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DD6B5" w14:textId="6A955D66" w:rsidR="00662255" w:rsidRPr="00716A70" w:rsidRDefault="7368E939" w:rsidP="49D0EECA">
      <w:pPr>
        <w:pStyle w:val="Body1"/>
        <w:ind w:left="360"/>
        <w:jc w:val="center"/>
        <w:rPr>
          <w:color w:val="000000" w:themeColor="text1"/>
          <w:szCs w:val="24"/>
        </w:rPr>
      </w:pPr>
      <w:r>
        <w:rPr>
          <w:noProof/>
        </w:rPr>
        <w:drawing>
          <wp:inline distT="0" distB="0" distL="0" distR="0" wp14:anchorId="58F10512" wp14:editId="2C7FC63C">
            <wp:extent cx="2522676" cy="2495550"/>
            <wp:effectExtent l="0" t="0" r="0" b="0"/>
            <wp:docPr id="1063550905" name="Picture 1063550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22676" cy="2495550"/>
                    </a:xfrm>
                    <a:prstGeom prst="rect">
                      <a:avLst/>
                    </a:prstGeom>
                  </pic:spPr>
                </pic:pic>
              </a:graphicData>
            </a:graphic>
          </wp:inline>
        </w:drawing>
      </w:r>
      <w:r w:rsidR="00662255">
        <w:br/>
      </w:r>
    </w:p>
    <w:p w14:paraId="13F60B82" w14:textId="77777777" w:rsidR="00662255" w:rsidRPr="00716A70" w:rsidRDefault="00662255" w:rsidP="00254724">
      <w:pPr>
        <w:pStyle w:val="Body1"/>
        <w:ind w:left="360"/>
        <w:jc w:val="center"/>
        <w:rPr>
          <w:rFonts w:ascii="Calibri" w:hAnsi="Calibri"/>
          <w:b/>
          <w:sz w:val="36"/>
          <w:szCs w:val="18"/>
        </w:rPr>
      </w:pPr>
    </w:p>
    <w:p w14:paraId="3013B5ED" w14:textId="77777777" w:rsidR="004E26C6" w:rsidRPr="00716A70" w:rsidRDefault="004E26C6">
      <w:pPr>
        <w:pStyle w:val="Body1"/>
        <w:jc w:val="center"/>
        <w:rPr>
          <w:rFonts w:ascii="Calibri" w:hAnsi="Calibri"/>
          <w:b/>
          <w:sz w:val="8"/>
          <w:szCs w:val="2"/>
        </w:rPr>
      </w:pPr>
    </w:p>
    <w:p w14:paraId="74C325FE" w14:textId="1AD14E6F" w:rsidR="000462AD" w:rsidRPr="00ED3E63" w:rsidRDefault="008624E8" w:rsidP="20EF0495">
      <w:pPr>
        <w:pStyle w:val="Body1"/>
        <w:jc w:val="center"/>
        <w:rPr>
          <w:rFonts w:asciiTheme="minorHAnsi" w:hAnsiTheme="minorHAnsi" w:cstheme="minorHAnsi"/>
          <w:b/>
          <w:bCs/>
          <w:sz w:val="36"/>
          <w:szCs w:val="36"/>
        </w:rPr>
      </w:pPr>
      <w:r w:rsidRPr="00ED3E63">
        <w:rPr>
          <w:rFonts w:asciiTheme="minorHAnsi" w:hAnsiTheme="minorHAnsi" w:cstheme="minorHAnsi"/>
          <w:b/>
          <w:sz w:val="36"/>
          <w:szCs w:val="18"/>
          <w:lang w:eastAsia="fr-FR" w:bidi="fr-FR"/>
        </w:rPr>
        <w:t>Fonds d’affectation spéciale des Nations Unies pour l’élimination de la violence à l’égard des femmes</w:t>
      </w:r>
    </w:p>
    <w:p w14:paraId="218DE414" w14:textId="77A82F9D" w:rsidR="00E915D6" w:rsidRPr="00ED3E63" w:rsidRDefault="00DA48AD" w:rsidP="31FF8A8B">
      <w:pPr>
        <w:pStyle w:val="Body1"/>
        <w:jc w:val="center"/>
        <w:rPr>
          <w:rFonts w:asciiTheme="minorHAnsi" w:hAnsiTheme="minorHAnsi" w:cstheme="minorHAnsi"/>
          <w:b/>
          <w:bCs/>
          <w:color w:val="4472C4" w:themeColor="accent1"/>
          <w:sz w:val="36"/>
          <w:szCs w:val="36"/>
        </w:rPr>
      </w:pPr>
      <w:r w:rsidRPr="00ED3E63">
        <w:rPr>
          <w:rFonts w:asciiTheme="minorHAnsi" w:hAnsiTheme="minorHAnsi" w:cstheme="minorHAnsi"/>
          <w:b/>
          <w:color w:val="4472C4" w:themeColor="accent1"/>
          <w:sz w:val="36"/>
          <w:szCs w:val="18"/>
          <w:lang w:eastAsia="fr-FR" w:bidi="fr-FR"/>
        </w:rPr>
        <w:t>Appel à propositions 2021 :</w:t>
      </w:r>
    </w:p>
    <w:p w14:paraId="3A8144D6" w14:textId="7F70B2F2" w:rsidR="00E915D6" w:rsidRPr="00ED3E63" w:rsidRDefault="00E915D6" w:rsidP="31FF8A8B">
      <w:pPr>
        <w:pStyle w:val="Body1"/>
        <w:jc w:val="center"/>
        <w:rPr>
          <w:rFonts w:asciiTheme="minorHAnsi" w:hAnsiTheme="minorHAnsi" w:cstheme="minorHAnsi"/>
          <w:b/>
          <w:bCs/>
          <w:color w:val="4472C4" w:themeColor="accent1"/>
          <w:sz w:val="18"/>
          <w:szCs w:val="18"/>
        </w:rPr>
      </w:pPr>
      <w:r w:rsidRPr="00ED3E63">
        <w:rPr>
          <w:rFonts w:asciiTheme="minorHAnsi" w:hAnsiTheme="minorHAnsi" w:cstheme="minorHAnsi"/>
          <w:b/>
          <w:color w:val="4472C4" w:themeColor="accent1"/>
          <w:sz w:val="36"/>
          <w:szCs w:val="18"/>
          <w:lang w:eastAsia="fr-FR" w:bidi="fr-FR"/>
        </w:rPr>
        <w:t xml:space="preserve"> </w:t>
      </w:r>
    </w:p>
    <w:p w14:paraId="235058CC" w14:textId="7D122DB0" w:rsidR="008624E8" w:rsidRPr="00ED3E63" w:rsidRDefault="008624E8">
      <w:pPr>
        <w:pStyle w:val="Heading3"/>
        <w:rPr>
          <w:rFonts w:asciiTheme="minorHAnsi" w:hAnsiTheme="minorHAnsi" w:cstheme="minorHAnsi"/>
          <w:color w:val="ED7D31"/>
          <w:sz w:val="18"/>
          <w:szCs w:val="18"/>
          <w:u w:color="ED7D31"/>
        </w:rPr>
      </w:pPr>
    </w:p>
    <w:p w14:paraId="0E4858C2" w14:textId="7F9AB19B" w:rsidR="008624E8" w:rsidRPr="00ED3E63" w:rsidRDefault="008624E8" w:rsidP="20EF0495">
      <w:pPr>
        <w:jc w:val="center"/>
        <w:rPr>
          <w:rFonts w:asciiTheme="minorHAnsi" w:hAnsiTheme="minorHAnsi" w:cstheme="minorHAnsi"/>
          <w:b/>
          <w:bCs/>
          <w:color w:val="00B0F0"/>
        </w:rPr>
      </w:pPr>
      <w:r w:rsidRPr="00ED3E63">
        <w:rPr>
          <w:rFonts w:asciiTheme="minorHAnsi" w:hAnsiTheme="minorHAnsi" w:cstheme="minorHAnsi"/>
          <w:b/>
          <w:color w:val="4472C4" w:themeColor="accent1"/>
          <w:szCs w:val="22"/>
          <w:lang w:eastAsia="fr-FR" w:bidi="fr-FR"/>
        </w:rPr>
        <w:t xml:space="preserve">Publication de l’appel : </w:t>
      </w:r>
      <w:r w:rsidRPr="00ED3E63">
        <w:rPr>
          <w:rFonts w:asciiTheme="minorHAnsi" w:hAnsiTheme="minorHAnsi" w:cstheme="minorHAnsi"/>
          <w:b/>
          <w:szCs w:val="22"/>
          <w:lang w:eastAsia="fr-FR" w:bidi="fr-FR"/>
        </w:rPr>
        <w:t>25 novembre 2021</w:t>
      </w:r>
    </w:p>
    <w:p w14:paraId="0881CB5E" w14:textId="73327645" w:rsidR="008624E8" w:rsidRPr="00ED3E63" w:rsidRDefault="008624E8" w:rsidP="20EF0495">
      <w:pPr>
        <w:pStyle w:val="Body1"/>
        <w:jc w:val="center"/>
        <w:rPr>
          <w:rFonts w:asciiTheme="minorHAnsi" w:hAnsiTheme="minorHAnsi" w:cstheme="minorHAnsi"/>
          <w:b/>
          <w:bCs/>
          <w:szCs w:val="24"/>
        </w:rPr>
      </w:pPr>
      <w:r w:rsidRPr="00ED3E63">
        <w:rPr>
          <w:rFonts w:asciiTheme="minorHAnsi" w:hAnsiTheme="minorHAnsi" w:cstheme="minorHAnsi"/>
          <w:b/>
          <w:color w:val="4472C4" w:themeColor="accent1"/>
          <w:szCs w:val="18"/>
          <w:lang w:eastAsia="fr-FR" w:bidi="fr-FR"/>
        </w:rPr>
        <w:t xml:space="preserve">Date limite de soumission des demandes : </w:t>
      </w:r>
      <w:r w:rsidR="004B0214" w:rsidRPr="00ED3E63">
        <w:rPr>
          <w:rFonts w:asciiTheme="minorHAnsi" w:hAnsiTheme="minorHAnsi" w:cstheme="minorHAnsi"/>
          <w:b/>
          <w:color w:val="auto"/>
          <w:szCs w:val="18"/>
          <w:lang w:eastAsia="fr-FR" w:bidi="fr-FR"/>
        </w:rPr>
        <w:t xml:space="preserve">6 janvier 2022 </w:t>
      </w:r>
    </w:p>
    <w:p w14:paraId="76639429" w14:textId="77777777" w:rsidR="008624E8" w:rsidRPr="00ED3E63" w:rsidRDefault="008624E8">
      <w:pPr>
        <w:pStyle w:val="Body1"/>
        <w:jc w:val="center"/>
        <w:rPr>
          <w:rFonts w:asciiTheme="minorHAnsi" w:hAnsiTheme="minorHAnsi" w:cstheme="minorHAnsi"/>
          <w:b/>
          <w:color w:val="ED7D31"/>
          <w:szCs w:val="18"/>
          <w:u w:color="ED7D31"/>
        </w:rPr>
      </w:pPr>
    </w:p>
    <w:p w14:paraId="6537DFE1" w14:textId="1FEB2348" w:rsidR="008624E8" w:rsidRPr="00ED3E63" w:rsidRDefault="008624E8">
      <w:pPr>
        <w:pStyle w:val="Body1"/>
        <w:jc w:val="center"/>
        <w:rPr>
          <w:rFonts w:asciiTheme="minorHAnsi" w:hAnsiTheme="minorHAnsi" w:cstheme="minorHAnsi"/>
          <w:color w:val="FF0000"/>
          <w:szCs w:val="24"/>
        </w:rPr>
      </w:pPr>
      <w:r w:rsidRPr="00ED3E63">
        <w:rPr>
          <w:rFonts w:asciiTheme="minorHAnsi" w:hAnsiTheme="minorHAnsi" w:cstheme="minorHAnsi"/>
          <w:b/>
          <w:szCs w:val="18"/>
          <w:lang w:eastAsia="fr-FR" w:bidi="fr-FR"/>
        </w:rPr>
        <w:t xml:space="preserve">Système de demande en ligne : </w:t>
      </w:r>
      <w:hyperlink w:history="1">
        <w:r w:rsidR="001C5CE6" w:rsidRPr="00ED3E63">
          <w:rPr>
            <w:rStyle w:val="Hyperlink"/>
            <w:rFonts w:asciiTheme="minorHAnsi" w:hAnsiTheme="minorHAnsi" w:cstheme="minorHAnsi"/>
            <w:color w:val="4472C4" w:themeColor="accent1"/>
            <w:sz w:val="24"/>
            <w:szCs w:val="18"/>
            <w:lang w:eastAsia="fr-FR" w:bidi="fr-FR"/>
          </w:rPr>
          <w:t xml:space="preserve">https://grants.untf.unwomen.org  </w:t>
        </w:r>
      </w:hyperlink>
    </w:p>
    <w:p w14:paraId="44E5CD68" w14:textId="42DB0E2E" w:rsidR="003A62AD" w:rsidRPr="00716A70" w:rsidRDefault="003A62AD">
      <w:pPr>
        <w:pStyle w:val="Body1"/>
        <w:jc w:val="center"/>
        <w:rPr>
          <w:rFonts w:ascii="Calibri" w:hAnsi="Calibri"/>
          <w:color w:val="4472C4" w:themeColor="accent1"/>
          <w:szCs w:val="24"/>
        </w:rPr>
      </w:pPr>
    </w:p>
    <w:tbl>
      <w:tblPr>
        <w:tblStyle w:val="TableGrid"/>
        <w:tblW w:w="8725"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8725"/>
      </w:tblGrid>
      <w:tr w:rsidR="003A62AD" w:rsidRPr="00716A70" w14:paraId="5D5B4705" w14:textId="77777777" w:rsidTr="00857CA4">
        <w:trPr>
          <w:trHeight w:val="2755"/>
        </w:trPr>
        <w:tc>
          <w:tcPr>
            <w:tcW w:w="8725" w:type="dxa"/>
          </w:tcPr>
          <w:p w14:paraId="4ABAFD99" w14:textId="57D482B2" w:rsidR="00461376" w:rsidRPr="00ED3E63" w:rsidRDefault="00461376" w:rsidP="002B7535">
            <w:pPr>
              <w:pStyle w:val="Body1"/>
              <w:spacing w:after="120"/>
              <w:jc w:val="both"/>
              <w:rPr>
                <w:rFonts w:asciiTheme="minorHAnsi" w:hAnsiTheme="minorHAnsi" w:cstheme="minorHAnsi"/>
                <w:color w:val="000000" w:themeColor="text1"/>
                <w:sz w:val="20"/>
              </w:rPr>
            </w:pPr>
            <w:r w:rsidRPr="00ED3E63">
              <w:rPr>
                <w:rFonts w:asciiTheme="minorHAnsi" w:hAnsiTheme="minorHAnsi" w:cstheme="minorHAnsi"/>
                <w:sz w:val="20"/>
                <w:szCs w:val="18"/>
                <w:lang w:eastAsia="fr-FR" w:bidi="fr-FR"/>
              </w:rPr>
              <w:t xml:space="preserve">Le Fonds d’affectation spéciale des Nations Unies recherche des propositions pour des initiatives dirigées par la société civile et axées sur la demande afin de mettre fin à la violence à l’égard des femmes et des filles marginalisées et de celles qui subissent des formes croisées de discrimination. Nous donnerons la priorité aux demandes qui mettent en avant une approche intersectionnelle et adoptent le principe « ne laisser personne de côté » en travaillant avec les femmes et les filles les plus marginalisées (y compris, mais sans s’y limiter, les femmes et les filles autochtones, les femmes et les filles issues de minorités ethniques, les personnes LBTIQ+, les femmes et les filles en situation de handicap, les femmes âgées, les femmes et les filles déplacées à l’intérieur de leur propre pays et les réfugiées, et les femmes et les filles survivantes de la violence). </w:t>
            </w:r>
          </w:p>
          <w:p w14:paraId="198D50A3" w14:textId="4002FA71" w:rsidR="003A62AD" w:rsidRPr="00716A70" w:rsidRDefault="003A62AD" w:rsidP="00C63030">
            <w:pPr>
              <w:pStyle w:val="Body1"/>
              <w:spacing w:after="120"/>
              <w:jc w:val="both"/>
              <w:rPr>
                <w:rFonts w:ascii="Calibri" w:hAnsi="Calibri"/>
                <w:b/>
                <w:bCs/>
                <w:color w:val="00B0F0"/>
                <w:sz w:val="36"/>
                <w:szCs w:val="36"/>
              </w:rPr>
            </w:pPr>
            <w:r w:rsidRPr="00ED3E63">
              <w:rPr>
                <w:rFonts w:asciiTheme="minorHAnsi" w:hAnsiTheme="minorHAnsi" w:cstheme="minorHAnsi"/>
                <w:sz w:val="20"/>
                <w:szCs w:val="18"/>
                <w:lang w:eastAsia="fr-FR" w:bidi="fr-FR"/>
              </w:rPr>
              <w:t>Le Fonds d’affectation spéciale des Nations Unies accorde la priorité aux demandes émanant d’organisations de défense des droits des femmes et d’organisations locales de la société civile dirigées par et pour des femmes et des filles marginalisées. Les organisations qui sont la force motrice du programme de lutte contre la violence contre les femmes et des filles dans leurs communautés et celles qui sont en première ligne pour atteindre les femmes et les filles à risque et les survivantes de la violence sont invitées à demander une subvention.</w:t>
            </w:r>
          </w:p>
        </w:tc>
      </w:tr>
    </w:tbl>
    <w:p w14:paraId="05FE2F08" w14:textId="77777777" w:rsidR="003A62AD" w:rsidRPr="00716A70" w:rsidRDefault="003A62AD">
      <w:pPr>
        <w:pStyle w:val="Body1"/>
        <w:jc w:val="center"/>
        <w:rPr>
          <w:rFonts w:ascii="Calibri" w:hAnsi="Calibri"/>
          <w:b/>
          <w:bCs/>
          <w:color w:val="00B0F0"/>
          <w:sz w:val="40"/>
          <w:szCs w:val="40"/>
        </w:rPr>
      </w:pPr>
    </w:p>
    <w:p w14:paraId="6F10BAC5" w14:textId="0D4C44E1" w:rsidR="00DC3755" w:rsidRPr="00716A70" w:rsidRDefault="00DC3755" w:rsidP="007A2DA1">
      <w:pPr>
        <w:pStyle w:val="Body1"/>
        <w:spacing w:before="200" w:after="120"/>
        <w:jc w:val="both"/>
        <w:rPr>
          <w:rFonts w:hAnsi="Arial Unicode MS"/>
          <w:b/>
          <w:sz w:val="32"/>
        </w:rPr>
        <w:sectPr w:rsidR="00DC3755" w:rsidRPr="00716A70" w:rsidSect="006B04AD">
          <w:headerReference w:type="default" r:id="rId12"/>
          <w:footerReference w:type="default" r:id="rId13"/>
          <w:headerReference w:type="first" r:id="rId14"/>
          <w:footerReference w:type="first" r:id="rId15"/>
          <w:pgSz w:w="12240" w:h="15840"/>
          <w:pgMar w:top="1440" w:right="1800" w:bottom="1440" w:left="1800" w:header="720" w:footer="720" w:gutter="0"/>
          <w:pgBorders w:offsetFrom="page">
            <w:top w:val="single" w:sz="8" w:space="24" w:color="0070C0"/>
            <w:left w:val="single" w:sz="8" w:space="24" w:color="0070C0"/>
            <w:bottom w:val="single" w:sz="8" w:space="24" w:color="0070C0"/>
            <w:right w:val="single" w:sz="8" w:space="24" w:color="0070C0"/>
          </w:pgBorders>
          <w:cols w:space="720"/>
          <w:titlePg/>
        </w:sectPr>
      </w:pPr>
    </w:p>
    <w:p w14:paraId="3053EF27" w14:textId="496417E0" w:rsidR="004E26C6" w:rsidRPr="009F0B1E" w:rsidRDefault="00662255" w:rsidP="00662255">
      <w:pPr>
        <w:keepNext/>
        <w:keepLines/>
        <w:spacing w:before="480" w:after="100" w:afterAutospacing="1" w:line="276" w:lineRule="auto"/>
        <w:rPr>
          <w:rFonts w:asciiTheme="minorHAnsi" w:eastAsia="Arial Unicode MS" w:hAnsiTheme="minorHAnsi" w:cstheme="minorHAnsi"/>
          <w:b/>
          <w:color w:val="0070C0"/>
          <w:sz w:val="22"/>
          <w:szCs w:val="22"/>
          <w:u w:color="ED7D31"/>
        </w:rPr>
      </w:pPr>
      <w:r w:rsidRPr="009F0B1E">
        <w:rPr>
          <w:rFonts w:asciiTheme="minorHAnsi" w:hAnsiTheme="minorHAnsi" w:cstheme="minorHAnsi"/>
          <w:b/>
          <w:color w:val="0070C0"/>
          <w:sz w:val="22"/>
          <w:u w:color="ED7D31"/>
          <w:lang w:eastAsia="fr-FR" w:bidi="fr-FR"/>
        </w:rPr>
        <w:lastRenderedPageBreak/>
        <w:t>TABLE DES MATIÈRES</w:t>
      </w:r>
    </w:p>
    <w:p w14:paraId="1CA4D780" w14:textId="5D08EADB" w:rsidR="009F5C61" w:rsidRPr="00382706" w:rsidRDefault="009F5C61" w:rsidP="009F5C61">
      <w:pPr>
        <w:pStyle w:val="TOC1"/>
        <w:ind w:right="216"/>
        <w:rPr>
          <w:rFonts w:asciiTheme="minorHAnsi" w:eastAsiaTheme="minorEastAsia" w:hAnsiTheme="minorHAnsi" w:cstheme="minorHAnsi"/>
          <w:noProof/>
          <w:sz w:val="22"/>
          <w:szCs w:val="22"/>
        </w:rPr>
      </w:pPr>
      <w:r w:rsidRPr="00382706">
        <w:rPr>
          <w:rFonts w:asciiTheme="minorHAnsi" w:hAnsiTheme="minorHAnsi" w:cstheme="minorHAnsi"/>
          <w:noProof/>
          <w:color w:val="0070C0"/>
          <w:sz w:val="22"/>
          <w:lang w:bidi="fr-FR"/>
        </w:rPr>
        <w:t>1.</w:t>
      </w:r>
      <w:r w:rsidRPr="00382706">
        <w:rPr>
          <w:rFonts w:asciiTheme="minorHAnsi" w:hAnsiTheme="minorHAnsi" w:cstheme="minorHAnsi"/>
          <w:noProof/>
          <w:color w:val="0070C0"/>
          <w:sz w:val="22"/>
          <w:lang w:bidi="fr-FR"/>
        </w:rPr>
        <w:tab/>
        <w:t>À propos du Fonds d’affectation spéciale des Nations Unies pour l’élimination de la violence à l’égard des femmes</w:t>
      </w:r>
      <w:r w:rsidRPr="00382706">
        <w:rPr>
          <w:rFonts w:asciiTheme="minorHAnsi" w:hAnsiTheme="minorHAnsi" w:cstheme="minorHAnsi"/>
          <w:noProof/>
          <w:color w:val="0070C0"/>
          <w:sz w:val="22"/>
          <w:lang w:bidi="fr-FR"/>
        </w:rPr>
        <w:tab/>
      </w:r>
      <w:r w:rsidR="0054201F" w:rsidRPr="00382706">
        <w:rPr>
          <w:rFonts w:asciiTheme="minorHAnsi" w:hAnsiTheme="minorHAnsi" w:cstheme="minorHAnsi"/>
          <w:noProof/>
          <w:sz w:val="22"/>
          <w:lang w:bidi="fr-FR"/>
        </w:rPr>
        <w:t>2</w:t>
      </w:r>
    </w:p>
    <w:p w14:paraId="7AEBFC86" w14:textId="4A25D6CB" w:rsidR="009F5C61" w:rsidRPr="00382706" w:rsidRDefault="009F5C61" w:rsidP="009F5C61">
      <w:pPr>
        <w:pStyle w:val="TOC1"/>
        <w:ind w:right="216"/>
        <w:rPr>
          <w:rFonts w:asciiTheme="minorHAnsi" w:eastAsiaTheme="minorEastAsia" w:hAnsiTheme="minorHAnsi" w:cstheme="minorHAnsi"/>
          <w:noProof/>
          <w:sz w:val="22"/>
          <w:szCs w:val="22"/>
        </w:rPr>
      </w:pPr>
      <w:r w:rsidRPr="00382706">
        <w:rPr>
          <w:rFonts w:asciiTheme="minorHAnsi" w:hAnsiTheme="minorHAnsi" w:cstheme="minorHAnsi"/>
          <w:noProof/>
          <w:color w:val="0070C0"/>
          <w:sz w:val="22"/>
          <w:lang w:bidi="fr-FR"/>
        </w:rPr>
        <w:t>2.</w:t>
      </w:r>
      <w:r w:rsidRPr="00382706">
        <w:rPr>
          <w:rFonts w:asciiTheme="minorHAnsi" w:hAnsiTheme="minorHAnsi" w:cstheme="minorHAnsi"/>
          <w:noProof/>
          <w:color w:val="0070C0"/>
          <w:sz w:val="22"/>
          <w:lang w:bidi="fr-FR"/>
        </w:rPr>
        <w:tab/>
        <w:t>Cadre d’orientation</w:t>
      </w:r>
      <w:r w:rsidRPr="00382706">
        <w:rPr>
          <w:rFonts w:asciiTheme="minorHAnsi" w:hAnsiTheme="minorHAnsi" w:cstheme="minorHAnsi"/>
          <w:noProof/>
          <w:color w:val="0070C0"/>
          <w:sz w:val="22"/>
          <w:lang w:bidi="fr-FR"/>
        </w:rPr>
        <w:tab/>
      </w:r>
      <w:r w:rsidR="0054201F" w:rsidRPr="00382706">
        <w:rPr>
          <w:rFonts w:asciiTheme="minorHAnsi" w:hAnsiTheme="minorHAnsi" w:cstheme="minorHAnsi"/>
          <w:noProof/>
          <w:sz w:val="22"/>
          <w:lang w:bidi="fr-FR"/>
        </w:rPr>
        <w:t>2</w:t>
      </w:r>
    </w:p>
    <w:p w14:paraId="4A439545" w14:textId="1335BCB0" w:rsidR="009F5C61" w:rsidRPr="00382706" w:rsidRDefault="009F5C61" w:rsidP="009F5C61">
      <w:pPr>
        <w:pStyle w:val="TOC1"/>
        <w:ind w:right="216"/>
        <w:rPr>
          <w:rFonts w:asciiTheme="minorHAnsi" w:eastAsiaTheme="minorEastAsia" w:hAnsiTheme="minorHAnsi" w:cstheme="minorHAnsi"/>
          <w:noProof/>
          <w:sz w:val="22"/>
          <w:szCs w:val="22"/>
        </w:rPr>
      </w:pPr>
      <w:r w:rsidRPr="00382706">
        <w:rPr>
          <w:rFonts w:asciiTheme="minorHAnsi" w:hAnsiTheme="minorHAnsi" w:cstheme="minorHAnsi"/>
          <w:noProof/>
          <w:color w:val="0070C0"/>
          <w:sz w:val="22"/>
          <w:lang w:bidi="fr-FR"/>
        </w:rPr>
        <w:t>3.</w:t>
      </w:r>
      <w:r w:rsidRPr="00382706">
        <w:rPr>
          <w:rFonts w:asciiTheme="minorHAnsi" w:hAnsiTheme="minorHAnsi" w:cstheme="minorHAnsi"/>
          <w:noProof/>
          <w:color w:val="0070C0"/>
          <w:sz w:val="22"/>
          <w:lang w:bidi="fr-FR"/>
        </w:rPr>
        <w:tab/>
        <w:t xml:space="preserve">Le Contexte </w:t>
      </w:r>
      <w:r w:rsidRPr="00382706">
        <w:rPr>
          <w:rFonts w:asciiTheme="minorHAnsi" w:hAnsiTheme="minorHAnsi" w:cstheme="minorHAnsi"/>
          <w:noProof/>
          <w:color w:val="0070C0"/>
          <w:sz w:val="22"/>
          <w:lang w:bidi="fr-FR"/>
        </w:rPr>
        <w:tab/>
      </w:r>
      <w:r w:rsidR="0054201F" w:rsidRPr="00382706">
        <w:rPr>
          <w:rFonts w:asciiTheme="minorHAnsi" w:hAnsiTheme="minorHAnsi" w:cstheme="minorHAnsi"/>
          <w:noProof/>
          <w:sz w:val="22"/>
          <w:lang w:bidi="fr-FR"/>
        </w:rPr>
        <w:t>3</w:t>
      </w:r>
    </w:p>
    <w:p w14:paraId="1DC243D2" w14:textId="6C79BBD0" w:rsidR="009F5C61" w:rsidRPr="00382706" w:rsidRDefault="009F5C61" w:rsidP="009F5C61">
      <w:pPr>
        <w:pStyle w:val="TOC1"/>
        <w:ind w:right="216"/>
        <w:rPr>
          <w:rFonts w:asciiTheme="minorHAnsi" w:eastAsiaTheme="minorEastAsia" w:hAnsiTheme="minorHAnsi" w:cstheme="minorHAnsi"/>
          <w:noProof/>
          <w:sz w:val="22"/>
          <w:szCs w:val="22"/>
        </w:rPr>
      </w:pPr>
      <w:r w:rsidRPr="00382706">
        <w:rPr>
          <w:rFonts w:asciiTheme="minorHAnsi" w:hAnsiTheme="minorHAnsi" w:cstheme="minorHAnsi"/>
          <w:noProof/>
          <w:color w:val="0070C0"/>
          <w:sz w:val="22"/>
          <w:lang w:bidi="fr-FR"/>
        </w:rPr>
        <w:t>4.</w:t>
      </w:r>
      <w:r w:rsidRPr="00382706">
        <w:rPr>
          <w:rFonts w:asciiTheme="minorHAnsi" w:hAnsiTheme="minorHAnsi" w:cstheme="minorHAnsi"/>
          <w:noProof/>
          <w:color w:val="0070C0"/>
          <w:sz w:val="22"/>
          <w:lang w:bidi="fr-FR"/>
        </w:rPr>
        <w:tab/>
        <w:t>Appel à propositions :</w:t>
      </w:r>
      <w:r w:rsidRPr="00382706">
        <w:rPr>
          <w:rFonts w:asciiTheme="minorHAnsi" w:hAnsiTheme="minorHAnsi" w:cstheme="minorHAnsi"/>
          <w:noProof/>
          <w:color w:val="0070C0"/>
          <w:sz w:val="22"/>
          <w:lang w:bidi="fr-FR"/>
        </w:rPr>
        <w:tab/>
      </w:r>
      <w:r w:rsidR="0054201F" w:rsidRPr="00382706">
        <w:rPr>
          <w:rFonts w:asciiTheme="minorHAnsi" w:hAnsiTheme="minorHAnsi" w:cstheme="minorHAnsi"/>
          <w:noProof/>
          <w:sz w:val="22"/>
          <w:lang w:bidi="fr-FR"/>
        </w:rPr>
        <w:t>4</w:t>
      </w:r>
    </w:p>
    <w:p w14:paraId="40B09B44" w14:textId="4546010C" w:rsidR="009F5C61" w:rsidRPr="00382706" w:rsidRDefault="009F5C61" w:rsidP="009F5C61">
      <w:pPr>
        <w:pStyle w:val="TOC2"/>
        <w:tabs>
          <w:tab w:val="left" w:pos="880"/>
          <w:tab w:val="right" w:leader="dot" w:pos="9630"/>
        </w:tabs>
        <w:spacing w:after="120"/>
        <w:ind w:right="216"/>
        <w:rPr>
          <w:rFonts w:asciiTheme="minorHAnsi" w:eastAsiaTheme="minorEastAsia" w:hAnsiTheme="minorHAnsi" w:cstheme="minorHAnsi"/>
          <w:noProof/>
          <w:sz w:val="22"/>
          <w:szCs w:val="22"/>
        </w:rPr>
      </w:pPr>
      <w:r w:rsidRPr="00382706">
        <w:rPr>
          <w:rFonts w:asciiTheme="minorHAnsi" w:hAnsiTheme="minorHAnsi" w:cstheme="minorHAnsi"/>
          <w:noProof/>
          <w:sz w:val="22"/>
          <w:lang w:bidi="fr-FR"/>
        </w:rPr>
        <w:t>4.1</w:t>
      </w:r>
      <w:r w:rsidRPr="00382706">
        <w:rPr>
          <w:rFonts w:asciiTheme="minorHAnsi" w:hAnsiTheme="minorHAnsi" w:cstheme="minorHAnsi"/>
          <w:noProof/>
          <w:sz w:val="22"/>
          <w:lang w:bidi="fr-FR"/>
        </w:rPr>
        <w:tab/>
        <w:t>Organisations ayant une expertise avérée en matière de VCFF</w:t>
      </w:r>
      <w:r w:rsidRPr="00382706">
        <w:rPr>
          <w:rFonts w:asciiTheme="minorHAnsi" w:hAnsiTheme="minorHAnsi" w:cstheme="minorHAnsi"/>
          <w:noProof/>
          <w:sz w:val="22"/>
          <w:lang w:bidi="fr-FR"/>
        </w:rPr>
        <w:tab/>
        <w:t>4</w:t>
      </w:r>
    </w:p>
    <w:p w14:paraId="52416096" w14:textId="7E31CC53" w:rsidR="009F5C61" w:rsidRPr="00382706" w:rsidRDefault="009F5C61" w:rsidP="009F5C61">
      <w:pPr>
        <w:pStyle w:val="TOC2"/>
        <w:tabs>
          <w:tab w:val="left" w:pos="880"/>
          <w:tab w:val="right" w:leader="dot" w:pos="9630"/>
        </w:tabs>
        <w:spacing w:after="120"/>
        <w:ind w:right="216"/>
        <w:rPr>
          <w:rFonts w:asciiTheme="minorHAnsi" w:eastAsiaTheme="minorEastAsia" w:hAnsiTheme="minorHAnsi" w:cstheme="minorHAnsi"/>
          <w:noProof/>
          <w:sz w:val="22"/>
          <w:szCs w:val="22"/>
        </w:rPr>
      </w:pPr>
      <w:r w:rsidRPr="00382706">
        <w:rPr>
          <w:rFonts w:asciiTheme="minorHAnsi" w:hAnsiTheme="minorHAnsi" w:cstheme="minorHAnsi"/>
          <w:noProof/>
          <w:sz w:val="22"/>
          <w:lang w:bidi="fr-FR"/>
        </w:rPr>
        <w:t>4.2</w:t>
      </w:r>
      <w:r w:rsidRPr="00382706">
        <w:rPr>
          <w:rFonts w:asciiTheme="minorHAnsi" w:hAnsiTheme="minorHAnsi" w:cstheme="minorHAnsi"/>
          <w:noProof/>
          <w:sz w:val="22"/>
          <w:lang w:bidi="fr-FR"/>
        </w:rPr>
        <w:tab/>
        <w:t>Projets conceptualisés, élaborés et entièrement mis en œuvre par des OSC</w:t>
      </w:r>
      <w:r w:rsidRPr="00382706">
        <w:rPr>
          <w:rFonts w:asciiTheme="minorHAnsi" w:hAnsiTheme="minorHAnsi" w:cstheme="minorHAnsi"/>
          <w:noProof/>
          <w:sz w:val="22"/>
          <w:lang w:bidi="fr-FR"/>
        </w:rPr>
        <w:tab/>
        <w:t>5</w:t>
      </w:r>
    </w:p>
    <w:p w14:paraId="31232F03" w14:textId="0B500BA3" w:rsidR="009F5C61" w:rsidRPr="00382706" w:rsidRDefault="009F5C61" w:rsidP="009F5C61">
      <w:pPr>
        <w:pStyle w:val="TOC2"/>
        <w:tabs>
          <w:tab w:val="left" w:pos="880"/>
          <w:tab w:val="right" w:leader="dot" w:pos="9630"/>
        </w:tabs>
        <w:spacing w:after="120"/>
        <w:ind w:right="216"/>
        <w:rPr>
          <w:rFonts w:asciiTheme="minorHAnsi" w:eastAsiaTheme="minorEastAsia" w:hAnsiTheme="minorHAnsi" w:cstheme="minorHAnsi"/>
          <w:noProof/>
          <w:sz w:val="22"/>
          <w:szCs w:val="22"/>
        </w:rPr>
      </w:pPr>
      <w:r w:rsidRPr="00382706">
        <w:rPr>
          <w:rFonts w:asciiTheme="minorHAnsi" w:hAnsiTheme="minorHAnsi" w:cstheme="minorHAnsi"/>
          <w:noProof/>
          <w:sz w:val="22"/>
          <w:lang w:bidi="fr-FR"/>
        </w:rPr>
        <w:t>4.3</w:t>
      </w:r>
      <w:r w:rsidRPr="00382706">
        <w:rPr>
          <w:rFonts w:asciiTheme="minorHAnsi" w:hAnsiTheme="minorHAnsi" w:cstheme="minorHAnsi"/>
          <w:noProof/>
          <w:sz w:val="22"/>
          <w:lang w:bidi="fr-FR"/>
        </w:rPr>
        <w:tab/>
        <w:t>Priorité aux femmes et aux filles marginalisées et à celles qui subissent des formes de discrimination croisées</w:t>
      </w:r>
      <w:r w:rsidRPr="00382706">
        <w:rPr>
          <w:rFonts w:asciiTheme="minorHAnsi" w:hAnsiTheme="minorHAnsi" w:cstheme="minorHAnsi"/>
          <w:noProof/>
          <w:sz w:val="22"/>
          <w:lang w:bidi="fr-FR"/>
        </w:rPr>
        <w:tab/>
      </w:r>
      <w:r w:rsidR="0049766C">
        <w:rPr>
          <w:rFonts w:asciiTheme="minorHAnsi" w:hAnsiTheme="minorHAnsi" w:cstheme="minorHAnsi"/>
          <w:noProof/>
          <w:sz w:val="22"/>
          <w:lang w:bidi="fr-FR"/>
        </w:rPr>
        <w:t>6</w:t>
      </w:r>
    </w:p>
    <w:p w14:paraId="2DCF5BBC" w14:textId="2B3025E5" w:rsidR="009F5C61" w:rsidRPr="00382706" w:rsidRDefault="009F5C61" w:rsidP="009F5C61">
      <w:pPr>
        <w:pStyle w:val="TOC2"/>
        <w:tabs>
          <w:tab w:val="left" w:pos="880"/>
          <w:tab w:val="right" w:leader="dot" w:pos="9630"/>
        </w:tabs>
        <w:spacing w:after="120"/>
        <w:ind w:right="216"/>
        <w:rPr>
          <w:rFonts w:asciiTheme="minorHAnsi" w:eastAsiaTheme="minorEastAsia" w:hAnsiTheme="minorHAnsi" w:cstheme="minorHAnsi"/>
          <w:noProof/>
          <w:sz w:val="22"/>
          <w:szCs w:val="22"/>
        </w:rPr>
      </w:pPr>
      <w:r w:rsidRPr="00382706">
        <w:rPr>
          <w:rFonts w:asciiTheme="minorHAnsi" w:hAnsiTheme="minorHAnsi" w:cstheme="minorHAnsi"/>
          <w:noProof/>
          <w:sz w:val="22"/>
          <w:lang w:bidi="fr-FR"/>
        </w:rPr>
        <w:t>4.4</w:t>
      </w:r>
      <w:r w:rsidRPr="00382706">
        <w:rPr>
          <w:rFonts w:asciiTheme="minorHAnsi" w:hAnsiTheme="minorHAnsi" w:cstheme="minorHAnsi"/>
          <w:noProof/>
          <w:sz w:val="22"/>
          <w:lang w:bidi="fr-FR"/>
        </w:rPr>
        <w:tab/>
        <w:t>Sur la base des valeurs et des principes du Fonds d’affectation spéciale des Nations Unies</w:t>
      </w:r>
      <w:r w:rsidRPr="00382706">
        <w:rPr>
          <w:rFonts w:asciiTheme="minorHAnsi" w:hAnsiTheme="minorHAnsi" w:cstheme="minorHAnsi"/>
          <w:noProof/>
          <w:sz w:val="22"/>
          <w:lang w:bidi="fr-FR"/>
        </w:rPr>
        <w:tab/>
      </w:r>
      <w:r w:rsidR="0049766C">
        <w:rPr>
          <w:rFonts w:asciiTheme="minorHAnsi" w:hAnsiTheme="minorHAnsi" w:cstheme="minorHAnsi"/>
          <w:noProof/>
          <w:sz w:val="22"/>
          <w:lang w:bidi="fr-FR"/>
        </w:rPr>
        <w:t>6</w:t>
      </w:r>
    </w:p>
    <w:p w14:paraId="06FF0661" w14:textId="1F0D4895" w:rsidR="009F5C61" w:rsidRPr="00382706" w:rsidRDefault="009F5C61" w:rsidP="009F5C61">
      <w:pPr>
        <w:pStyle w:val="TOC1"/>
        <w:tabs>
          <w:tab w:val="clear" w:pos="9638"/>
          <w:tab w:val="right" w:leader="dot" w:pos="9630"/>
        </w:tabs>
        <w:ind w:right="216"/>
        <w:rPr>
          <w:rFonts w:asciiTheme="minorHAnsi" w:eastAsiaTheme="minorEastAsia" w:hAnsiTheme="minorHAnsi" w:cstheme="minorHAnsi"/>
          <w:noProof/>
          <w:sz w:val="22"/>
          <w:szCs w:val="22"/>
        </w:rPr>
      </w:pPr>
      <w:r w:rsidRPr="00382706">
        <w:rPr>
          <w:rFonts w:asciiTheme="minorHAnsi" w:hAnsiTheme="minorHAnsi" w:cstheme="minorHAnsi"/>
          <w:noProof/>
          <w:color w:val="0070C0"/>
          <w:sz w:val="22"/>
          <w:lang w:bidi="fr-FR"/>
        </w:rPr>
        <w:t>5.</w:t>
      </w:r>
      <w:r w:rsidRPr="00382706">
        <w:rPr>
          <w:rFonts w:asciiTheme="minorHAnsi" w:hAnsiTheme="minorHAnsi" w:cstheme="minorHAnsi"/>
          <w:noProof/>
          <w:color w:val="0070C0"/>
          <w:sz w:val="22"/>
          <w:lang w:bidi="fr-FR"/>
        </w:rPr>
        <w:tab/>
        <w:t>Critères d’éligibilité</w:t>
      </w:r>
      <w:r w:rsidRPr="00382706">
        <w:rPr>
          <w:rFonts w:asciiTheme="minorHAnsi" w:hAnsiTheme="minorHAnsi" w:cstheme="minorHAnsi"/>
          <w:noProof/>
          <w:color w:val="0070C0"/>
          <w:sz w:val="22"/>
          <w:lang w:bidi="fr-FR"/>
        </w:rPr>
        <w:tab/>
      </w:r>
      <w:r w:rsidR="0054201F" w:rsidRPr="00382706">
        <w:rPr>
          <w:rFonts w:asciiTheme="minorHAnsi" w:hAnsiTheme="minorHAnsi" w:cstheme="minorHAnsi"/>
          <w:noProof/>
          <w:sz w:val="22"/>
          <w:lang w:bidi="fr-FR"/>
        </w:rPr>
        <w:t>7</w:t>
      </w:r>
    </w:p>
    <w:p w14:paraId="00A46ADE" w14:textId="3D934521" w:rsidR="009F5C61" w:rsidRPr="00382706" w:rsidRDefault="009F5C61" w:rsidP="009F5C61">
      <w:pPr>
        <w:pStyle w:val="TOC2"/>
        <w:tabs>
          <w:tab w:val="left" w:pos="880"/>
          <w:tab w:val="right" w:leader="dot" w:pos="9630"/>
        </w:tabs>
        <w:spacing w:after="120"/>
        <w:ind w:right="216"/>
        <w:rPr>
          <w:rFonts w:asciiTheme="minorHAnsi" w:eastAsiaTheme="minorEastAsia" w:hAnsiTheme="minorHAnsi" w:cstheme="minorHAnsi"/>
          <w:noProof/>
          <w:sz w:val="22"/>
          <w:szCs w:val="22"/>
        </w:rPr>
      </w:pPr>
      <w:r w:rsidRPr="00382706">
        <w:rPr>
          <w:rFonts w:asciiTheme="minorHAnsi" w:hAnsiTheme="minorHAnsi" w:cstheme="minorHAnsi"/>
          <w:noProof/>
          <w:sz w:val="22"/>
          <w:lang w:bidi="fr-FR"/>
        </w:rPr>
        <w:t>5.1</w:t>
      </w:r>
      <w:r w:rsidRPr="00382706">
        <w:rPr>
          <w:rFonts w:asciiTheme="minorHAnsi" w:hAnsiTheme="minorHAnsi" w:cstheme="minorHAnsi"/>
          <w:noProof/>
          <w:sz w:val="22"/>
          <w:lang w:bidi="fr-FR"/>
        </w:rPr>
        <w:tab/>
        <w:t>Couverture géographique</w:t>
      </w:r>
      <w:r w:rsidRPr="00382706">
        <w:rPr>
          <w:rFonts w:asciiTheme="minorHAnsi" w:hAnsiTheme="minorHAnsi" w:cstheme="minorHAnsi"/>
          <w:noProof/>
          <w:sz w:val="22"/>
          <w:lang w:bidi="fr-FR"/>
        </w:rPr>
        <w:tab/>
        <w:t>7</w:t>
      </w:r>
    </w:p>
    <w:p w14:paraId="3EA47FE5" w14:textId="0278D099" w:rsidR="009F5C61" w:rsidRPr="00382706" w:rsidRDefault="009F5C61" w:rsidP="009F5C61">
      <w:pPr>
        <w:pStyle w:val="TOC2"/>
        <w:tabs>
          <w:tab w:val="left" w:pos="880"/>
          <w:tab w:val="right" w:leader="dot" w:pos="9630"/>
        </w:tabs>
        <w:spacing w:after="120"/>
        <w:ind w:right="216"/>
        <w:rPr>
          <w:rFonts w:asciiTheme="minorHAnsi" w:eastAsiaTheme="minorEastAsia" w:hAnsiTheme="minorHAnsi" w:cstheme="minorHAnsi"/>
          <w:noProof/>
          <w:sz w:val="22"/>
          <w:szCs w:val="22"/>
        </w:rPr>
      </w:pPr>
      <w:r w:rsidRPr="00382706">
        <w:rPr>
          <w:rFonts w:asciiTheme="minorHAnsi" w:hAnsiTheme="minorHAnsi" w:cstheme="minorHAnsi"/>
          <w:noProof/>
          <w:sz w:val="22"/>
          <w:lang w:bidi="fr-FR"/>
        </w:rPr>
        <w:t>5.2</w:t>
      </w:r>
      <w:r w:rsidRPr="00382706">
        <w:rPr>
          <w:rFonts w:asciiTheme="minorHAnsi" w:hAnsiTheme="minorHAnsi" w:cstheme="minorHAnsi"/>
          <w:noProof/>
          <w:sz w:val="22"/>
          <w:lang w:bidi="fr-FR"/>
        </w:rPr>
        <w:tab/>
        <w:t>Statut juridique et enregistrement</w:t>
      </w:r>
      <w:r w:rsidRPr="00382706">
        <w:rPr>
          <w:rFonts w:asciiTheme="minorHAnsi" w:hAnsiTheme="minorHAnsi" w:cstheme="minorHAnsi"/>
          <w:noProof/>
          <w:sz w:val="22"/>
          <w:lang w:bidi="fr-FR"/>
        </w:rPr>
        <w:tab/>
      </w:r>
      <w:r w:rsidR="0049766C">
        <w:rPr>
          <w:rFonts w:asciiTheme="minorHAnsi" w:hAnsiTheme="minorHAnsi" w:cstheme="minorHAnsi"/>
          <w:noProof/>
          <w:sz w:val="22"/>
          <w:lang w:bidi="fr-FR"/>
        </w:rPr>
        <w:t>7</w:t>
      </w:r>
    </w:p>
    <w:p w14:paraId="47CB4557" w14:textId="5FEBC17D" w:rsidR="009F5C61" w:rsidRPr="00382706" w:rsidRDefault="009F5C61" w:rsidP="009F5C61">
      <w:pPr>
        <w:pStyle w:val="TOC2"/>
        <w:tabs>
          <w:tab w:val="left" w:pos="880"/>
          <w:tab w:val="right" w:leader="dot" w:pos="9630"/>
        </w:tabs>
        <w:spacing w:after="120"/>
        <w:ind w:right="216"/>
        <w:rPr>
          <w:rFonts w:asciiTheme="minorHAnsi" w:eastAsiaTheme="minorEastAsia" w:hAnsiTheme="minorHAnsi" w:cstheme="minorHAnsi"/>
          <w:noProof/>
          <w:sz w:val="22"/>
          <w:szCs w:val="22"/>
        </w:rPr>
      </w:pPr>
      <w:r w:rsidRPr="00382706">
        <w:rPr>
          <w:rFonts w:asciiTheme="minorHAnsi" w:hAnsiTheme="minorHAnsi" w:cstheme="minorHAnsi"/>
          <w:noProof/>
          <w:sz w:val="22"/>
          <w:lang w:bidi="fr-FR"/>
        </w:rPr>
        <w:t>5.3</w:t>
      </w:r>
      <w:r w:rsidRPr="00382706">
        <w:rPr>
          <w:rFonts w:asciiTheme="minorHAnsi" w:hAnsiTheme="minorHAnsi" w:cstheme="minorHAnsi"/>
          <w:noProof/>
          <w:sz w:val="22"/>
          <w:lang w:bidi="fr-FR"/>
        </w:rPr>
        <w:tab/>
        <w:t>Capacité avérée de gestion des opérations, des finances et des ressources humaines.</w:t>
      </w:r>
      <w:r w:rsidRPr="00382706">
        <w:rPr>
          <w:rFonts w:asciiTheme="minorHAnsi" w:hAnsiTheme="minorHAnsi" w:cstheme="minorHAnsi"/>
          <w:noProof/>
          <w:sz w:val="22"/>
          <w:lang w:bidi="fr-FR"/>
        </w:rPr>
        <w:tab/>
      </w:r>
      <w:r w:rsidR="0049766C">
        <w:rPr>
          <w:rFonts w:asciiTheme="minorHAnsi" w:hAnsiTheme="minorHAnsi" w:cstheme="minorHAnsi"/>
          <w:noProof/>
          <w:sz w:val="22"/>
          <w:lang w:bidi="fr-FR"/>
        </w:rPr>
        <w:t>8</w:t>
      </w:r>
    </w:p>
    <w:p w14:paraId="5C2FF50B" w14:textId="13A25A81" w:rsidR="009F5C61" w:rsidRPr="00382706" w:rsidRDefault="009F5C61" w:rsidP="009F5C61">
      <w:pPr>
        <w:pStyle w:val="TOC2"/>
        <w:tabs>
          <w:tab w:val="left" w:pos="880"/>
          <w:tab w:val="right" w:leader="dot" w:pos="9630"/>
        </w:tabs>
        <w:spacing w:after="120"/>
        <w:ind w:right="216"/>
        <w:rPr>
          <w:rFonts w:asciiTheme="minorHAnsi" w:eastAsiaTheme="minorEastAsia" w:hAnsiTheme="minorHAnsi" w:cstheme="minorHAnsi"/>
          <w:noProof/>
          <w:sz w:val="22"/>
          <w:szCs w:val="22"/>
        </w:rPr>
      </w:pPr>
      <w:r w:rsidRPr="00382706">
        <w:rPr>
          <w:rFonts w:asciiTheme="minorHAnsi" w:hAnsiTheme="minorHAnsi" w:cstheme="minorHAnsi"/>
          <w:noProof/>
          <w:sz w:val="22"/>
          <w:lang w:bidi="fr-FR"/>
        </w:rPr>
        <w:t>5.4</w:t>
      </w:r>
      <w:r w:rsidRPr="00382706">
        <w:rPr>
          <w:rFonts w:asciiTheme="minorHAnsi" w:hAnsiTheme="minorHAnsi" w:cstheme="minorHAnsi"/>
          <w:noProof/>
          <w:sz w:val="22"/>
          <w:lang w:bidi="fr-FR"/>
        </w:rPr>
        <w:tab/>
        <w:t>Bénéficiaires précédents et actuels des subventions du Fonds d’affectation spéciale des Nations Unies</w:t>
      </w:r>
      <w:r w:rsidRPr="00382706">
        <w:rPr>
          <w:rFonts w:asciiTheme="minorHAnsi" w:hAnsiTheme="minorHAnsi" w:cstheme="minorHAnsi"/>
          <w:noProof/>
          <w:sz w:val="22"/>
          <w:lang w:bidi="fr-FR"/>
        </w:rPr>
        <w:tab/>
      </w:r>
      <w:r w:rsidR="0049766C">
        <w:rPr>
          <w:rFonts w:asciiTheme="minorHAnsi" w:hAnsiTheme="minorHAnsi" w:cstheme="minorHAnsi"/>
          <w:noProof/>
          <w:sz w:val="22"/>
          <w:lang w:bidi="fr-FR"/>
        </w:rPr>
        <w:t>8</w:t>
      </w:r>
    </w:p>
    <w:p w14:paraId="36D88A0D" w14:textId="276D5E12" w:rsidR="009F5C61" w:rsidRPr="00382706" w:rsidRDefault="009F5C61" w:rsidP="009F5C61">
      <w:pPr>
        <w:pStyle w:val="TOC1"/>
        <w:tabs>
          <w:tab w:val="clear" w:pos="9638"/>
          <w:tab w:val="right" w:leader="dot" w:pos="9630"/>
        </w:tabs>
        <w:ind w:right="216"/>
        <w:rPr>
          <w:rFonts w:asciiTheme="minorHAnsi" w:eastAsiaTheme="minorEastAsia" w:hAnsiTheme="minorHAnsi" w:cstheme="minorHAnsi"/>
          <w:noProof/>
          <w:sz w:val="22"/>
          <w:szCs w:val="22"/>
        </w:rPr>
      </w:pPr>
      <w:r w:rsidRPr="00382706">
        <w:rPr>
          <w:rFonts w:asciiTheme="minorHAnsi" w:hAnsiTheme="minorHAnsi" w:cstheme="minorHAnsi"/>
          <w:noProof/>
          <w:color w:val="0070C0"/>
          <w:sz w:val="22"/>
          <w:lang w:bidi="fr-FR"/>
        </w:rPr>
        <w:t>6.</w:t>
      </w:r>
      <w:r w:rsidRPr="00382706">
        <w:rPr>
          <w:rFonts w:asciiTheme="minorHAnsi" w:hAnsiTheme="minorHAnsi" w:cstheme="minorHAnsi"/>
          <w:noProof/>
          <w:color w:val="0070C0"/>
          <w:sz w:val="22"/>
          <w:lang w:bidi="fr-FR"/>
        </w:rPr>
        <w:tab/>
        <w:t>Dépositaires inéligibles</w:t>
      </w:r>
      <w:r w:rsidRPr="00382706">
        <w:rPr>
          <w:rFonts w:asciiTheme="minorHAnsi" w:hAnsiTheme="minorHAnsi" w:cstheme="minorHAnsi"/>
          <w:noProof/>
          <w:color w:val="0070C0"/>
          <w:sz w:val="22"/>
          <w:lang w:bidi="fr-FR"/>
        </w:rPr>
        <w:tab/>
      </w:r>
      <w:r w:rsidR="0054201F" w:rsidRPr="00382706">
        <w:rPr>
          <w:rFonts w:asciiTheme="minorHAnsi" w:hAnsiTheme="minorHAnsi" w:cstheme="minorHAnsi"/>
          <w:noProof/>
          <w:sz w:val="22"/>
          <w:lang w:bidi="fr-FR"/>
        </w:rPr>
        <w:t>8</w:t>
      </w:r>
    </w:p>
    <w:p w14:paraId="2C34F382" w14:textId="273006BD" w:rsidR="009F5C61" w:rsidRPr="00382706" w:rsidRDefault="009F5C61" w:rsidP="009F5C61">
      <w:pPr>
        <w:pStyle w:val="TOC1"/>
        <w:tabs>
          <w:tab w:val="clear" w:pos="9638"/>
          <w:tab w:val="right" w:leader="dot" w:pos="9630"/>
        </w:tabs>
        <w:ind w:right="216"/>
        <w:rPr>
          <w:rFonts w:asciiTheme="minorHAnsi" w:eastAsiaTheme="minorEastAsia" w:hAnsiTheme="minorHAnsi" w:cstheme="minorHAnsi"/>
          <w:noProof/>
          <w:sz w:val="22"/>
          <w:szCs w:val="22"/>
        </w:rPr>
      </w:pPr>
      <w:r w:rsidRPr="00382706">
        <w:rPr>
          <w:rFonts w:asciiTheme="minorHAnsi" w:hAnsiTheme="minorHAnsi" w:cstheme="minorHAnsi"/>
          <w:noProof/>
          <w:color w:val="0070C0"/>
          <w:sz w:val="22"/>
          <w:lang w:bidi="fr-FR"/>
        </w:rPr>
        <w:t>7.</w:t>
      </w:r>
      <w:r w:rsidRPr="00382706">
        <w:rPr>
          <w:rFonts w:asciiTheme="minorHAnsi" w:hAnsiTheme="minorHAnsi" w:cstheme="minorHAnsi"/>
          <w:noProof/>
          <w:color w:val="0070C0"/>
          <w:sz w:val="22"/>
          <w:lang w:bidi="fr-FR"/>
        </w:rPr>
        <w:tab/>
        <w:t>Paramètres de financement</w:t>
      </w:r>
      <w:r w:rsidRPr="00382706">
        <w:rPr>
          <w:rFonts w:asciiTheme="minorHAnsi" w:hAnsiTheme="minorHAnsi" w:cstheme="minorHAnsi"/>
          <w:noProof/>
          <w:color w:val="0070C0"/>
          <w:sz w:val="22"/>
          <w:lang w:bidi="fr-FR"/>
        </w:rPr>
        <w:tab/>
      </w:r>
      <w:r w:rsidR="0049766C">
        <w:rPr>
          <w:rFonts w:asciiTheme="minorHAnsi" w:hAnsiTheme="minorHAnsi" w:cstheme="minorHAnsi"/>
          <w:noProof/>
          <w:sz w:val="22"/>
          <w:lang w:bidi="fr-FR"/>
        </w:rPr>
        <w:t>9</w:t>
      </w:r>
    </w:p>
    <w:p w14:paraId="066E9374" w14:textId="51D624D6" w:rsidR="009F5C61" w:rsidRPr="00382706" w:rsidRDefault="009F5C61" w:rsidP="009F5C61">
      <w:pPr>
        <w:pStyle w:val="TOC1"/>
        <w:tabs>
          <w:tab w:val="clear" w:pos="9638"/>
          <w:tab w:val="right" w:leader="dot" w:pos="9630"/>
        </w:tabs>
        <w:ind w:right="216"/>
        <w:rPr>
          <w:rFonts w:asciiTheme="minorHAnsi" w:eastAsiaTheme="minorEastAsia" w:hAnsiTheme="minorHAnsi" w:cstheme="minorHAnsi"/>
          <w:noProof/>
          <w:sz w:val="22"/>
          <w:szCs w:val="22"/>
        </w:rPr>
      </w:pPr>
      <w:r w:rsidRPr="00382706">
        <w:rPr>
          <w:rFonts w:asciiTheme="minorHAnsi" w:hAnsiTheme="minorHAnsi" w:cstheme="minorHAnsi"/>
          <w:noProof/>
          <w:color w:val="0070C0"/>
          <w:sz w:val="22"/>
          <w:lang w:bidi="fr-FR"/>
        </w:rPr>
        <w:t>8.</w:t>
      </w:r>
      <w:r w:rsidRPr="00382706">
        <w:rPr>
          <w:rFonts w:asciiTheme="minorHAnsi" w:hAnsiTheme="minorHAnsi" w:cstheme="minorHAnsi"/>
          <w:noProof/>
          <w:color w:val="0070C0"/>
          <w:sz w:val="22"/>
          <w:lang w:bidi="fr-FR"/>
        </w:rPr>
        <w:tab/>
        <w:t>Principes de programmation EVCFF d’ONU-Femmes</w:t>
      </w:r>
      <w:r w:rsidRPr="00382706">
        <w:rPr>
          <w:rFonts w:asciiTheme="minorHAnsi" w:hAnsiTheme="minorHAnsi" w:cstheme="minorHAnsi"/>
          <w:noProof/>
          <w:color w:val="0070C0"/>
          <w:sz w:val="22"/>
          <w:lang w:bidi="fr-FR"/>
        </w:rPr>
        <w:tab/>
      </w:r>
      <w:r w:rsidR="0049766C">
        <w:rPr>
          <w:rFonts w:asciiTheme="minorHAnsi" w:hAnsiTheme="minorHAnsi" w:cstheme="minorHAnsi"/>
          <w:noProof/>
          <w:sz w:val="22"/>
          <w:lang w:bidi="fr-FR"/>
        </w:rPr>
        <w:t>10</w:t>
      </w:r>
    </w:p>
    <w:p w14:paraId="5B1B78B8" w14:textId="5AB96C8D" w:rsidR="009F5C61" w:rsidRPr="00382706" w:rsidRDefault="009F5C61" w:rsidP="009F5C61">
      <w:pPr>
        <w:pStyle w:val="TOC1"/>
        <w:tabs>
          <w:tab w:val="clear" w:pos="9638"/>
          <w:tab w:val="right" w:leader="dot" w:pos="9630"/>
        </w:tabs>
        <w:ind w:right="216"/>
        <w:rPr>
          <w:rFonts w:asciiTheme="minorHAnsi" w:eastAsiaTheme="minorEastAsia" w:hAnsiTheme="minorHAnsi" w:cstheme="minorHAnsi"/>
          <w:noProof/>
          <w:sz w:val="22"/>
          <w:szCs w:val="22"/>
        </w:rPr>
      </w:pPr>
      <w:r w:rsidRPr="00382706">
        <w:rPr>
          <w:rFonts w:asciiTheme="minorHAnsi" w:hAnsiTheme="minorHAnsi" w:cstheme="minorHAnsi"/>
          <w:noProof/>
          <w:color w:val="0070C0"/>
          <w:sz w:val="22"/>
          <w:lang w:bidi="fr-FR"/>
        </w:rPr>
        <w:t>9.</w:t>
      </w:r>
      <w:r w:rsidRPr="00382706">
        <w:rPr>
          <w:rFonts w:asciiTheme="minorHAnsi" w:hAnsiTheme="minorHAnsi" w:cstheme="minorHAnsi"/>
          <w:noProof/>
          <w:color w:val="0070C0"/>
          <w:sz w:val="22"/>
          <w:lang w:bidi="fr-FR"/>
        </w:rPr>
        <w:tab/>
        <w:t>Processus de demande</w:t>
      </w:r>
      <w:r w:rsidRPr="00382706">
        <w:rPr>
          <w:rFonts w:asciiTheme="minorHAnsi" w:hAnsiTheme="minorHAnsi" w:cstheme="minorHAnsi"/>
          <w:noProof/>
          <w:color w:val="0070C0"/>
          <w:sz w:val="22"/>
          <w:lang w:bidi="fr-FR"/>
        </w:rPr>
        <w:tab/>
      </w:r>
      <w:r w:rsidR="0054201F" w:rsidRPr="00382706">
        <w:rPr>
          <w:rFonts w:asciiTheme="minorHAnsi" w:hAnsiTheme="minorHAnsi" w:cstheme="minorHAnsi"/>
          <w:noProof/>
          <w:sz w:val="22"/>
          <w:lang w:bidi="fr-FR"/>
        </w:rPr>
        <w:t>1</w:t>
      </w:r>
      <w:r w:rsidR="0049766C">
        <w:rPr>
          <w:rFonts w:asciiTheme="minorHAnsi" w:hAnsiTheme="minorHAnsi" w:cstheme="minorHAnsi"/>
          <w:noProof/>
          <w:sz w:val="22"/>
          <w:lang w:bidi="fr-FR"/>
        </w:rPr>
        <w:t>1</w:t>
      </w:r>
    </w:p>
    <w:p w14:paraId="47F311CC" w14:textId="36938BA2" w:rsidR="009F5C61" w:rsidRPr="00382706" w:rsidRDefault="009F5C61" w:rsidP="009F5C61">
      <w:pPr>
        <w:pStyle w:val="TOC1"/>
        <w:tabs>
          <w:tab w:val="clear" w:pos="9638"/>
          <w:tab w:val="right" w:leader="dot" w:pos="9630"/>
        </w:tabs>
        <w:ind w:right="216"/>
        <w:rPr>
          <w:rFonts w:asciiTheme="minorHAnsi" w:eastAsiaTheme="minorEastAsia" w:hAnsiTheme="minorHAnsi" w:cstheme="minorHAnsi"/>
          <w:noProof/>
          <w:sz w:val="22"/>
          <w:szCs w:val="22"/>
        </w:rPr>
      </w:pPr>
      <w:r w:rsidRPr="00382706">
        <w:rPr>
          <w:rFonts w:asciiTheme="minorHAnsi" w:hAnsiTheme="minorHAnsi" w:cstheme="minorHAnsi"/>
          <w:noProof/>
          <w:color w:val="0070C0"/>
          <w:sz w:val="22"/>
          <w:lang w:bidi="fr-FR"/>
        </w:rPr>
        <w:t>10.</w:t>
      </w:r>
      <w:r w:rsidRPr="00382706">
        <w:rPr>
          <w:rFonts w:asciiTheme="minorHAnsi" w:hAnsiTheme="minorHAnsi" w:cstheme="minorHAnsi"/>
          <w:noProof/>
          <w:color w:val="0070C0"/>
          <w:sz w:val="22"/>
          <w:lang w:bidi="fr-FR"/>
        </w:rPr>
        <w:tab/>
        <w:t xml:space="preserve">Processus de sélection </w:t>
      </w:r>
      <w:r w:rsidRPr="00382706">
        <w:rPr>
          <w:rFonts w:asciiTheme="minorHAnsi" w:hAnsiTheme="minorHAnsi" w:cstheme="minorHAnsi"/>
          <w:noProof/>
          <w:color w:val="0070C0"/>
          <w:sz w:val="22"/>
          <w:lang w:bidi="fr-FR"/>
        </w:rPr>
        <w:tab/>
      </w:r>
      <w:r w:rsidR="0054201F" w:rsidRPr="00382706">
        <w:rPr>
          <w:rFonts w:asciiTheme="minorHAnsi" w:hAnsiTheme="minorHAnsi" w:cstheme="minorHAnsi"/>
          <w:noProof/>
          <w:sz w:val="22"/>
          <w:lang w:bidi="fr-FR"/>
        </w:rPr>
        <w:t>1</w:t>
      </w:r>
      <w:r w:rsidR="0049766C">
        <w:rPr>
          <w:rFonts w:asciiTheme="minorHAnsi" w:hAnsiTheme="minorHAnsi" w:cstheme="minorHAnsi"/>
          <w:noProof/>
          <w:sz w:val="22"/>
          <w:lang w:bidi="fr-FR"/>
        </w:rPr>
        <w:t>1</w:t>
      </w:r>
    </w:p>
    <w:p w14:paraId="52FE889D" w14:textId="72CD69A8" w:rsidR="009F5C61" w:rsidRPr="00382706" w:rsidRDefault="009F5C61" w:rsidP="009F5C61">
      <w:pPr>
        <w:pStyle w:val="TOC1"/>
        <w:tabs>
          <w:tab w:val="clear" w:pos="9638"/>
          <w:tab w:val="right" w:leader="dot" w:pos="9630"/>
        </w:tabs>
        <w:ind w:right="216"/>
        <w:rPr>
          <w:rFonts w:asciiTheme="minorHAnsi" w:eastAsiaTheme="minorEastAsia" w:hAnsiTheme="minorHAnsi" w:cstheme="minorHAnsi"/>
          <w:noProof/>
          <w:sz w:val="22"/>
          <w:szCs w:val="22"/>
        </w:rPr>
      </w:pPr>
      <w:r w:rsidRPr="00382706">
        <w:rPr>
          <w:rFonts w:asciiTheme="minorHAnsi" w:hAnsiTheme="minorHAnsi" w:cstheme="minorHAnsi"/>
          <w:noProof/>
          <w:color w:val="0070C0"/>
          <w:sz w:val="22"/>
          <w:lang w:bidi="fr-FR"/>
        </w:rPr>
        <w:t>11.</w:t>
      </w:r>
      <w:r w:rsidRPr="00382706">
        <w:rPr>
          <w:rFonts w:asciiTheme="minorHAnsi" w:hAnsiTheme="minorHAnsi" w:cstheme="minorHAnsi"/>
          <w:noProof/>
          <w:color w:val="0070C0"/>
          <w:sz w:val="22"/>
          <w:lang w:bidi="fr-FR"/>
        </w:rPr>
        <w:tab/>
        <w:t>Pays et territoires éligibles</w:t>
      </w:r>
      <w:r w:rsidRPr="00382706">
        <w:rPr>
          <w:rFonts w:asciiTheme="minorHAnsi" w:hAnsiTheme="minorHAnsi" w:cstheme="minorHAnsi"/>
          <w:noProof/>
          <w:color w:val="0070C0"/>
          <w:sz w:val="22"/>
          <w:lang w:bidi="fr-FR"/>
        </w:rPr>
        <w:tab/>
      </w:r>
      <w:r w:rsidR="0054201F" w:rsidRPr="00382706">
        <w:rPr>
          <w:rFonts w:asciiTheme="minorHAnsi" w:hAnsiTheme="minorHAnsi" w:cstheme="minorHAnsi"/>
          <w:noProof/>
          <w:sz w:val="22"/>
          <w:lang w:bidi="fr-FR"/>
        </w:rPr>
        <w:t>1</w:t>
      </w:r>
      <w:r w:rsidR="0049766C">
        <w:rPr>
          <w:rFonts w:asciiTheme="minorHAnsi" w:hAnsiTheme="minorHAnsi" w:cstheme="minorHAnsi"/>
          <w:noProof/>
          <w:sz w:val="22"/>
          <w:lang w:bidi="fr-FR"/>
        </w:rPr>
        <w:t>2</w:t>
      </w:r>
    </w:p>
    <w:p w14:paraId="09CBD025" w14:textId="421888DC" w:rsidR="009F5C61" w:rsidRPr="00382706" w:rsidRDefault="009F5C61" w:rsidP="009F5C61">
      <w:pPr>
        <w:pStyle w:val="TOC1"/>
        <w:tabs>
          <w:tab w:val="clear" w:pos="9638"/>
          <w:tab w:val="right" w:leader="dot" w:pos="9630"/>
        </w:tabs>
        <w:ind w:right="216"/>
        <w:rPr>
          <w:rFonts w:asciiTheme="minorHAnsi" w:eastAsiaTheme="minorEastAsia" w:hAnsiTheme="minorHAnsi" w:cstheme="minorHAnsi"/>
          <w:noProof/>
          <w:sz w:val="22"/>
          <w:szCs w:val="22"/>
        </w:rPr>
      </w:pPr>
      <w:r w:rsidRPr="00382706">
        <w:rPr>
          <w:rFonts w:asciiTheme="minorHAnsi" w:hAnsiTheme="minorHAnsi" w:cstheme="minorHAnsi"/>
          <w:noProof/>
          <w:color w:val="0070C0"/>
          <w:sz w:val="22"/>
          <w:lang w:bidi="fr-FR"/>
        </w:rPr>
        <w:t>12.</w:t>
      </w:r>
      <w:r w:rsidRPr="00382706">
        <w:rPr>
          <w:rFonts w:asciiTheme="minorHAnsi" w:hAnsiTheme="minorHAnsi" w:cstheme="minorHAnsi"/>
          <w:noProof/>
          <w:color w:val="0070C0"/>
          <w:sz w:val="22"/>
          <w:lang w:bidi="fr-FR"/>
        </w:rPr>
        <w:tab/>
        <w:t>Ressources utiles</w:t>
      </w:r>
      <w:r w:rsidRPr="00382706">
        <w:rPr>
          <w:rFonts w:asciiTheme="minorHAnsi" w:hAnsiTheme="minorHAnsi" w:cstheme="minorHAnsi"/>
          <w:noProof/>
          <w:color w:val="0070C0"/>
          <w:sz w:val="22"/>
          <w:lang w:bidi="fr-FR"/>
        </w:rPr>
        <w:tab/>
      </w:r>
      <w:r w:rsidR="0054201F" w:rsidRPr="00382706">
        <w:rPr>
          <w:rFonts w:asciiTheme="minorHAnsi" w:hAnsiTheme="minorHAnsi" w:cstheme="minorHAnsi"/>
          <w:noProof/>
          <w:sz w:val="22"/>
          <w:lang w:bidi="fr-FR"/>
        </w:rPr>
        <w:t>1</w:t>
      </w:r>
      <w:r w:rsidR="0049766C">
        <w:rPr>
          <w:rFonts w:asciiTheme="minorHAnsi" w:hAnsiTheme="minorHAnsi" w:cstheme="minorHAnsi"/>
          <w:noProof/>
          <w:sz w:val="22"/>
          <w:lang w:bidi="fr-FR"/>
        </w:rPr>
        <w:t>3</w:t>
      </w:r>
    </w:p>
    <w:p w14:paraId="6A547ADF" w14:textId="30FC6058" w:rsidR="00DC3755" w:rsidRPr="00716A70" w:rsidRDefault="00DC3755" w:rsidP="009F5C61">
      <w:pPr>
        <w:pStyle w:val="Body1"/>
        <w:spacing w:after="120"/>
        <w:ind w:right="216"/>
        <w:jc w:val="both"/>
        <w:rPr>
          <w:rFonts w:asciiTheme="minorHAnsi" w:hAnsiTheme="minorHAnsi" w:cstheme="minorHAnsi"/>
          <w:b/>
          <w:color w:val="auto"/>
          <w:sz w:val="22"/>
          <w:szCs w:val="22"/>
          <w:u w:color="ED7D31"/>
        </w:rPr>
      </w:pPr>
      <w:r w:rsidRPr="00716A70">
        <w:rPr>
          <w:b/>
          <w:color w:val="auto"/>
          <w:sz w:val="22"/>
          <w:u w:color="ED7D31"/>
          <w:lang w:eastAsia="fr-FR" w:bidi="fr-FR"/>
        </w:rPr>
        <w:t xml:space="preserve"> </w:t>
      </w:r>
    </w:p>
    <w:p w14:paraId="18FCDEB5" w14:textId="77777777" w:rsidR="00662255" w:rsidRPr="00716A70" w:rsidRDefault="00662255" w:rsidP="006729CD">
      <w:pPr>
        <w:pStyle w:val="Body1"/>
        <w:spacing w:after="120"/>
        <w:jc w:val="both"/>
        <w:rPr>
          <w:rFonts w:ascii="Calibri" w:hAnsi="Calibri"/>
          <w:b/>
          <w:color w:val="auto"/>
          <w:u w:color="ED7D31"/>
        </w:rPr>
      </w:pPr>
    </w:p>
    <w:p w14:paraId="45FABF50" w14:textId="6D28F661" w:rsidR="00DC3755" w:rsidRPr="00143687" w:rsidRDefault="00662255" w:rsidP="00662255">
      <w:pPr>
        <w:pStyle w:val="Body1"/>
        <w:spacing w:after="120"/>
        <w:jc w:val="both"/>
        <w:rPr>
          <w:rFonts w:asciiTheme="minorHAnsi" w:hAnsiTheme="minorHAnsi" w:cstheme="minorHAnsi"/>
          <w:b/>
          <w:color w:val="auto"/>
          <w:sz w:val="22"/>
          <w:szCs w:val="22"/>
          <w:u w:color="ED7D31"/>
        </w:rPr>
      </w:pPr>
      <w:r w:rsidRPr="00143687">
        <w:rPr>
          <w:rFonts w:asciiTheme="minorHAnsi" w:hAnsiTheme="minorHAnsi" w:cstheme="minorHAnsi"/>
          <w:b/>
          <w:color w:val="0070C0"/>
          <w:sz w:val="22"/>
          <w:u w:color="ED7D31"/>
          <w:lang w:eastAsia="fr-FR" w:bidi="fr-FR"/>
        </w:rPr>
        <w:t>ANNEXES</w:t>
      </w:r>
      <w:r w:rsidRPr="00143687">
        <w:rPr>
          <w:rFonts w:asciiTheme="minorHAnsi" w:hAnsiTheme="minorHAnsi" w:cstheme="minorHAnsi"/>
          <w:b/>
          <w:color w:val="auto"/>
          <w:sz w:val="22"/>
          <w:u w:color="ED7D31"/>
          <w:lang w:eastAsia="fr-FR" w:bidi="fr-FR"/>
        </w:rPr>
        <w:tab/>
      </w:r>
    </w:p>
    <w:p w14:paraId="34214CFF" w14:textId="615D3BF4" w:rsidR="00DC3755" w:rsidRPr="006208AE" w:rsidRDefault="00DC3755" w:rsidP="00662255">
      <w:pPr>
        <w:pStyle w:val="Body1"/>
        <w:tabs>
          <w:tab w:val="left" w:pos="2970"/>
        </w:tabs>
        <w:spacing w:line="360" w:lineRule="auto"/>
        <w:rPr>
          <w:rFonts w:asciiTheme="minorHAnsi" w:hAnsiTheme="minorHAnsi" w:cstheme="minorHAnsi"/>
          <w:color w:val="auto"/>
          <w:sz w:val="22"/>
          <w:szCs w:val="22"/>
        </w:rPr>
      </w:pPr>
      <w:r w:rsidRPr="006208AE">
        <w:rPr>
          <w:rFonts w:asciiTheme="minorHAnsi" w:hAnsiTheme="minorHAnsi" w:cstheme="minorHAnsi"/>
          <w:color w:val="auto"/>
          <w:sz w:val="22"/>
          <w:lang w:eastAsia="fr-FR" w:bidi="fr-FR"/>
        </w:rPr>
        <w:t>Annexe 1 :</w:t>
      </w:r>
      <w:r w:rsidRPr="006208AE">
        <w:rPr>
          <w:rFonts w:asciiTheme="minorHAnsi" w:hAnsiTheme="minorHAnsi" w:cstheme="minorHAnsi"/>
          <w:color w:val="auto"/>
          <w:sz w:val="22"/>
          <w:lang w:eastAsia="fr-FR" w:bidi="fr-FR"/>
        </w:rPr>
        <w:tab/>
        <w:t xml:space="preserve">Critères d’admissibilité </w:t>
      </w:r>
    </w:p>
    <w:p w14:paraId="7C93AB59" w14:textId="50D1E637" w:rsidR="00DC3755" w:rsidRPr="006208AE" w:rsidRDefault="00DC3755" w:rsidP="00662255">
      <w:pPr>
        <w:pStyle w:val="Body1"/>
        <w:tabs>
          <w:tab w:val="left" w:pos="2970"/>
        </w:tabs>
        <w:spacing w:line="360" w:lineRule="auto"/>
        <w:rPr>
          <w:rFonts w:asciiTheme="minorHAnsi" w:hAnsiTheme="minorHAnsi" w:cstheme="minorHAnsi"/>
          <w:color w:val="auto"/>
          <w:sz w:val="22"/>
          <w:szCs w:val="22"/>
        </w:rPr>
      </w:pPr>
      <w:r w:rsidRPr="006208AE">
        <w:rPr>
          <w:rFonts w:asciiTheme="minorHAnsi" w:hAnsiTheme="minorHAnsi" w:cstheme="minorHAnsi"/>
          <w:color w:val="auto"/>
          <w:sz w:val="22"/>
          <w:lang w:eastAsia="fr-FR" w:bidi="fr-FR"/>
        </w:rPr>
        <w:t>Annexe 2 :</w:t>
      </w:r>
      <w:r w:rsidRPr="006208AE">
        <w:rPr>
          <w:rFonts w:asciiTheme="minorHAnsi" w:hAnsiTheme="minorHAnsi" w:cstheme="minorHAnsi"/>
          <w:color w:val="auto"/>
          <w:sz w:val="22"/>
          <w:lang w:eastAsia="fr-FR" w:bidi="fr-FR"/>
        </w:rPr>
        <w:tab/>
        <w:t xml:space="preserve">Formulaire de note de synthèse </w:t>
      </w:r>
    </w:p>
    <w:p w14:paraId="1C108E9E" w14:textId="1CAF6EDD" w:rsidR="00DC3755" w:rsidRPr="006208AE" w:rsidRDefault="00DC3755" w:rsidP="00662255">
      <w:pPr>
        <w:pStyle w:val="Body1"/>
        <w:tabs>
          <w:tab w:val="left" w:pos="2970"/>
        </w:tabs>
        <w:spacing w:line="360" w:lineRule="auto"/>
        <w:rPr>
          <w:rFonts w:asciiTheme="minorHAnsi" w:hAnsiTheme="minorHAnsi" w:cstheme="minorHAnsi"/>
          <w:color w:val="auto"/>
          <w:sz w:val="22"/>
        </w:rPr>
      </w:pPr>
      <w:bookmarkStart w:id="0" w:name="_TOC443419971"/>
      <w:r w:rsidRPr="006208AE">
        <w:rPr>
          <w:rFonts w:asciiTheme="minorHAnsi" w:hAnsiTheme="minorHAnsi" w:cstheme="minorHAnsi"/>
          <w:color w:val="auto"/>
          <w:sz w:val="22"/>
          <w:lang w:eastAsia="fr-FR" w:bidi="fr-FR"/>
        </w:rPr>
        <w:t>Annexe 3 :</w:t>
      </w:r>
      <w:r w:rsidRPr="006208AE">
        <w:rPr>
          <w:rFonts w:asciiTheme="minorHAnsi" w:hAnsiTheme="minorHAnsi" w:cstheme="minorHAnsi"/>
          <w:color w:val="auto"/>
          <w:sz w:val="22"/>
          <w:lang w:eastAsia="fr-FR" w:bidi="fr-FR"/>
        </w:rPr>
        <w:tab/>
        <w:t xml:space="preserve">Récapitulatif budgétaire </w:t>
      </w:r>
    </w:p>
    <w:p w14:paraId="4702D661" w14:textId="77777777" w:rsidR="00DC3755" w:rsidRPr="00716A70" w:rsidRDefault="00DC3755">
      <w:r w:rsidRPr="00716A70">
        <w:rPr>
          <w:lang w:eastAsia="fr-FR" w:bidi="fr-FR"/>
        </w:rPr>
        <w:br w:type="page"/>
      </w:r>
    </w:p>
    <w:p w14:paraId="6F5B2493" w14:textId="6A062E99" w:rsidR="0057530D" w:rsidRPr="006208AE" w:rsidRDefault="0057530D" w:rsidP="006208AE">
      <w:pPr>
        <w:pStyle w:val="Heading1"/>
      </w:pPr>
      <w:r w:rsidRPr="006208AE">
        <w:lastRenderedPageBreak/>
        <w:t>À propos du Fonds d’affectation spéciale des Nations Unies pour l’élimination de la violence à l’égard des femmes</w:t>
      </w:r>
    </w:p>
    <w:p w14:paraId="16970EDF" w14:textId="57DC84A7" w:rsidR="0057530D" w:rsidRPr="006208AE" w:rsidRDefault="0057530D" w:rsidP="009E6AA0">
      <w:pPr>
        <w:spacing w:before="200" w:after="120"/>
        <w:jc w:val="both"/>
        <w:rPr>
          <w:rFonts w:asciiTheme="minorHAnsi" w:hAnsiTheme="minorHAnsi" w:cstheme="minorHAnsi"/>
          <w:color w:val="000000" w:themeColor="text1"/>
          <w:sz w:val="22"/>
          <w:szCs w:val="22"/>
        </w:rPr>
      </w:pPr>
      <w:r w:rsidRPr="006208AE">
        <w:rPr>
          <w:rFonts w:asciiTheme="minorHAnsi" w:hAnsiTheme="minorHAnsi" w:cstheme="minorHAnsi"/>
          <w:sz w:val="22"/>
          <w:lang w:eastAsia="fr-FR" w:bidi="fr-FR"/>
        </w:rPr>
        <w:t>Le Fonds d’affectation spéciale des Nations Unies pour mettre fin à la violence à l’égard des femmes (Fonds d’affectation spéciale des Nations Unies) est un mécanisme multilatéral mondial qui soutient les efforts nationaux visant à mettre fin à l’une des violations des droits humains les plus répandues dans le monde. Créé en 1996 par la résolution 50/166</w:t>
      </w:r>
      <w:r w:rsidR="00BC1727" w:rsidRPr="006208AE">
        <w:rPr>
          <w:rStyle w:val="FootnoteReference"/>
          <w:rFonts w:asciiTheme="minorHAnsi" w:hAnsiTheme="minorHAnsi" w:cstheme="minorHAnsi"/>
          <w:sz w:val="22"/>
          <w:lang w:eastAsia="fr-FR" w:bidi="fr-FR"/>
        </w:rPr>
        <w:footnoteReference w:id="2"/>
      </w:r>
      <w:r w:rsidRPr="006208AE">
        <w:rPr>
          <w:rFonts w:asciiTheme="minorHAnsi" w:hAnsiTheme="minorHAnsi" w:cstheme="minorHAnsi"/>
          <w:sz w:val="22"/>
          <w:lang w:eastAsia="fr-FR" w:bidi="fr-FR"/>
        </w:rPr>
        <w:t xml:space="preserve"> de l’Assemblée générale des Nations Unies, le Fonds d’affectation spéciale des Nations unies est administré par l’Entité des Nations Unies pour l’égalité des sexes et l’autonomisation des femmes (ONU-Femmes) au nom du système des Nations Unies. Au cours des 25 dernières années, nous avons collaboré avec des acteurs essentiels et les avons soutenus dans la poursuite du programme de lutte contre la violence contre les femmes et les filles (VCFF), tels que les organisations de défense des droits des femmes, les groupes de jeunes, les communautés autochtones, les chefs religieux et traditionnels, les organisations de défense des droits humains et les médias À ce jour, nous avons soutenu 609 initiatives dans 140 pays et territoires pour un total de US$ 198 millions. Pour en savoir plus sur le Fonds d’affectation spéciale des Nations Unies, son histoire, ses partenaires et les initiatives financées, rendez-vous sur notre site Web.</w:t>
      </w:r>
      <w:r w:rsidR="005A4377" w:rsidRPr="006208AE">
        <w:rPr>
          <w:rStyle w:val="FootnoteReference"/>
          <w:rFonts w:asciiTheme="minorHAnsi" w:hAnsiTheme="minorHAnsi" w:cstheme="minorHAnsi"/>
          <w:sz w:val="22"/>
          <w:lang w:eastAsia="fr-FR" w:bidi="fr-FR"/>
        </w:rPr>
        <w:footnoteReference w:id="3"/>
      </w:r>
    </w:p>
    <w:p w14:paraId="48064F8A" w14:textId="5F1B75FE" w:rsidR="003B4512" w:rsidRPr="006208AE" w:rsidRDefault="0049126A" w:rsidP="006208AE">
      <w:pPr>
        <w:pStyle w:val="Heading1"/>
      </w:pPr>
      <w:r w:rsidRPr="006208AE">
        <w:t xml:space="preserve">Cadre d’orientation </w:t>
      </w:r>
    </w:p>
    <w:p w14:paraId="0A90A7AE" w14:textId="4E7A24C4" w:rsidR="003E35F4" w:rsidRPr="006208AE" w:rsidRDefault="00666E82" w:rsidP="2988004E">
      <w:pPr>
        <w:pStyle w:val="Body1"/>
        <w:spacing w:before="200" w:after="120"/>
        <w:jc w:val="both"/>
        <w:rPr>
          <w:rFonts w:asciiTheme="minorHAnsi" w:hAnsiTheme="minorHAnsi" w:cstheme="minorHAnsi"/>
          <w:sz w:val="22"/>
          <w:szCs w:val="22"/>
        </w:rPr>
      </w:pPr>
      <w:r w:rsidRPr="006208AE">
        <w:rPr>
          <w:rFonts w:asciiTheme="minorHAnsi" w:hAnsiTheme="minorHAnsi" w:cstheme="minorHAnsi"/>
          <w:sz w:val="22"/>
          <w:lang w:eastAsia="fr-FR" w:bidi="fr-FR"/>
        </w:rPr>
        <w:t>Cet appel à propositions est guidé par le plan stratégique 2021-2025 du Fonds d’affectation spéciale des Nations Unies et sa vision d’« un monde de solidarité mondiale dans lequel toutes les femmes et les filles vivent à l’abri de toutes les formes de violence et jouissent et exercent leurs droits fondamentaux ».</w:t>
      </w:r>
      <w:r w:rsidR="0053488A" w:rsidRPr="006208AE">
        <w:rPr>
          <w:rStyle w:val="FootnoteReference"/>
          <w:rFonts w:asciiTheme="minorHAnsi" w:hAnsiTheme="minorHAnsi" w:cstheme="minorHAnsi"/>
          <w:sz w:val="22"/>
          <w:lang w:eastAsia="fr-FR" w:bidi="fr-FR"/>
        </w:rPr>
        <w:footnoteReference w:id="4"/>
      </w:r>
      <w:r w:rsidRPr="006208AE">
        <w:rPr>
          <w:rFonts w:asciiTheme="minorHAnsi" w:hAnsiTheme="minorHAnsi" w:cstheme="minorHAnsi"/>
          <w:sz w:val="22"/>
          <w:lang w:eastAsia="fr-FR" w:bidi="fr-FR"/>
        </w:rPr>
        <w:t xml:space="preserve"> Cette vision est alignée sur les normes internationales en matière de droits de l’homme, le </w:t>
      </w:r>
      <w:hyperlink r:id="rId16" w:history="1">
        <w:r w:rsidR="00B17B4E" w:rsidRPr="006208AE">
          <w:rPr>
            <w:rFonts w:asciiTheme="minorHAnsi" w:hAnsiTheme="minorHAnsi" w:cstheme="minorHAnsi"/>
            <w:sz w:val="22"/>
            <w:lang w:eastAsia="fr-FR" w:bidi="fr-FR"/>
          </w:rPr>
          <w:t>Programme 2030 pour le développement durable</w:t>
        </w:r>
      </w:hyperlink>
      <w:r w:rsidRPr="006208AE">
        <w:rPr>
          <w:rFonts w:asciiTheme="minorHAnsi" w:hAnsiTheme="minorHAnsi" w:cstheme="minorHAnsi"/>
          <w:sz w:val="22"/>
          <w:lang w:eastAsia="fr-FR" w:bidi="fr-FR"/>
        </w:rPr>
        <w:t xml:space="preserve"> (ODD) et les principes et normes humanitaires de dimension internationale, dont l’égalité des sexes et l’élimination de toutes les formes de violence et de discrimination à l’égard des femmes et des filles font partie intégrante. </w:t>
      </w:r>
    </w:p>
    <w:p w14:paraId="0265E763" w14:textId="6C94DAFD" w:rsidR="003E35F4" w:rsidRPr="006208AE" w:rsidRDefault="006E19A9" w:rsidP="00666437">
      <w:pPr>
        <w:pStyle w:val="Body1"/>
        <w:spacing w:before="120" w:after="60"/>
        <w:jc w:val="both"/>
        <w:rPr>
          <w:rFonts w:asciiTheme="minorHAnsi" w:hAnsiTheme="minorHAnsi" w:cstheme="minorHAnsi"/>
          <w:sz w:val="22"/>
          <w:szCs w:val="22"/>
        </w:rPr>
      </w:pPr>
      <w:r w:rsidRPr="006208AE">
        <w:rPr>
          <w:rFonts w:asciiTheme="minorHAnsi" w:hAnsiTheme="minorHAnsi" w:cstheme="minorHAnsi"/>
          <w:b/>
          <w:sz w:val="22"/>
          <w:lang w:eastAsia="fr-FR" w:bidi="fr-FR"/>
        </w:rPr>
        <w:t>L’objectif du Fonds d’affectation spéciale des Nations Unies au cours des cinq prochaines années sera de veiller à ce que « davantage de femmes et de filles, en particulier les plus marginalisées et celles qui subissent des formes croisées de discrimination, peuvent exercer leur droit fondamental à vivre une vie exempte de toute forme de violence »</w:t>
      </w:r>
      <w:r w:rsidR="005C3D23" w:rsidRPr="006208AE">
        <w:rPr>
          <w:rStyle w:val="FootnoteReference"/>
          <w:rFonts w:asciiTheme="minorHAnsi" w:hAnsiTheme="minorHAnsi" w:cstheme="minorHAnsi"/>
          <w:b/>
          <w:sz w:val="22"/>
          <w:lang w:eastAsia="fr-FR" w:bidi="fr-FR"/>
        </w:rPr>
        <w:footnoteReference w:id="5"/>
      </w:r>
      <w:r w:rsidRPr="006208AE">
        <w:rPr>
          <w:rFonts w:asciiTheme="minorHAnsi" w:hAnsiTheme="minorHAnsi" w:cstheme="minorHAnsi"/>
          <w:sz w:val="22"/>
          <w:lang w:eastAsia="fr-FR" w:bidi="fr-FR"/>
        </w:rPr>
        <w:t xml:space="preserve"> par des initiatives porteuses des effets suivants : </w:t>
      </w:r>
    </w:p>
    <w:p w14:paraId="584FA57C" w14:textId="50D6A36E" w:rsidR="00405C7F" w:rsidRPr="00315BE7" w:rsidRDefault="00405C7F" w:rsidP="003F61BB">
      <w:pPr>
        <w:pStyle w:val="Body1"/>
        <w:numPr>
          <w:ilvl w:val="0"/>
          <w:numId w:val="42"/>
        </w:numPr>
        <w:spacing w:after="60"/>
        <w:jc w:val="both"/>
        <w:rPr>
          <w:rFonts w:asciiTheme="minorHAnsi" w:hAnsiTheme="minorHAnsi" w:cstheme="minorHAnsi"/>
          <w:b/>
          <w:sz w:val="22"/>
          <w:szCs w:val="22"/>
        </w:rPr>
      </w:pPr>
      <w:r w:rsidRPr="006208AE">
        <w:rPr>
          <w:rFonts w:asciiTheme="minorHAnsi" w:hAnsiTheme="minorHAnsi" w:cstheme="minorHAnsi"/>
          <w:b/>
          <w:sz w:val="22"/>
          <w:lang w:eastAsia="fr-FR" w:bidi="fr-FR"/>
        </w:rPr>
        <w:t>Amélioration de la prévention</w:t>
      </w:r>
      <w:r w:rsidRPr="006208AE">
        <w:rPr>
          <w:rFonts w:asciiTheme="minorHAnsi" w:hAnsiTheme="minorHAnsi" w:cstheme="minorHAnsi"/>
          <w:sz w:val="22"/>
          <w:lang w:eastAsia="fr-FR" w:bidi="fr-FR"/>
        </w:rPr>
        <w:t xml:space="preserve"> de la VCFF par des changements dans les comportements, les pratiques et les attitudes.</w:t>
      </w:r>
    </w:p>
    <w:p w14:paraId="24A34C23" w14:textId="58FFCE5F" w:rsidR="00405C7F" w:rsidRPr="006208AE" w:rsidRDefault="00405C7F" w:rsidP="003F61BB">
      <w:pPr>
        <w:pStyle w:val="Body1"/>
        <w:numPr>
          <w:ilvl w:val="0"/>
          <w:numId w:val="42"/>
        </w:numPr>
        <w:spacing w:after="60"/>
        <w:jc w:val="both"/>
        <w:rPr>
          <w:rFonts w:asciiTheme="minorHAnsi" w:hAnsiTheme="minorHAnsi" w:cstheme="minorHAnsi"/>
          <w:sz w:val="22"/>
          <w:szCs w:val="22"/>
        </w:rPr>
      </w:pPr>
      <w:r w:rsidRPr="006208AE">
        <w:rPr>
          <w:rFonts w:asciiTheme="minorHAnsi" w:hAnsiTheme="minorHAnsi" w:cstheme="minorHAnsi"/>
          <w:b/>
          <w:sz w:val="22"/>
          <w:lang w:eastAsia="fr-FR" w:bidi="fr-FR"/>
        </w:rPr>
        <w:t xml:space="preserve">Amélioration de l’accès </w:t>
      </w:r>
      <w:r w:rsidRPr="006208AE">
        <w:rPr>
          <w:rFonts w:asciiTheme="minorHAnsi" w:hAnsiTheme="minorHAnsi" w:cstheme="minorHAnsi"/>
          <w:sz w:val="22"/>
          <w:lang w:eastAsia="fr-FR" w:bidi="fr-FR"/>
        </w:rPr>
        <w:t>des femmes et des filles aux services multisectoriels essentiels, spécialisés, sûrs et adéquats.</w:t>
      </w:r>
    </w:p>
    <w:p w14:paraId="5D144649" w14:textId="2FD38565" w:rsidR="006A73EE" w:rsidRPr="006208AE" w:rsidRDefault="00405C7F" w:rsidP="009D5EBF">
      <w:pPr>
        <w:pStyle w:val="Body1"/>
        <w:numPr>
          <w:ilvl w:val="0"/>
          <w:numId w:val="42"/>
        </w:numPr>
        <w:spacing w:after="120"/>
        <w:jc w:val="both"/>
        <w:rPr>
          <w:rFonts w:asciiTheme="minorHAnsi" w:hAnsiTheme="minorHAnsi" w:cstheme="minorHAnsi"/>
          <w:sz w:val="22"/>
          <w:szCs w:val="22"/>
        </w:rPr>
      </w:pPr>
      <w:r w:rsidRPr="006208AE">
        <w:rPr>
          <w:rFonts w:asciiTheme="minorHAnsi" w:hAnsiTheme="minorHAnsi" w:cstheme="minorHAnsi"/>
          <w:b/>
          <w:sz w:val="22"/>
          <w:lang w:eastAsia="fr-FR" w:bidi="fr-FR"/>
        </w:rPr>
        <w:t>Renforcement de l’efficacité de la législation</w:t>
      </w:r>
      <w:r w:rsidRPr="006208AE">
        <w:rPr>
          <w:rFonts w:asciiTheme="minorHAnsi" w:hAnsiTheme="minorHAnsi" w:cstheme="minorHAnsi"/>
          <w:sz w:val="22"/>
          <w:lang w:eastAsia="fr-FR" w:bidi="fr-FR"/>
        </w:rPr>
        <w:t>, des politiques, des plans d’action nationaux et des systèmes de responsabili</w:t>
      </w:r>
      <w:r w:rsidR="001F00B1">
        <w:rPr>
          <w:rFonts w:asciiTheme="minorHAnsi" w:hAnsiTheme="minorHAnsi" w:cstheme="minorHAnsi"/>
          <w:sz w:val="22"/>
          <w:lang w:eastAsia="fr-FR" w:bidi="fr-FR"/>
        </w:rPr>
        <w:t>sation</w:t>
      </w:r>
      <w:r w:rsidRPr="006208AE">
        <w:rPr>
          <w:rFonts w:asciiTheme="minorHAnsi" w:hAnsiTheme="minorHAnsi" w:cstheme="minorHAnsi"/>
          <w:sz w:val="22"/>
          <w:lang w:eastAsia="fr-FR" w:bidi="fr-FR"/>
        </w:rPr>
        <w:t xml:space="preserve"> pour prévenir et éliminer la VCFF.</w:t>
      </w:r>
    </w:p>
    <w:p w14:paraId="73A3911F" w14:textId="1ECDB8AC" w:rsidR="00632BDB" w:rsidRPr="006208AE" w:rsidRDefault="00975BB9" w:rsidP="00906AF2">
      <w:pPr>
        <w:pStyle w:val="Body1"/>
        <w:spacing w:after="120"/>
        <w:jc w:val="both"/>
        <w:rPr>
          <w:rFonts w:asciiTheme="minorHAnsi" w:hAnsiTheme="minorHAnsi" w:cstheme="minorHAnsi"/>
          <w:sz w:val="22"/>
          <w:szCs w:val="22"/>
        </w:rPr>
      </w:pPr>
      <w:r w:rsidRPr="006208AE">
        <w:rPr>
          <w:rFonts w:asciiTheme="minorHAnsi" w:hAnsiTheme="minorHAnsi" w:cstheme="minorHAnsi"/>
          <w:sz w:val="22"/>
          <w:lang w:eastAsia="fr-FR" w:bidi="fr-FR"/>
        </w:rPr>
        <w:t>Dans le but d’atteindre ces résultats, la mission du Fonds d’affectation spéciale des Nations Unies est de « </w:t>
      </w:r>
      <w:r w:rsidRPr="006208AE">
        <w:rPr>
          <w:rFonts w:asciiTheme="minorHAnsi" w:hAnsiTheme="minorHAnsi" w:cstheme="minorHAnsi"/>
          <w:b/>
          <w:sz w:val="22"/>
          <w:lang w:eastAsia="fr-FR" w:bidi="fr-FR"/>
        </w:rPr>
        <w:t>permettre aux OSC {Organisations de la société civile}, en particulier les ODDF {Organisations de défense des droits des femmes} et celles représentant les groupes les plus marginalisés</w:t>
      </w:r>
      <w:r w:rsidRPr="006208AE">
        <w:rPr>
          <w:rFonts w:asciiTheme="minorHAnsi" w:hAnsiTheme="minorHAnsi" w:cstheme="minorHAnsi"/>
          <w:sz w:val="22"/>
          <w:lang w:eastAsia="fr-FR" w:bidi="fr-FR"/>
        </w:rPr>
        <w:t xml:space="preserve">, de jouer un rôle central dans la mise en œuvre d’initiatives axées sur les survivants et axées sur la demande et de soutenir leurs programmes </w:t>
      </w:r>
      <w:r w:rsidRPr="006208AE">
        <w:rPr>
          <w:rFonts w:asciiTheme="minorHAnsi" w:hAnsiTheme="minorHAnsi" w:cstheme="minorHAnsi"/>
          <w:sz w:val="22"/>
          <w:lang w:eastAsia="fr-FR" w:bidi="fr-FR"/>
        </w:rPr>
        <w:lastRenderedPageBreak/>
        <w:t>pour obtenir un impact durable sur l’élimination de la violence contre les femmes et les filles (EVCFF) d’une manière qui contribue à la solidarité mondiale, aux partenariats et à des mouvements féministes plus forts et inclusifs ».</w:t>
      </w:r>
      <w:r w:rsidR="00B766A6" w:rsidRPr="006208AE">
        <w:rPr>
          <w:rStyle w:val="FootnoteReference"/>
          <w:rFonts w:asciiTheme="minorHAnsi" w:hAnsiTheme="minorHAnsi" w:cstheme="minorHAnsi"/>
          <w:sz w:val="22"/>
          <w:lang w:eastAsia="fr-FR" w:bidi="fr-FR"/>
        </w:rPr>
        <w:footnoteReference w:id="6"/>
      </w:r>
    </w:p>
    <w:p w14:paraId="0600C0AB" w14:textId="21DBAB16" w:rsidR="00EA7A51" w:rsidRPr="006208AE" w:rsidRDefault="00087D57" w:rsidP="00EA7A51">
      <w:pPr>
        <w:pStyle w:val="Body1"/>
        <w:spacing w:after="120"/>
        <w:jc w:val="both"/>
        <w:rPr>
          <w:rFonts w:asciiTheme="minorHAnsi" w:hAnsiTheme="minorHAnsi" w:cstheme="minorHAnsi"/>
          <w:sz w:val="22"/>
          <w:szCs w:val="22"/>
        </w:rPr>
      </w:pPr>
      <w:r w:rsidRPr="006208AE">
        <w:rPr>
          <w:rFonts w:asciiTheme="minorHAnsi" w:hAnsiTheme="minorHAnsi" w:cstheme="minorHAnsi"/>
          <w:b/>
          <w:sz w:val="22"/>
          <w:lang w:eastAsia="fr-FR" w:bidi="fr-FR"/>
        </w:rPr>
        <w:t>La présente mission fait partie intégrante du résultat 5 du nouveau Plan stratégique 2022-2025 d’ONU-Femmes, auquel le Fonds d’affectation spéciale des Nations Unies contribue</w:t>
      </w:r>
      <w:r w:rsidR="006509CA" w:rsidRPr="006208AE">
        <w:rPr>
          <w:rFonts w:asciiTheme="minorHAnsi" w:hAnsiTheme="minorHAnsi" w:cstheme="minorHAnsi"/>
          <w:sz w:val="22"/>
          <w:lang w:eastAsia="fr-FR" w:bidi="fr-FR"/>
        </w:rPr>
        <w:t>, et qui engage l’entité à soutenir la société civile et les organisations de femmes en fournissant un financement spécifique et souple</w:t>
      </w:r>
      <w:r w:rsidR="002D0A45" w:rsidRPr="006208AE">
        <w:rPr>
          <w:rStyle w:val="FootnoteReference"/>
          <w:rFonts w:asciiTheme="minorHAnsi" w:hAnsiTheme="minorHAnsi" w:cstheme="minorHAnsi"/>
          <w:sz w:val="22"/>
          <w:lang w:eastAsia="fr-FR" w:bidi="fr-FR"/>
        </w:rPr>
        <w:footnoteReference w:id="7"/>
      </w:r>
      <w:r w:rsidR="002D0A45" w:rsidRPr="006208AE">
        <w:rPr>
          <w:rFonts w:asciiTheme="minorHAnsi" w:hAnsiTheme="minorHAnsi" w:cstheme="minorHAnsi"/>
          <w:lang w:eastAsia="fr-FR" w:bidi="fr-FR"/>
        </w:rPr>
        <w:t xml:space="preserve">. </w:t>
      </w:r>
      <w:r w:rsidR="00201941" w:rsidRPr="006208AE">
        <w:rPr>
          <w:rFonts w:asciiTheme="minorHAnsi" w:hAnsiTheme="minorHAnsi" w:cstheme="minorHAnsi"/>
          <w:sz w:val="22"/>
          <w:lang w:eastAsia="fr-FR" w:bidi="fr-FR"/>
        </w:rPr>
        <w:t xml:space="preserve">La force des OSC, en particulier des ODDF (et des mouvements féministes dans leur ensemble), est un facteur déterminant dans la conduite d’un changement positif pour éliminer la VCFF. Ce rôle essentiel de leadership des OSC a été reconnu à maintes reprises au plus haut niveau du système des Nations Unies, le Secrétaire général de l’ONU considérant les OSC, et en </w:t>
      </w:r>
      <w:r w:rsidR="00315BE7">
        <w:rPr>
          <w:rFonts w:asciiTheme="minorHAnsi" w:hAnsiTheme="minorHAnsi" w:cstheme="minorHAnsi"/>
          <w:sz w:val="22"/>
          <w:lang w:eastAsia="fr-FR" w:bidi="fr-FR"/>
        </w:rPr>
        <w:t xml:space="preserve">particulier les </w:t>
      </w:r>
      <w:r w:rsidR="00201941" w:rsidRPr="006208AE">
        <w:rPr>
          <w:rFonts w:asciiTheme="minorHAnsi" w:hAnsiTheme="minorHAnsi" w:cstheme="minorHAnsi"/>
          <w:sz w:val="22"/>
          <w:lang w:eastAsia="fr-FR" w:bidi="fr-FR"/>
        </w:rPr>
        <w:t>ODDF, dans le cadre de l’examen du Programme d’action de Beijing (2020) comme des acteurs majeurs de la promotion de l’égalité des sexes et de l’EVCFF, et appelant les États membres à appuyer ce rôle, notamment au moyen de financements.</w:t>
      </w:r>
      <w:r w:rsidR="0058541B" w:rsidRPr="006208AE">
        <w:rPr>
          <w:rStyle w:val="FootnoteReference"/>
          <w:rFonts w:asciiTheme="minorHAnsi" w:hAnsiTheme="minorHAnsi" w:cstheme="minorHAnsi"/>
          <w:sz w:val="22"/>
          <w:lang w:eastAsia="fr-FR" w:bidi="fr-FR"/>
        </w:rPr>
        <w:footnoteReference w:id="8"/>
      </w:r>
      <w:r w:rsidR="007E0219" w:rsidRPr="006208AE">
        <w:rPr>
          <w:rFonts w:asciiTheme="minorHAnsi" w:hAnsiTheme="minorHAnsi" w:cstheme="minorHAnsi"/>
          <w:sz w:val="22"/>
          <w:lang w:eastAsia="fr-FR" w:bidi="fr-FR"/>
        </w:rPr>
        <w:t xml:space="preserve"> </w:t>
      </w:r>
    </w:p>
    <w:p w14:paraId="6F993C36" w14:textId="4AF2677A" w:rsidR="00897381" w:rsidRPr="006208AE" w:rsidRDefault="00DC3755" w:rsidP="006208AE">
      <w:pPr>
        <w:pStyle w:val="Heading1"/>
      </w:pPr>
      <w:bookmarkStart w:id="1" w:name="_TOC443419975"/>
      <w:bookmarkEnd w:id="0"/>
      <w:r w:rsidRPr="006208AE">
        <w:t xml:space="preserve">Le Contexte </w:t>
      </w:r>
      <w:bookmarkEnd w:id="1"/>
    </w:p>
    <w:p w14:paraId="3D2EF2CC" w14:textId="696D429B" w:rsidR="00F21948" w:rsidRPr="00716A70" w:rsidRDefault="00626A5C" w:rsidP="00F21948">
      <w:pPr>
        <w:spacing w:before="200" w:after="120"/>
        <w:jc w:val="both"/>
        <w:rPr>
          <w:rFonts w:asciiTheme="minorHAnsi" w:hAnsiTheme="minorHAnsi" w:cstheme="minorBidi"/>
          <w:sz w:val="20"/>
          <w:szCs w:val="20"/>
          <w:vertAlign w:val="superscript"/>
        </w:rPr>
      </w:pPr>
      <w:r w:rsidRPr="006208AE">
        <w:rPr>
          <w:rFonts w:asciiTheme="minorHAnsi" w:hAnsiTheme="minorHAnsi" w:cstheme="minorHAnsi"/>
          <w:b/>
          <w:sz w:val="22"/>
          <w:lang w:eastAsia="fr-FR" w:bidi="fr-FR"/>
        </w:rPr>
        <w:t>Le Plan stratégique 2021-2025 du Fonds d’affectation spéciale des Nations Unies constitue le contexte général de cet appel à propositions, y compris l’analyse des problèmes et des tendances en matière de violence contre les femmes et les filles (VCFF).</w:t>
      </w:r>
      <w:r w:rsidRPr="006208AE">
        <w:rPr>
          <w:rFonts w:asciiTheme="minorHAnsi" w:hAnsiTheme="minorHAnsi" w:cstheme="minorHAnsi"/>
          <w:sz w:val="22"/>
          <w:lang w:eastAsia="fr-FR" w:bidi="fr-FR"/>
        </w:rPr>
        <w:t xml:space="preserve">  À l’échelle mondiale, avant même le début de la pandémie de COVID-19, on estime que 736 millions de femmes (soit près d’une sur trois) ont subi au moins une fois dans leur vie des violences de la part d’un partenaire intime, des violences sexuelles non liées au partenaire, ou les deux (30 % des femmes âgées de 15 ans et plus).</w:t>
      </w:r>
      <w:r w:rsidR="00302651" w:rsidRPr="006208AE">
        <w:rPr>
          <w:rStyle w:val="FootnoteReference"/>
          <w:rFonts w:asciiTheme="minorHAnsi" w:hAnsiTheme="minorHAnsi" w:cstheme="minorHAnsi"/>
          <w:sz w:val="22"/>
          <w:lang w:eastAsia="fr-FR" w:bidi="fr-FR"/>
        </w:rPr>
        <w:footnoteReference w:id="9"/>
      </w:r>
      <w:r w:rsidR="00F21948" w:rsidRPr="006208AE">
        <w:rPr>
          <w:rFonts w:asciiTheme="minorHAnsi" w:hAnsiTheme="minorHAnsi" w:cstheme="minorHAnsi"/>
          <w:sz w:val="20"/>
          <w:vertAlign w:val="superscript"/>
          <w:lang w:eastAsia="fr-FR" w:bidi="fr-FR"/>
        </w:rPr>
        <w:t xml:space="preserve"> </w:t>
      </w:r>
      <w:r w:rsidRPr="006208AE">
        <w:rPr>
          <w:rFonts w:asciiTheme="minorHAnsi" w:hAnsiTheme="minorHAnsi" w:cstheme="minorHAnsi"/>
          <w:sz w:val="22"/>
          <w:lang w:eastAsia="fr-FR" w:bidi="fr-FR"/>
        </w:rPr>
        <w:t xml:space="preserve"> La pandémie de COVID-19 n’a pas seulement révélé le manque de préparation des pays à réagir à la VCFF existante, en cours et persistante et à la combattre, elle a également conduit à une augmentation significative de cette violation des droits humains déjà répandue. </w:t>
      </w:r>
    </w:p>
    <w:p w14:paraId="0C0FD4D5" w14:textId="0245362D" w:rsidR="00F75F39" w:rsidRPr="00716A70" w:rsidRDefault="00393638" w:rsidP="00CA7F15">
      <w:pPr>
        <w:pStyle w:val="Body1"/>
        <w:spacing w:after="120"/>
        <w:jc w:val="both"/>
        <w:rPr>
          <w:rFonts w:asciiTheme="minorHAnsi" w:hAnsiTheme="minorHAnsi" w:cstheme="minorBidi"/>
          <w:sz w:val="22"/>
          <w:szCs w:val="22"/>
        </w:rPr>
      </w:pPr>
      <w:r w:rsidRPr="006208AE">
        <w:rPr>
          <w:rFonts w:asciiTheme="minorHAnsi" w:hAnsiTheme="minorHAnsi" w:cstheme="minorHAnsi"/>
          <w:b/>
          <w:sz w:val="22"/>
          <w:lang w:eastAsia="fr-FR" w:bidi="fr-FR"/>
        </w:rPr>
        <w:t>Outre l’impact de la COVID-19, le contexte mondial des crises humanitaires, notamment les catastrophes liées au climat et les conflits violents, touche plus de personnes que jamais auparavant, avec une incidence disproportionnée sur les femmes et les filles.</w:t>
      </w:r>
      <w:r w:rsidRPr="006208AE">
        <w:rPr>
          <w:rFonts w:asciiTheme="minorHAnsi" w:hAnsiTheme="minorHAnsi" w:cstheme="minorHAnsi"/>
          <w:sz w:val="22"/>
          <w:lang w:eastAsia="fr-FR" w:bidi="fr-FR"/>
        </w:rPr>
        <w:t xml:space="preserve"> Dans les contextes humanitaires, par exemple, l’instabilité qui en résulte crée des conditions qui perpétuent la VCFF, à laquelle s’ajoutent souvent des obstacles supplémentaires à la justice et aux services essentiels pour les femmes et les filles. Une analyse rapide de la situation des femmes menée à la suite du tremblement de terre de 2021 en Haïti, par exemple, a révélé que 66 % des organisations de défense des droits des femmes et celles des droits humains et 25 % des personnes interrogées ont constaté que l’insécurité générale avait augmenté de différentes manières, </w:t>
      </w:r>
      <w:r w:rsidR="00867C1E">
        <w:rPr>
          <w:rFonts w:asciiTheme="minorHAnsi" w:hAnsiTheme="minorHAnsi" w:cstheme="minorHAnsi"/>
          <w:sz w:val="22"/>
          <w:lang w:eastAsia="fr-FR" w:bidi="fr-FR"/>
        </w:rPr>
        <w:t xml:space="preserve">comme </w:t>
      </w:r>
      <w:r w:rsidR="007535B4">
        <w:rPr>
          <w:rFonts w:asciiTheme="minorHAnsi" w:hAnsiTheme="minorHAnsi" w:cstheme="minorHAnsi"/>
          <w:sz w:val="22"/>
          <w:lang w:eastAsia="fr-FR" w:bidi="fr-FR"/>
        </w:rPr>
        <w:t>dé</w:t>
      </w:r>
      <w:r w:rsidR="00867C1E">
        <w:rPr>
          <w:rFonts w:asciiTheme="minorHAnsi" w:hAnsiTheme="minorHAnsi" w:cstheme="minorHAnsi"/>
          <w:sz w:val="22"/>
          <w:lang w:eastAsia="fr-FR" w:bidi="fr-FR"/>
        </w:rPr>
        <w:t>montré par les</w:t>
      </w:r>
      <w:r w:rsidRPr="006208AE">
        <w:rPr>
          <w:rFonts w:asciiTheme="minorHAnsi" w:hAnsiTheme="minorHAnsi" w:cstheme="minorHAnsi"/>
          <w:sz w:val="22"/>
          <w:lang w:eastAsia="fr-FR" w:bidi="fr-FR"/>
        </w:rPr>
        <w:t xml:space="preserve"> cas de violence basée sur le genre dont elles avaient connaissance dans leurs communautés.</w:t>
      </w:r>
      <w:r w:rsidR="00302651" w:rsidRPr="006208AE">
        <w:rPr>
          <w:rStyle w:val="FootnoteReference"/>
          <w:rFonts w:asciiTheme="minorHAnsi" w:hAnsiTheme="minorHAnsi" w:cstheme="minorHAnsi"/>
          <w:sz w:val="22"/>
          <w:lang w:eastAsia="fr-FR" w:bidi="fr-FR"/>
        </w:rPr>
        <w:footnoteReference w:id="10"/>
      </w:r>
      <w:r w:rsidRPr="006208AE">
        <w:rPr>
          <w:rFonts w:asciiTheme="minorHAnsi" w:hAnsiTheme="minorHAnsi" w:cstheme="minorHAnsi"/>
          <w:sz w:val="20"/>
          <w:vertAlign w:val="superscript"/>
          <w:lang w:eastAsia="fr-FR" w:bidi="fr-FR"/>
        </w:rPr>
        <w:t xml:space="preserve"> </w:t>
      </w:r>
    </w:p>
    <w:p w14:paraId="0E53BC25" w14:textId="754C4D74" w:rsidR="005644E4" w:rsidRPr="00716A70" w:rsidRDefault="00E50F3E" w:rsidP="002D0DE9">
      <w:pPr>
        <w:pStyle w:val="Body1"/>
        <w:spacing w:after="120"/>
        <w:jc w:val="both"/>
        <w:rPr>
          <w:rFonts w:asciiTheme="minorHAnsi" w:hAnsiTheme="minorHAnsi" w:cstheme="minorBidi"/>
          <w:sz w:val="22"/>
          <w:szCs w:val="22"/>
        </w:rPr>
      </w:pPr>
      <w:r w:rsidRPr="006208AE">
        <w:rPr>
          <w:rFonts w:asciiTheme="minorHAnsi" w:hAnsiTheme="minorHAnsi" w:cstheme="minorHAnsi"/>
          <w:b/>
          <w:sz w:val="22"/>
          <w:lang w:eastAsia="fr-FR" w:bidi="fr-FR"/>
        </w:rPr>
        <w:t xml:space="preserve">Les faits montrent que les femmes et les filles les plus marginalisées, y compris les femmes en situation de handicap, les réfugiées et les femmes autochtones, entre autres, sont exposées à un risque disproportionné de violence et rencontrent des obstacles plus importants pour accéder aux services et à la justice. </w:t>
      </w:r>
      <w:r w:rsidRPr="006208AE">
        <w:rPr>
          <w:rFonts w:asciiTheme="minorHAnsi" w:hAnsiTheme="minorHAnsi" w:cstheme="minorHAnsi"/>
          <w:sz w:val="22"/>
          <w:lang w:eastAsia="fr-FR" w:bidi="fr-FR"/>
        </w:rPr>
        <w:t xml:space="preserve">En outre, comme les crises mondiales et régionales peuvent avoir des répercussions extrêmement localisées et complexes, il devient vital d’apporter une réponse locale et axée sur la communauté. </w:t>
      </w:r>
    </w:p>
    <w:p w14:paraId="1B1C60AA" w14:textId="0729B546" w:rsidR="006208AE" w:rsidRDefault="00564E7E" w:rsidP="002D0DE9">
      <w:pPr>
        <w:pStyle w:val="Body1"/>
        <w:spacing w:after="120"/>
        <w:jc w:val="both"/>
        <w:rPr>
          <w:rFonts w:asciiTheme="minorHAnsi" w:hAnsiTheme="minorHAnsi" w:cstheme="minorHAnsi"/>
          <w:sz w:val="22"/>
          <w:lang w:eastAsia="fr-FR" w:bidi="fr-FR"/>
        </w:rPr>
      </w:pPr>
      <w:r w:rsidRPr="006208AE">
        <w:rPr>
          <w:rFonts w:asciiTheme="minorHAnsi" w:hAnsiTheme="minorHAnsi" w:cstheme="minorHAnsi"/>
          <w:sz w:val="22"/>
          <w:lang w:eastAsia="fr-FR" w:bidi="fr-FR"/>
        </w:rPr>
        <w:lastRenderedPageBreak/>
        <w:t xml:space="preserve">Les leçons apprises par le Fonds d’affectation spéciale des Nations Unies réaffirment que les organisations locales et communautaires en première ligne de la réponse ont su s’adapter et faire preuve de résilience face à des contextes complexes et/ou en évolution rapide, afin de maintenir les services pour les femmes et les filles et de </w:t>
      </w:r>
      <w:r w:rsidR="0091718D">
        <w:rPr>
          <w:rFonts w:asciiTheme="minorHAnsi" w:hAnsiTheme="minorHAnsi" w:cstheme="minorHAnsi"/>
          <w:sz w:val="22"/>
          <w:lang w:eastAsia="fr-FR" w:bidi="fr-FR"/>
        </w:rPr>
        <w:t xml:space="preserve">maintenir </w:t>
      </w:r>
      <w:r w:rsidR="00282D35">
        <w:rPr>
          <w:rFonts w:asciiTheme="minorHAnsi" w:hAnsiTheme="minorHAnsi" w:cstheme="minorHAnsi"/>
          <w:sz w:val="22"/>
          <w:lang w:eastAsia="fr-FR" w:bidi="fr-FR"/>
        </w:rPr>
        <w:t>la</w:t>
      </w:r>
      <w:r w:rsidRPr="006208AE">
        <w:rPr>
          <w:rFonts w:asciiTheme="minorHAnsi" w:hAnsiTheme="minorHAnsi" w:cstheme="minorHAnsi"/>
          <w:sz w:val="22"/>
          <w:lang w:eastAsia="fr-FR" w:bidi="fr-FR"/>
        </w:rPr>
        <w:t xml:space="preserve"> VCFF en tête des priorités.</w:t>
      </w:r>
      <w:r w:rsidR="002235BF" w:rsidRPr="006208AE">
        <w:rPr>
          <w:rStyle w:val="FootnoteReference"/>
          <w:rFonts w:asciiTheme="minorHAnsi" w:hAnsiTheme="minorHAnsi" w:cstheme="minorHAnsi"/>
          <w:sz w:val="22"/>
          <w:lang w:eastAsia="fr-FR" w:bidi="fr-FR"/>
        </w:rPr>
        <w:footnoteReference w:id="11"/>
      </w:r>
      <w:r w:rsidRPr="006208AE">
        <w:rPr>
          <w:rFonts w:asciiTheme="minorHAnsi" w:hAnsiTheme="minorHAnsi" w:cstheme="minorHAnsi"/>
          <w:sz w:val="22"/>
          <w:lang w:eastAsia="fr-FR" w:bidi="fr-FR"/>
        </w:rPr>
        <w:t xml:space="preserve"> Dans une récente lettre ouverte aux OSC, la directrice exécutive d’ONU-Femmes s’est engagée à continuer à cultiver des partenariats avec des organisations et des groupes de femmes qui sont souvent laissés de côté, à plaider pour la reconnaissance des organisations de défense des droits des femmes et des défenseuses des droits humains et à continuer à </w:t>
      </w:r>
      <w:r w:rsidR="00254D0B">
        <w:rPr>
          <w:rFonts w:asciiTheme="minorHAnsi" w:hAnsiTheme="minorHAnsi" w:cstheme="minorHAnsi"/>
          <w:sz w:val="22"/>
          <w:lang w:eastAsia="fr-FR" w:bidi="fr-FR"/>
        </w:rPr>
        <w:t>revendiquer</w:t>
      </w:r>
      <w:r w:rsidRPr="006208AE">
        <w:rPr>
          <w:rFonts w:asciiTheme="minorHAnsi" w:hAnsiTheme="minorHAnsi" w:cstheme="minorHAnsi"/>
          <w:sz w:val="22"/>
          <w:lang w:eastAsia="fr-FR" w:bidi="fr-FR"/>
        </w:rPr>
        <w:t xml:space="preserve"> l’augmentation d’un financement durable et </w:t>
      </w:r>
      <w:r w:rsidR="00AC2440">
        <w:rPr>
          <w:rFonts w:asciiTheme="minorHAnsi" w:hAnsiTheme="minorHAnsi" w:cstheme="minorHAnsi"/>
          <w:sz w:val="22"/>
          <w:lang w:eastAsia="fr-FR" w:bidi="fr-FR"/>
        </w:rPr>
        <w:t>flexible</w:t>
      </w:r>
      <w:r w:rsidRPr="006208AE">
        <w:rPr>
          <w:rFonts w:asciiTheme="minorHAnsi" w:hAnsiTheme="minorHAnsi" w:cstheme="minorHAnsi"/>
          <w:sz w:val="22"/>
          <w:lang w:eastAsia="fr-FR" w:bidi="fr-FR"/>
        </w:rPr>
        <w:t xml:space="preserve"> pour les organisations de défense des droits des femmes et la société civile féministe au sens large.</w:t>
      </w:r>
      <w:r w:rsidR="00C64AA6" w:rsidRPr="006208AE">
        <w:rPr>
          <w:rStyle w:val="FootnoteReference"/>
          <w:rFonts w:asciiTheme="minorHAnsi" w:hAnsiTheme="minorHAnsi" w:cstheme="minorHAnsi"/>
          <w:b/>
          <w:sz w:val="22"/>
          <w:lang w:eastAsia="fr-FR" w:bidi="fr-FR"/>
        </w:rPr>
        <w:footnoteReference w:id="12"/>
      </w:r>
    </w:p>
    <w:p w14:paraId="0A7D9E64" w14:textId="0979C854" w:rsidR="007C1D11" w:rsidRPr="006208AE" w:rsidRDefault="007C1D11" w:rsidP="006208AE">
      <w:pPr>
        <w:pStyle w:val="Heading1"/>
      </w:pPr>
      <w:r w:rsidRPr="006208AE">
        <w:t>Appel à propositions :</w:t>
      </w:r>
    </w:p>
    <w:p w14:paraId="3729DB72" w14:textId="2A8582D5" w:rsidR="00421DE0" w:rsidRPr="00716A70" w:rsidRDefault="007C1D11" w:rsidP="007C1D11">
      <w:pPr>
        <w:spacing w:before="200" w:after="120"/>
        <w:jc w:val="both"/>
        <w:rPr>
          <w:rFonts w:asciiTheme="minorHAnsi" w:hAnsiTheme="minorHAnsi" w:cstheme="minorBidi"/>
          <w:sz w:val="22"/>
          <w:szCs w:val="22"/>
        </w:rPr>
      </w:pPr>
      <w:r w:rsidRPr="006208AE">
        <w:rPr>
          <w:rFonts w:asciiTheme="minorHAnsi" w:hAnsiTheme="minorHAnsi" w:cstheme="minorHAnsi"/>
          <w:sz w:val="22"/>
          <w:lang w:eastAsia="fr-FR" w:bidi="fr-FR"/>
        </w:rPr>
        <w:t>Dans ce contexte, le Fonds d’affectation spéciale des Nations Unies accepte les propositions :</w:t>
      </w:r>
    </w:p>
    <w:p w14:paraId="237E2D56" w14:textId="0D80BCBD" w:rsidR="004717B5" w:rsidRPr="00716A70" w:rsidRDefault="004717B5" w:rsidP="007531C0">
      <w:pPr>
        <w:pStyle w:val="ListParagraph"/>
        <w:numPr>
          <w:ilvl w:val="0"/>
          <w:numId w:val="43"/>
        </w:numPr>
        <w:spacing w:before="120" w:after="120"/>
        <w:contextualSpacing w:val="0"/>
        <w:jc w:val="both"/>
        <w:rPr>
          <w:rFonts w:asciiTheme="minorHAnsi" w:hAnsiTheme="minorHAnsi" w:cstheme="minorBidi"/>
          <w:sz w:val="22"/>
          <w:szCs w:val="22"/>
        </w:rPr>
      </w:pPr>
      <w:r w:rsidRPr="006208AE">
        <w:rPr>
          <w:rFonts w:asciiTheme="minorHAnsi" w:hAnsiTheme="minorHAnsi" w:cstheme="minorHAnsi"/>
          <w:b/>
          <w:sz w:val="22"/>
          <w:lang w:eastAsia="fr-FR" w:bidi="fr-FR"/>
        </w:rPr>
        <w:t xml:space="preserve">Soumises par des organisations ayant une expertise avérée </w:t>
      </w:r>
      <w:r w:rsidRPr="006208AE">
        <w:rPr>
          <w:rFonts w:asciiTheme="minorHAnsi" w:hAnsiTheme="minorHAnsi" w:cstheme="minorHAnsi"/>
          <w:sz w:val="22"/>
          <w:lang w:eastAsia="fr-FR" w:bidi="fr-FR"/>
        </w:rPr>
        <w:t>dans la lutte contre la violence contre les femmes et les filles (VCFF).</w:t>
      </w:r>
    </w:p>
    <w:p w14:paraId="3A9E0632" w14:textId="0C981546" w:rsidR="004717B5" w:rsidRPr="00716A70" w:rsidRDefault="004717B5" w:rsidP="007531C0">
      <w:pPr>
        <w:pStyle w:val="ListParagraph"/>
        <w:numPr>
          <w:ilvl w:val="0"/>
          <w:numId w:val="43"/>
        </w:numPr>
        <w:spacing w:before="120" w:after="120"/>
        <w:contextualSpacing w:val="0"/>
        <w:jc w:val="both"/>
        <w:rPr>
          <w:rFonts w:asciiTheme="minorHAnsi" w:hAnsiTheme="minorHAnsi" w:cstheme="minorBidi"/>
          <w:b/>
          <w:sz w:val="22"/>
          <w:szCs w:val="22"/>
        </w:rPr>
      </w:pPr>
      <w:bookmarkStart w:id="2" w:name="_Hlk85324783"/>
      <w:r w:rsidRPr="006208AE">
        <w:rPr>
          <w:rFonts w:asciiTheme="minorHAnsi" w:hAnsiTheme="minorHAnsi" w:cstheme="minorHAnsi"/>
          <w:b/>
          <w:sz w:val="22"/>
          <w:lang w:eastAsia="fr-FR" w:bidi="fr-FR"/>
        </w:rPr>
        <w:t>Conceptualisées, élaborées et entièrement mises en œuvre par les OSC</w:t>
      </w:r>
      <w:r w:rsidRPr="006208AE">
        <w:rPr>
          <w:rFonts w:asciiTheme="minorHAnsi" w:hAnsiTheme="minorHAnsi" w:cstheme="minorHAnsi"/>
          <w:sz w:val="22"/>
          <w:lang w:eastAsia="fr-FR" w:bidi="fr-FR"/>
        </w:rPr>
        <w:t>, conformément à leurs évaluations des besoins particuliers de leurs pays ou communautés et alignées sur un ou plusieurs des trois domaines de résultats du Fonds d’affectation spéciale des Nations Unies.</w:t>
      </w:r>
      <w:bookmarkEnd w:id="2"/>
    </w:p>
    <w:p w14:paraId="13CFCEE6" w14:textId="36AD9E7B" w:rsidR="002E4FE4" w:rsidRPr="00716A70" w:rsidRDefault="00CA00E0" w:rsidP="007531C0">
      <w:pPr>
        <w:pStyle w:val="ListParagraph"/>
        <w:numPr>
          <w:ilvl w:val="0"/>
          <w:numId w:val="43"/>
        </w:numPr>
        <w:spacing w:before="120" w:after="120"/>
        <w:contextualSpacing w:val="0"/>
        <w:jc w:val="both"/>
        <w:rPr>
          <w:rFonts w:asciiTheme="minorHAnsi" w:hAnsiTheme="minorHAnsi" w:cstheme="minorBidi"/>
          <w:sz w:val="22"/>
          <w:szCs w:val="22"/>
        </w:rPr>
      </w:pPr>
      <w:r w:rsidRPr="006208AE">
        <w:rPr>
          <w:rFonts w:asciiTheme="minorHAnsi" w:hAnsiTheme="minorHAnsi" w:cstheme="minorHAnsi"/>
          <w:b/>
          <w:sz w:val="22"/>
          <w:lang w:eastAsia="fr-FR" w:bidi="fr-FR"/>
        </w:rPr>
        <w:t>Centrées sur les femmes et les filles marginalisées</w:t>
      </w:r>
      <w:r w:rsidRPr="006208AE">
        <w:rPr>
          <w:rFonts w:asciiTheme="minorHAnsi" w:hAnsiTheme="minorHAnsi" w:cstheme="minorHAnsi"/>
          <w:sz w:val="22"/>
          <w:lang w:eastAsia="fr-FR" w:bidi="fr-FR"/>
        </w:rPr>
        <w:t xml:space="preserve">, et celles qui subissent des formes de discrimination croisées. </w:t>
      </w:r>
    </w:p>
    <w:p w14:paraId="49A9AF9E" w14:textId="7A6EB6F1" w:rsidR="00811FEC" w:rsidRPr="00716A70" w:rsidRDefault="007A2FC4" w:rsidP="007531C0">
      <w:pPr>
        <w:pStyle w:val="ListParagraph"/>
        <w:numPr>
          <w:ilvl w:val="0"/>
          <w:numId w:val="43"/>
        </w:numPr>
        <w:spacing w:before="120"/>
        <w:contextualSpacing w:val="0"/>
        <w:jc w:val="both"/>
        <w:rPr>
          <w:rFonts w:asciiTheme="minorHAnsi" w:hAnsiTheme="minorHAnsi" w:cstheme="minorBidi"/>
          <w:sz w:val="22"/>
          <w:szCs w:val="22"/>
        </w:rPr>
      </w:pPr>
      <w:r w:rsidRPr="006208AE">
        <w:rPr>
          <w:rFonts w:asciiTheme="minorHAnsi" w:hAnsiTheme="minorHAnsi" w:cstheme="minorHAnsi"/>
          <w:b/>
          <w:sz w:val="22"/>
          <w:lang w:eastAsia="fr-FR" w:bidi="fr-FR"/>
        </w:rPr>
        <w:t>Guidées par les valeurs et les principes du Fonds d’affectation spéciale des Nations Unies</w:t>
      </w:r>
      <w:r w:rsidRPr="006208AE">
        <w:rPr>
          <w:rFonts w:asciiTheme="minorHAnsi" w:hAnsiTheme="minorHAnsi" w:cstheme="minorHAnsi"/>
          <w:sz w:val="22"/>
          <w:lang w:eastAsia="fr-FR" w:bidi="fr-FR"/>
        </w:rPr>
        <w:t xml:space="preserve">, avec une attention particulière à : </w:t>
      </w:r>
    </w:p>
    <w:p w14:paraId="175442ED" w14:textId="026D638B" w:rsidR="003E22F9" w:rsidRPr="00716A70" w:rsidRDefault="00D27781" w:rsidP="007531C0">
      <w:pPr>
        <w:pStyle w:val="ListParagraph"/>
        <w:numPr>
          <w:ilvl w:val="1"/>
          <w:numId w:val="43"/>
        </w:numPr>
        <w:ind w:left="1080"/>
        <w:contextualSpacing w:val="0"/>
        <w:jc w:val="both"/>
        <w:rPr>
          <w:rFonts w:asciiTheme="minorHAnsi" w:hAnsiTheme="minorHAnsi" w:cstheme="minorBidi"/>
          <w:sz w:val="22"/>
          <w:szCs w:val="22"/>
        </w:rPr>
      </w:pPr>
      <w:r w:rsidRPr="006208AE">
        <w:rPr>
          <w:rFonts w:asciiTheme="minorHAnsi" w:hAnsiTheme="minorHAnsi" w:cstheme="minorHAnsi"/>
          <w:b/>
          <w:sz w:val="22"/>
          <w:lang w:eastAsia="fr-FR" w:bidi="fr-FR"/>
        </w:rPr>
        <w:t xml:space="preserve">L’adoption d’une approche intersectionnelle </w:t>
      </w:r>
      <w:r w:rsidRPr="006208AE">
        <w:rPr>
          <w:rFonts w:asciiTheme="minorHAnsi" w:hAnsiTheme="minorHAnsi" w:cstheme="minorHAnsi"/>
          <w:sz w:val="22"/>
          <w:lang w:eastAsia="fr-FR" w:bidi="fr-FR"/>
        </w:rPr>
        <w:t>et en accord avec le principe « ne laisser personne de côté ».</w:t>
      </w:r>
    </w:p>
    <w:p w14:paraId="21B06779" w14:textId="338869C1" w:rsidR="0061795D" w:rsidRPr="00716A70" w:rsidRDefault="00A76C9C" w:rsidP="007531C0">
      <w:pPr>
        <w:pStyle w:val="ListParagraph"/>
        <w:numPr>
          <w:ilvl w:val="1"/>
          <w:numId w:val="43"/>
        </w:numPr>
        <w:spacing w:after="120"/>
        <w:ind w:left="1080"/>
        <w:contextualSpacing w:val="0"/>
        <w:jc w:val="both"/>
        <w:rPr>
          <w:rFonts w:asciiTheme="minorHAnsi" w:hAnsiTheme="minorHAnsi" w:cstheme="minorBidi"/>
          <w:sz w:val="22"/>
          <w:szCs w:val="22"/>
        </w:rPr>
      </w:pPr>
      <w:r w:rsidRPr="2A9FB3A9">
        <w:rPr>
          <w:rFonts w:asciiTheme="minorHAnsi" w:hAnsiTheme="minorHAnsi" w:cstheme="minorBidi"/>
          <w:b/>
          <w:sz w:val="22"/>
          <w:szCs w:val="22"/>
          <w:lang w:eastAsia="fr-FR" w:bidi="fr-FR"/>
        </w:rPr>
        <w:t xml:space="preserve">La résilience </w:t>
      </w:r>
      <w:r w:rsidR="21732D02" w:rsidRPr="2A9FB3A9">
        <w:rPr>
          <w:rFonts w:asciiTheme="minorHAnsi" w:hAnsiTheme="minorHAnsi" w:cstheme="minorBidi"/>
          <w:b/>
          <w:bCs/>
          <w:sz w:val="22"/>
          <w:szCs w:val="22"/>
          <w:lang w:eastAsia="fr-FR" w:bidi="fr-FR"/>
        </w:rPr>
        <w:t>institutionnelle</w:t>
      </w:r>
      <w:r w:rsidR="005A6F16" w:rsidRPr="2A9FB3A9">
        <w:rPr>
          <w:rFonts w:asciiTheme="minorHAnsi" w:hAnsiTheme="minorHAnsi" w:cstheme="minorBidi"/>
          <w:b/>
          <w:sz w:val="22"/>
          <w:szCs w:val="22"/>
          <w:lang w:eastAsia="fr-FR" w:bidi="fr-FR"/>
        </w:rPr>
        <w:t xml:space="preserve"> </w:t>
      </w:r>
      <w:r w:rsidRPr="2A9FB3A9">
        <w:rPr>
          <w:rFonts w:asciiTheme="minorHAnsi" w:hAnsiTheme="minorHAnsi" w:cstheme="minorBidi"/>
          <w:b/>
          <w:sz w:val="22"/>
          <w:szCs w:val="22"/>
          <w:lang w:eastAsia="fr-FR" w:bidi="fr-FR"/>
        </w:rPr>
        <w:t>et la durabilité</w:t>
      </w:r>
      <w:r w:rsidRPr="2A9FB3A9">
        <w:rPr>
          <w:rFonts w:asciiTheme="minorHAnsi" w:hAnsiTheme="minorHAnsi" w:cstheme="minorBidi"/>
          <w:sz w:val="22"/>
          <w:szCs w:val="22"/>
          <w:lang w:eastAsia="fr-FR" w:bidi="fr-FR"/>
        </w:rPr>
        <w:t xml:space="preserve"> dans un environnement complexe et en mutation rapide.</w:t>
      </w:r>
    </w:p>
    <w:p w14:paraId="7F0B90BB" w14:textId="7BD391A6" w:rsidR="007C1D11" w:rsidRPr="006208AE" w:rsidRDefault="000A4677" w:rsidP="006C5FB9">
      <w:pPr>
        <w:pStyle w:val="Heading2"/>
        <w:rPr>
          <w:rFonts w:asciiTheme="minorHAnsi" w:hAnsiTheme="minorHAnsi" w:cstheme="minorHAnsi"/>
        </w:rPr>
      </w:pPr>
      <w:bookmarkStart w:id="3" w:name="_Hlk85324660"/>
      <w:r w:rsidRPr="006208AE">
        <w:rPr>
          <w:rFonts w:asciiTheme="minorHAnsi" w:hAnsiTheme="minorHAnsi" w:cstheme="minorHAnsi"/>
          <w:lang w:eastAsia="fr-FR" w:bidi="fr-FR"/>
        </w:rPr>
        <w:t>Organisations ayant une expertise avérée en matière de VCFF</w:t>
      </w:r>
    </w:p>
    <w:bookmarkEnd w:id="3"/>
    <w:p w14:paraId="224C9BD3" w14:textId="2C7DE003" w:rsidR="00CF16A9" w:rsidRPr="006208AE" w:rsidRDefault="00406DFD" w:rsidP="00CF16A9">
      <w:pPr>
        <w:spacing w:before="200" w:after="120"/>
        <w:jc w:val="both"/>
        <w:rPr>
          <w:rFonts w:asciiTheme="minorHAnsi" w:hAnsiTheme="minorHAnsi" w:cstheme="minorHAnsi"/>
          <w:sz w:val="22"/>
          <w:szCs w:val="22"/>
        </w:rPr>
      </w:pPr>
      <w:r w:rsidRPr="006208AE">
        <w:rPr>
          <w:rFonts w:asciiTheme="minorHAnsi" w:hAnsiTheme="minorHAnsi" w:cstheme="minorHAnsi"/>
          <w:b/>
          <w:sz w:val="22"/>
          <w:lang w:eastAsia="fr-FR" w:bidi="fr-FR"/>
        </w:rPr>
        <w:t xml:space="preserve">Le Fonds d’affectation spéciale des Nations Unies accepte </w:t>
      </w:r>
      <w:r w:rsidRPr="006208AE">
        <w:rPr>
          <w:rFonts w:asciiTheme="minorHAnsi" w:hAnsiTheme="minorHAnsi" w:cstheme="minorHAnsi"/>
          <w:b/>
          <w:sz w:val="22"/>
          <w:u w:val="single"/>
          <w:lang w:eastAsia="fr-FR" w:bidi="fr-FR"/>
        </w:rPr>
        <w:t>seulement</w:t>
      </w:r>
      <w:r w:rsidRPr="006208AE">
        <w:rPr>
          <w:rFonts w:asciiTheme="minorHAnsi" w:hAnsiTheme="minorHAnsi" w:cstheme="minorHAnsi"/>
          <w:b/>
          <w:sz w:val="22"/>
          <w:lang w:eastAsia="fr-FR" w:bidi="fr-FR"/>
        </w:rPr>
        <w:t xml:space="preserve"> les demandes émanant d’organisations ayant des </w:t>
      </w:r>
      <w:r w:rsidRPr="006208AE">
        <w:rPr>
          <w:rFonts w:asciiTheme="minorHAnsi" w:hAnsiTheme="minorHAnsi" w:cstheme="minorHAnsi"/>
          <w:b/>
          <w:sz w:val="22"/>
          <w:u w:val="single"/>
          <w:lang w:eastAsia="fr-FR" w:bidi="fr-FR"/>
        </w:rPr>
        <w:t>connaissances</w:t>
      </w:r>
      <w:r w:rsidRPr="006208AE">
        <w:rPr>
          <w:rFonts w:asciiTheme="minorHAnsi" w:hAnsiTheme="minorHAnsi" w:cstheme="minorHAnsi"/>
          <w:b/>
          <w:sz w:val="22"/>
          <w:lang w:eastAsia="fr-FR" w:bidi="fr-FR"/>
        </w:rPr>
        <w:t xml:space="preserve"> spécialisées, une </w:t>
      </w:r>
      <w:r w:rsidRPr="006208AE">
        <w:rPr>
          <w:rFonts w:asciiTheme="minorHAnsi" w:hAnsiTheme="minorHAnsi" w:cstheme="minorHAnsi"/>
          <w:b/>
          <w:sz w:val="22"/>
          <w:u w:val="single"/>
          <w:lang w:eastAsia="fr-FR" w:bidi="fr-FR"/>
        </w:rPr>
        <w:t>expertise</w:t>
      </w:r>
      <w:r w:rsidRPr="006208AE">
        <w:rPr>
          <w:rFonts w:asciiTheme="minorHAnsi" w:hAnsiTheme="minorHAnsi" w:cstheme="minorHAnsi"/>
          <w:b/>
          <w:sz w:val="22"/>
          <w:lang w:eastAsia="fr-FR" w:bidi="fr-FR"/>
        </w:rPr>
        <w:t xml:space="preserve"> et des </w:t>
      </w:r>
      <w:r w:rsidRPr="006208AE">
        <w:rPr>
          <w:rFonts w:asciiTheme="minorHAnsi" w:hAnsiTheme="minorHAnsi" w:cstheme="minorHAnsi"/>
          <w:b/>
          <w:sz w:val="22"/>
          <w:u w:val="single"/>
          <w:lang w:eastAsia="fr-FR" w:bidi="fr-FR"/>
        </w:rPr>
        <w:t>antécédents</w:t>
      </w:r>
      <w:r w:rsidRPr="006208AE">
        <w:rPr>
          <w:rFonts w:asciiTheme="minorHAnsi" w:hAnsiTheme="minorHAnsi" w:cstheme="minorHAnsi"/>
          <w:b/>
          <w:sz w:val="22"/>
          <w:lang w:eastAsia="fr-FR" w:bidi="fr-FR"/>
        </w:rPr>
        <w:t xml:space="preserve"> de travail sur les droits des femmes et la prévention et/ou l’élimination de la violence contre les femmes et les filles. </w:t>
      </w:r>
    </w:p>
    <w:p w14:paraId="15DA0DB8" w14:textId="45BB7C93" w:rsidR="00CF5D0F" w:rsidRPr="006208AE" w:rsidRDefault="00B25246" w:rsidP="00A76C9C">
      <w:pPr>
        <w:pStyle w:val="Body1"/>
        <w:rPr>
          <w:rFonts w:asciiTheme="minorHAnsi" w:hAnsiTheme="minorHAnsi" w:cstheme="minorHAnsi"/>
        </w:rPr>
      </w:pPr>
      <w:r w:rsidRPr="006208AE">
        <w:rPr>
          <w:rFonts w:asciiTheme="minorHAnsi" w:hAnsiTheme="minorHAnsi" w:cstheme="minorHAnsi"/>
          <w:sz w:val="22"/>
          <w:lang w:eastAsia="fr-FR" w:bidi="fr-FR"/>
        </w:rPr>
        <w:t xml:space="preserve">Pour cet appel, nous </w:t>
      </w:r>
      <w:r w:rsidRPr="006208AE">
        <w:rPr>
          <w:rFonts w:asciiTheme="minorHAnsi" w:hAnsiTheme="minorHAnsi" w:cstheme="minorHAnsi"/>
          <w:b/>
          <w:sz w:val="22"/>
          <w:lang w:eastAsia="fr-FR" w:bidi="fr-FR"/>
        </w:rPr>
        <w:t>donnerons la priorité aux demandes</w:t>
      </w:r>
      <w:r w:rsidRPr="006208AE">
        <w:rPr>
          <w:rFonts w:asciiTheme="minorHAnsi" w:hAnsiTheme="minorHAnsi" w:cstheme="minorHAnsi"/>
          <w:sz w:val="22"/>
          <w:lang w:eastAsia="fr-FR" w:bidi="fr-FR"/>
        </w:rPr>
        <w:t xml:space="preserve"> des catégories d’organisations suivantes :</w:t>
      </w:r>
    </w:p>
    <w:p w14:paraId="7BC758E4" w14:textId="3C4B79B3" w:rsidR="000A4677" w:rsidRPr="006208AE" w:rsidRDefault="000A4677" w:rsidP="00F75F39">
      <w:pPr>
        <w:pStyle w:val="ListParagraph"/>
        <w:numPr>
          <w:ilvl w:val="0"/>
          <w:numId w:val="32"/>
        </w:numPr>
        <w:shd w:val="clear" w:color="auto" w:fill="FFFFFF" w:themeFill="background1"/>
        <w:spacing w:before="120" w:after="120"/>
        <w:contextualSpacing w:val="0"/>
        <w:jc w:val="both"/>
        <w:rPr>
          <w:rFonts w:asciiTheme="minorHAnsi" w:hAnsiTheme="minorHAnsi" w:cstheme="minorHAnsi"/>
        </w:rPr>
      </w:pPr>
      <w:r w:rsidRPr="006208AE">
        <w:rPr>
          <w:rFonts w:asciiTheme="minorHAnsi" w:hAnsiTheme="minorHAnsi" w:cstheme="minorHAnsi"/>
          <w:b/>
          <w:sz w:val="22"/>
          <w:lang w:eastAsia="fr-FR" w:bidi="fr-FR"/>
        </w:rPr>
        <w:t>Les organisations de défense des droits des femmes (ODDF)</w:t>
      </w:r>
      <w:r w:rsidRPr="006208AE">
        <w:rPr>
          <w:rFonts w:asciiTheme="minorHAnsi" w:hAnsiTheme="minorHAnsi" w:cstheme="minorHAnsi"/>
          <w:sz w:val="22"/>
          <w:lang w:eastAsia="fr-FR" w:bidi="fr-FR"/>
        </w:rPr>
        <w:t>, en pleine reconnaissance du fait qu’elles sont la force motrice du programme de lutte contre la violence à l’égard des femmes et des mouvements féministes, et qu’elles sont à l’avant-garde du travail sur l’EVCFF, touchant directement les femmes et les filles survivantes.</w:t>
      </w:r>
    </w:p>
    <w:p w14:paraId="29AA29C7" w14:textId="7B62AD16" w:rsidR="000A4677" w:rsidRPr="00716A70" w:rsidRDefault="0055160D" w:rsidP="000A4677">
      <w:pPr>
        <w:pStyle w:val="ListParagraph"/>
        <w:numPr>
          <w:ilvl w:val="0"/>
          <w:numId w:val="32"/>
        </w:numPr>
        <w:shd w:val="clear" w:color="auto" w:fill="FFFFFF" w:themeFill="background1"/>
        <w:spacing w:before="120" w:after="120"/>
        <w:contextualSpacing w:val="0"/>
        <w:jc w:val="both"/>
        <w:rPr>
          <w:rFonts w:asciiTheme="minorHAnsi" w:hAnsiTheme="minorHAnsi" w:cstheme="minorBidi"/>
          <w:sz w:val="22"/>
          <w:szCs w:val="22"/>
        </w:rPr>
      </w:pPr>
      <w:r w:rsidRPr="006208AE">
        <w:rPr>
          <w:rFonts w:asciiTheme="minorHAnsi" w:hAnsiTheme="minorHAnsi" w:cstheme="minorHAnsi"/>
          <w:b/>
          <w:sz w:val="22"/>
          <w:lang w:eastAsia="fr-FR" w:bidi="fr-FR"/>
        </w:rPr>
        <w:lastRenderedPageBreak/>
        <w:t xml:space="preserve">Les OSC/ODDF dirigées par et pour des femmes et des filles marginalisées (par exemple, dirigées par </w:t>
      </w:r>
      <w:r w:rsidR="00791271">
        <w:rPr>
          <w:rFonts w:asciiTheme="minorHAnsi" w:hAnsiTheme="minorHAnsi" w:cstheme="minorHAnsi"/>
          <w:b/>
          <w:sz w:val="22"/>
          <w:lang w:eastAsia="fr-FR" w:bidi="fr-FR"/>
        </w:rPr>
        <w:t>des membres de ses groupes cibles</w:t>
      </w:r>
      <w:r w:rsidRPr="006208AE">
        <w:rPr>
          <w:rFonts w:asciiTheme="minorHAnsi" w:hAnsiTheme="minorHAnsi" w:cstheme="minorHAnsi"/>
          <w:b/>
          <w:sz w:val="22"/>
          <w:lang w:eastAsia="fr-FR" w:bidi="fr-FR"/>
        </w:rPr>
        <w:t>)</w:t>
      </w:r>
      <w:r w:rsidRPr="006208AE">
        <w:rPr>
          <w:rFonts w:asciiTheme="minorHAnsi" w:hAnsiTheme="minorHAnsi" w:cstheme="minorHAnsi"/>
          <w:sz w:val="22"/>
          <w:lang w:eastAsia="fr-FR" w:bidi="fr-FR"/>
        </w:rPr>
        <w:t>, qui ont des connaissances spécialisées, une expertise et une expérience avérée du travail avec des femmes et des filles confrontées à la violence ou risquant de l’être. Nous encourageons particulièrement les organisations dirigées par des filles et centrées sur les filles à présenter leur demande.</w:t>
      </w:r>
    </w:p>
    <w:p w14:paraId="63BF0B5B" w14:textId="49160938" w:rsidR="000A4677" w:rsidRPr="00716A70" w:rsidRDefault="22DA519A" w:rsidP="2988004E">
      <w:pPr>
        <w:pStyle w:val="ListParagraph"/>
        <w:numPr>
          <w:ilvl w:val="0"/>
          <w:numId w:val="32"/>
        </w:numPr>
        <w:shd w:val="clear" w:color="auto" w:fill="FFFFFF" w:themeFill="background1"/>
        <w:spacing w:before="120" w:after="120"/>
        <w:contextualSpacing w:val="0"/>
        <w:jc w:val="both"/>
        <w:rPr>
          <w:rFonts w:asciiTheme="minorHAnsi" w:hAnsiTheme="minorHAnsi" w:cstheme="minorBidi"/>
          <w:sz w:val="22"/>
          <w:szCs w:val="22"/>
        </w:rPr>
      </w:pPr>
      <w:r w:rsidRPr="006208AE">
        <w:rPr>
          <w:rFonts w:asciiTheme="minorHAnsi" w:hAnsiTheme="minorHAnsi" w:cstheme="minorHAnsi"/>
          <w:b/>
          <w:sz w:val="22"/>
          <w:shd w:val="clear" w:color="auto" w:fill="FFFFFF" w:themeFill="background1"/>
          <w:lang w:eastAsia="fr-FR" w:bidi="fr-FR"/>
        </w:rPr>
        <w:t xml:space="preserve">Les OSC/ODDF ayant une portée locale ou communautaire </w:t>
      </w:r>
      <w:r w:rsidR="00117EB1" w:rsidRPr="006208AE">
        <w:rPr>
          <w:rFonts w:asciiTheme="minorHAnsi" w:hAnsiTheme="minorHAnsi" w:cstheme="minorHAnsi"/>
          <w:sz w:val="22"/>
          <w:shd w:val="clear" w:color="auto" w:fill="FFFFFF" w:themeFill="background1"/>
          <w:lang w:eastAsia="fr-FR" w:bidi="fr-FR"/>
        </w:rPr>
        <w:t xml:space="preserve">qui sont les mieux placées pour répondre aux besoins des femmes et des filles dans leur contexte, notamment </w:t>
      </w:r>
      <w:r w:rsidR="00F67153">
        <w:rPr>
          <w:rFonts w:asciiTheme="minorHAnsi" w:hAnsiTheme="minorHAnsi" w:cstheme="minorHAnsi"/>
          <w:sz w:val="22"/>
          <w:shd w:val="clear" w:color="auto" w:fill="FFFFFF" w:themeFill="background1"/>
          <w:lang w:eastAsia="fr-FR" w:bidi="fr-FR"/>
        </w:rPr>
        <w:t xml:space="preserve">via </w:t>
      </w:r>
      <w:r w:rsidR="00506845">
        <w:rPr>
          <w:rFonts w:asciiTheme="minorHAnsi" w:hAnsiTheme="minorHAnsi" w:cstheme="minorHAnsi"/>
          <w:sz w:val="22"/>
          <w:shd w:val="clear" w:color="auto" w:fill="FFFFFF" w:themeFill="background1"/>
          <w:lang w:eastAsia="fr-FR" w:bidi="fr-FR"/>
        </w:rPr>
        <w:t xml:space="preserve">une forme de </w:t>
      </w:r>
      <w:r w:rsidR="00117EB1" w:rsidRPr="006208AE">
        <w:rPr>
          <w:rFonts w:asciiTheme="minorHAnsi" w:hAnsiTheme="minorHAnsi" w:cstheme="minorHAnsi"/>
          <w:sz w:val="22"/>
          <w:shd w:val="clear" w:color="auto" w:fill="FFFFFF" w:themeFill="background1"/>
          <w:lang w:eastAsia="fr-FR" w:bidi="fr-FR"/>
        </w:rPr>
        <w:t xml:space="preserve">collaboration et </w:t>
      </w:r>
      <w:r w:rsidR="00F67153">
        <w:rPr>
          <w:rFonts w:asciiTheme="minorHAnsi" w:hAnsiTheme="minorHAnsi" w:cstheme="minorHAnsi"/>
          <w:sz w:val="22"/>
          <w:shd w:val="clear" w:color="auto" w:fill="FFFFFF" w:themeFill="background1"/>
          <w:lang w:eastAsia="fr-FR" w:bidi="fr-FR"/>
        </w:rPr>
        <w:t>de</w:t>
      </w:r>
      <w:r w:rsidR="00506845">
        <w:rPr>
          <w:rFonts w:asciiTheme="minorHAnsi" w:hAnsiTheme="minorHAnsi" w:cstheme="minorHAnsi"/>
          <w:sz w:val="22"/>
          <w:shd w:val="clear" w:color="auto" w:fill="FFFFFF" w:themeFill="background1"/>
          <w:lang w:eastAsia="fr-FR" w:bidi="fr-FR"/>
        </w:rPr>
        <w:t>s</w:t>
      </w:r>
      <w:r w:rsidR="00117EB1" w:rsidRPr="006208AE">
        <w:rPr>
          <w:rFonts w:asciiTheme="minorHAnsi" w:hAnsiTheme="minorHAnsi" w:cstheme="minorHAnsi"/>
          <w:sz w:val="22"/>
          <w:shd w:val="clear" w:color="auto" w:fill="FFFFFF" w:themeFill="background1"/>
          <w:lang w:eastAsia="fr-FR" w:bidi="fr-FR"/>
        </w:rPr>
        <w:t xml:space="preserve"> </w:t>
      </w:r>
      <w:r w:rsidR="47A13F70" w:rsidRPr="006208AE">
        <w:rPr>
          <w:rFonts w:asciiTheme="minorHAnsi" w:hAnsiTheme="minorHAnsi" w:cstheme="minorHAnsi"/>
          <w:sz w:val="22"/>
          <w:lang w:eastAsia="fr-FR" w:bidi="fr-FR"/>
        </w:rPr>
        <w:t>partenariats équitables</w:t>
      </w:r>
      <w:r w:rsidR="4454C0FE" w:rsidRPr="006208AE">
        <w:rPr>
          <w:rFonts w:asciiTheme="minorHAnsi" w:hAnsiTheme="minorHAnsi" w:cstheme="minorHAnsi"/>
          <w:sz w:val="22"/>
          <w:shd w:val="clear" w:color="auto" w:fill="FFFFFF" w:themeFill="background1"/>
          <w:lang w:eastAsia="fr-FR" w:bidi="fr-FR"/>
        </w:rPr>
        <w:t xml:space="preserve">. Les demandes </w:t>
      </w:r>
      <w:r w:rsidR="47A13F70" w:rsidRPr="006208AE">
        <w:rPr>
          <w:rFonts w:asciiTheme="minorHAnsi" w:hAnsiTheme="minorHAnsi" w:cstheme="minorHAnsi"/>
          <w:sz w:val="22"/>
          <w:lang w:eastAsia="fr-FR" w:bidi="fr-FR"/>
        </w:rPr>
        <w:t>d’organisations qui ne sont pas locales (mais qui répondent à d’autres critères) sont toujours les bienvenues si la proposition inclut un partenariat équitable avec, par exemple, des organisations locales de défense des droits des femmes ou des groupes dirigés par des électeurs pour un plus grand impact ou une plus grande portée communautaire. La proposition doit démontrer comment le partenariat garantira un équilibre équitable des pouvoirs qui donne</w:t>
      </w:r>
      <w:r w:rsidR="00B54C14">
        <w:rPr>
          <w:rFonts w:asciiTheme="minorHAnsi" w:hAnsiTheme="minorHAnsi" w:cstheme="minorHAnsi"/>
          <w:sz w:val="22"/>
          <w:lang w:eastAsia="fr-FR" w:bidi="fr-FR"/>
        </w:rPr>
        <w:t>ra un véritable</w:t>
      </w:r>
      <w:r w:rsidR="47A13F70" w:rsidRPr="006208AE">
        <w:rPr>
          <w:rFonts w:asciiTheme="minorHAnsi" w:hAnsiTheme="minorHAnsi" w:cstheme="minorHAnsi"/>
          <w:sz w:val="22"/>
          <w:lang w:eastAsia="fr-FR" w:bidi="fr-FR"/>
        </w:rPr>
        <w:t xml:space="preserve"> poids aux OSC/ODDF locales/communautaires.</w:t>
      </w: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890"/>
      </w:tblGrid>
      <w:tr w:rsidR="000A4677" w:rsidRPr="006208AE" w14:paraId="35A7C8D3" w14:textId="77777777" w:rsidTr="00D40167">
        <w:tc>
          <w:tcPr>
            <w:tcW w:w="9890" w:type="dxa"/>
          </w:tcPr>
          <w:p w14:paraId="38031030" w14:textId="77777777" w:rsidR="000A4677" w:rsidRPr="00716A70" w:rsidRDefault="000A4677" w:rsidP="009D5EBF">
            <w:pPr>
              <w:shd w:val="clear" w:color="auto" w:fill="FFFFFF" w:themeFill="background1"/>
              <w:spacing w:before="120" w:after="120"/>
              <w:jc w:val="both"/>
              <w:rPr>
                <w:rFonts w:asciiTheme="minorHAnsi" w:hAnsiTheme="minorHAnsi"/>
                <w:sz w:val="21"/>
                <w:szCs w:val="21"/>
              </w:rPr>
            </w:pPr>
            <w:r w:rsidRPr="006208AE">
              <w:rPr>
                <w:rFonts w:asciiTheme="minorHAnsi" w:hAnsiTheme="minorHAnsi" w:cstheme="minorHAnsi"/>
                <w:b/>
                <w:sz w:val="21"/>
                <w:lang w:eastAsia="fr-FR" w:bidi="fr-FR"/>
              </w:rPr>
              <w:t>Nous requérons des documents justificatifs (constitutions, règlements, organigrammes) dans le cadre de la demande afin d’aider à déterminer si une organisation est une organisation de défense des droits des femmes et/ou une organisation dirigée par des femmes.</w:t>
            </w:r>
          </w:p>
          <w:p w14:paraId="6890C6E5" w14:textId="5424787D" w:rsidR="000A4677" w:rsidRPr="00716A70" w:rsidRDefault="000A4677" w:rsidP="009D5EBF">
            <w:pPr>
              <w:spacing w:before="120" w:after="120"/>
              <w:jc w:val="both"/>
              <w:rPr>
                <w:rFonts w:asciiTheme="minorHAnsi" w:hAnsiTheme="minorHAnsi" w:cstheme="minorBidi"/>
                <w:b/>
                <w:sz w:val="21"/>
                <w:szCs w:val="21"/>
                <w:u w:val="single"/>
              </w:rPr>
            </w:pPr>
            <w:r w:rsidRPr="006208AE">
              <w:rPr>
                <w:rFonts w:asciiTheme="minorHAnsi" w:hAnsiTheme="minorHAnsi" w:cstheme="minorHAnsi"/>
                <w:sz w:val="21"/>
                <w:lang w:eastAsia="fr-FR" w:bidi="fr-FR"/>
              </w:rPr>
              <w:t>Pour être considérée comme une</w:t>
            </w:r>
            <w:r w:rsidRPr="006208AE">
              <w:rPr>
                <w:rFonts w:asciiTheme="minorHAnsi" w:hAnsiTheme="minorHAnsi" w:cstheme="minorHAnsi"/>
                <w:b/>
                <w:sz w:val="21"/>
                <w:lang w:eastAsia="fr-FR" w:bidi="fr-FR"/>
              </w:rPr>
              <w:t xml:space="preserve"> « organisation de défense des droits des femmes »</w:t>
            </w:r>
            <w:r w:rsidRPr="006208AE">
              <w:rPr>
                <w:rFonts w:asciiTheme="minorHAnsi" w:hAnsiTheme="minorHAnsi" w:cstheme="minorHAnsi"/>
                <w:sz w:val="21"/>
                <w:lang w:eastAsia="fr-FR" w:bidi="fr-FR"/>
              </w:rPr>
              <w:t xml:space="preserve">, l’organisation doit démontrer que son travail principal se situe dans le domaine des droits des femmes, de l’égalité des sexes, de l’élimination de la violence à l’égard des femmes et de la violence sexuelle et fondée sur le genre. Les déclarations officielles de mission et de vision de l’organisation doivent refléter son engagement à poursuivre l’égalité des sexes et l’autonomisation des femmes et des filles. </w:t>
            </w:r>
          </w:p>
          <w:p w14:paraId="407DA6D8" w14:textId="7A00FF99" w:rsidR="000A4677" w:rsidRPr="006208AE" w:rsidRDefault="000A4677" w:rsidP="009D5EBF">
            <w:pPr>
              <w:spacing w:before="120" w:after="120"/>
              <w:jc w:val="both"/>
              <w:rPr>
                <w:rFonts w:asciiTheme="minorHAnsi" w:hAnsiTheme="minorHAnsi" w:cstheme="minorHAnsi"/>
                <w:sz w:val="21"/>
                <w:szCs w:val="21"/>
              </w:rPr>
            </w:pPr>
            <w:r w:rsidRPr="006208AE">
              <w:rPr>
                <w:rFonts w:asciiTheme="minorHAnsi" w:hAnsiTheme="minorHAnsi" w:cstheme="minorHAnsi"/>
                <w:sz w:val="21"/>
                <w:lang w:eastAsia="fr-FR" w:bidi="fr-FR"/>
              </w:rPr>
              <w:t xml:space="preserve">Pour être considérée comme une </w:t>
            </w:r>
            <w:r w:rsidRPr="006208AE">
              <w:rPr>
                <w:rFonts w:asciiTheme="minorHAnsi" w:hAnsiTheme="minorHAnsi" w:cstheme="minorHAnsi"/>
                <w:b/>
                <w:sz w:val="21"/>
                <w:lang w:eastAsia="fr-FR" w:bidi="fr-FR"/>
              </w:rPr>
              <w:t>« organisation dirigée par des femmes »</w:t>
            </w:r>
            <w:r w:rsidRPr="006208AE">
              <w:rPr>
                <w:rFonts w:asciiTheme="minorHAnsi" w:hAnsiTheme="minorHAnsi" w:cstheme="minorHAnsi"/>
                <w:sz w:val="21"/>
                <w:lang w:eastAsia="fr-FR" w:bidi="fr-FR"/>
              </w:rPr>
              <w:t xml:space="preserve">, l’organisation doit démontrer qu’elle est gouvernée et dirigée par des femmes. Pour ce faire, il faut prouver qu’un minimum de 51 % des postes de direction à différents niveaux de décision, y compris au niveau de la direction, de la haute direction et du conseil d’administration, sont occupés par des femmes. </w:t>
            </w:r>
          </w:p>
          <w:p w14:paraId="152B3548" w14:textId="286B968A" w:rsidR="0042629B" w:rsidRPr="006208AE" w:rsidRDefault="0042629B" w:rsidP="009D5EBF">
            <w:pPr>
              <w:spacing w:before="120" w:after="120"/>
              <w:jc w:val="both"/>
              <w:rPr>
                <w:rFonts w:asciiTheme="minorHAnsi" w:hAnsiTheme="minorHAnsi" w:cstheme="minorHAnsi"/>
                <w:color w:val="0070C0"/>
              </w:rPr>
            </w:pPr>
            <w:r w:rsidRPr="006208AE">
              <w:rPr>
                <w:rFonts w:asciiTheme="minorHAnsi" w:hAnsiTheme="minorHAnsi" w:cstheme="minorHAnsi"/>
                <w:sz w:val="21"/>
                <w:lang w:eastAsia="fr-FR" w:bidi="fr-FR"/>
              </w:rPr>
              <w:t xml:space="preserve">Pour être considérée comme une </w:t>
            </w:r>
            <w:r w:rsidRPr="006208AE">
              <w:rPr>
                <w:rFonts w:asciiTheme="minorHAnsi" w:hAnsiTheme="minorHAnsi" w:cstheme="minorHAnsi"/>
                <w:b/>
                <w:sz w:val="21"/>
                <w:lang w:eastAsia="fr-FR" w:bidi="fr-FR"/>
              </w:rPr>
              <w:t xml:space="preserve">« organisation dirigée par </w:t>
            </w:r>
            <w:r w:rsidR="00B10252">
              <w:rPr>
                <w:rFonts w:asciiTheme="minorHAnsi" w:hAnsiTheme="minorHAnsi" w:cstheme="minorHAnsi"/>
                <w:b/>
                <w:sz w:val="21"/>
                <w:lang w:eastAsia="fr-FR" w:bidi="fr-FR"/>
              </w:rPr>
              <w:t>l</w:t>
            </w:r>
            <w:r w:rsidR="003C437D" w:rsidRPr="003C437D">
              <w:rPr>
                <w:rFonts w:asciiTheme="minorHAnsi" w:hAnsiTheme="minorHAnsi" w:cstheme="minorHAnsi"/>
                <w:b/>
                <w:sz w:val="21"/>
                <w:lang w:eastAsia="fr-FR" w:bidi="fr-FR"/>
              </w:rPr>
              <w:t>es groupes cibles</w:t>
            </w:r>
            <w:r w:rsidR="003C437D">
              <w:rPr>
                <w:rFonts w:asciiTheme="minorHAnsi" w:hAnsiTheme="minorHAnsi" w:cstheme="minorHAnsi"/>
                <w:b/>
                <w:sz w:val="21"/>
                <w:lang w:eastAsia="fr-FR" w:bidi="fr-FR"/>
              </w:rPr>
              <w:t xml:space="preserve"> </w:t>
            </w:r>
            <w:r w:rsidRPr="006208AE">
              <w:rPr>
                <w:rFonts w:asciiTheme="minorHAnsi" w:hAnsiTheme="minorHAnsi" w:cstheme="minorHAnsi"/>
                <w:b/>
                <w:sz w:val="21"/>
                <w:lang w:eastAsia="fr-FR" w:bidi="fr-FR"/>
              </w:rPr>
              <w:t>»</w:t>
            </w:r>
            <w:r w:rsidRPr="006208AE">
              <w:rPr>
                <w:rFonts w:asciiTheme="minorHAnsi" w:hAnsiTheme="minorHAnsi" w:cstheme="minorHAnsi"/>
                <w:sz w:val="21"/>
                <w:lang w:eastAsia="fr-FR" w:bidi="fr-FR"/>
              </w:rPr>
              <w:t xml:space="preserve">, l’organisation doit démontrer qu’elle est dirigée par des membres du </w:t>
            </w:r>
            <w:r w:rsidR="008D5B47">
              <w:rPr>
                <w:rFonts w:asciiTheme="minorHAnsi" w:hAnsiTheme="minorHAnsi" w:cstheme="minorHAnsi"/>
                <w:sz w:val="21"/>
                <w:lang w:eastAsia="fr-FR" w:bidi="fr-FR"/>
              </w:rPr>
              <w:t xml:space="preserve">ou des </w:t>
            </w:r>
            <w:r w:rsidRPr="006208AE">
              <w:rPr>
                <w:rFonts w:asciiTheme="minorHAnsi" w:hAnsiTheme="minorHAnsi" w:cstheme="minorHAnsi"/>
                <w:sz w:val="21"/>
                <w:lang w:eastAsia="fr-FR" w:bidi="fr-FR"/>
              </w:rPr>
              <w:t>groupe</w:t>
            </w:r>
            <w:r w:rsidR="008D5B47">
              <w:rPr>
                <w:rFonts w:asciiTheme="minorHAnsi" w:hAnsiTheme="minorHAnsi" w:cstheme="minorHAnsi"/>
                <w:sz w:val="21"/>
                <w:lang w:eastAsia="fr-FR" w:bidi="fr-FR"/>
              </w:rPr>
              <w:t>(s)</w:t>
            </w:r>
            <w:r w:rsidRPr="006208AE">
              <w:rPr>
                <w:rFonts w:asciiTheme="minorHAnsi" w:hAnsiTheme="minorHAnsi" w:cstheme="minorHAnsi"/>
                <w:sz w:val="21"/>
                <w:lang w:eastAsia="fr-FR" w:bidi="fr-FR"/>
              </w:rPr>
              <w:t xml:space="preserve"> qu’elle représente et/ou qu’elle établit des priorités inspirées des expériences vécues par ses </w:t>
            </w:r>
            <w:r w:rsidR="00EA695C">
              <w:rPr>
                <w:rFonts w:asciiTheme="minorHAnsi" w:hAnsiTheme="minorHAnsi" w:cstheme="minorHAnsi"/>
                <w:sz w:val="21"/>
                <w:lang w:eastAsia="fr-FR" w:bidi="fr-FR"/>
              </w:rPr>
              <w:t>groupes cibles</w:t>
            </w:r>
            <w:r w:rsidRPr="006208AE">
              <w:rPr>
                <w:rFonts w:asciiTheme="minorHAnsi" w:hAnsiTheme="minorHAnsi" w:cstheme="minorHAnsi"/>
                <w:sz w:val="21"/>
                <w:lang w:eastAsia="fr-FR" w:bidi="fr-FR"/>
              </w:rPr>
              <w:t xml:space="preserve"> et fondées sur une solide compréhension de leurs besoins. Par exemple, les organisations de personnes en situation de handicap</w:t>
            </w:r>
            <w:r w:rsidR="00BA73F0" w:rsidRPr="006208AE">
              <w:rPr>
                <w:rStyle w:val="FootnoteReference"/>
                <w:rFonts w:asciiTheme="minorHAnsi" w:hAnsiTheme="minorHAnsi" w:cstheme="minorHAnsi"/>
                <w:sz w:val="21"/>
                <w:lang w:eastAsia="fr-FR" w:bidi="fr-FR"/>
              </w:rPr>
              <w:footnoteReference w:id="13"/>
            </w:r>
            <w:r w:rsidRPr="006208AE">
              <w:rPr>
                <w:rFonts w:asciiTheme="minorHAnsi" w:hAnsiTheme="minorHAnsi" w:cstheme="minorHAnsi"/>
                <w:sz w:val="21"/>
                <w:lang w:eastAsia="fr-FR" w:bidi="fr-FR"/>
              </w:rPr>
              <w:t xml:space="preserve">, les organisations de femmes autochtones, les associations de </w:t>
            </w:r>
            <w:r w:rsidR="00061D18">
              <w:rPr>
                <w:rFonts w:asciiTheme="minorHAnsi" w:hAnsiTheme="minorHAnsi" w:cstheme="minorHAnsi"/>
                <w:sz w:val="21"/>
                <w:lang w:eastAsia="fr-FR" w:bidi="fr-FR"/>
              </w:rPr>
              <w:t>femmes</w:t>
            </w:r>
            <w:r w:rsidRPr="006208AE">
              <w:rPr>
                <w:rFonts w:asciiTheme="minorHAnsi" w:hAnsiTheme="minorHAnsi" w:cstheme="minorHAnsi"/>
                <w:sz w:val="21"/>
                <w:lang w:eastAsia="fr-FR" w:bidi="fr-FR"/>
              </w:rPr>
              <w:t xml:space="preserve"> lesbiennes, bisexuel</w:t>
            </w:r>
            <w:r w:rsidR="00D1382C">
              <w:rPr>
                <w:rFonts w:asciiTheme="minorHAnsi" w:hAnsiTheme="minorHAnsi" w:cstheme="minorHAnsi"/>
                <w:sz w:val="21"/>
                <w:lang w:eastAsia="fr-FR" w:bidi="fr-FR"/>
              </w:rPr>
              <w:t>le</w:t>
            </w:r>
            <w:r w:rsidRPr="006208AE">
              <w:rPr>
                <w:rFonts w:asciiTheme="minorHAnsi" w:hAnsiTheme="minorHAnsi" w:cstheme="minorHAnsi"/>
                <w:sz w:val="21"/>
                <w:lang w:eastAsia="fr-FR" w:bidi="fr-FR"/>
              </w:rPr>
              <w:t xml:space="preserve">s et transgenres (LBT), etc. Pour être considérée comme une </w:t>
            </w:r>
            <w:r w:rsidRPr="006208AE">
              <w:rPr>
                <w:rFonts w:asciiTheme="minorHAnsi" w:hAnsiTheme="minorHAnsi" w:cstheme="minorHAnsi"/>
                <w:b/>
                <w:sz w:val="21"/>
                <w:lang w:eastAsia="fr-FR" w:bidi="fr-FR"/>
              </w:rPr>
              <w:t xml:space="preserve">« organisation dirigée par </w:t>
            </w:r>
            <w:r w:rsidR="00B10252">
              <w:rPr>
                <w:rFonts w:asciiTheme="minorHAnsi" w:hAnsiTheme="minorHAnsi" w:cstheme="minorHAnsi"/>
                <w:b/>
                <w:sz w:val="21"/>
                <w:lang w:eastAsia="fr-FR" w:bidi="fr-FR"/>
              </w:rPr>
              <w:t>l</w:t>
            </w:r>
            <w:r w:rsidR="003C437D" w:rsidRPr="003C437D">
              <w:rPr>
                <w:rFonts w:asciiTheme="minorHAnsi" w:hAnsiTheme="minorHAnsi" w:cstheme="minorHAnsi"/>
                <w:b/>
                <w:sz w:val="21"/>
                <w:lang w:eastAsia="fr-FR" w:bidi="fr-FR"/>
              </w:rPr>
              <w:t>es groupes cibles</w:t>
            </w:r>
            <w:r w:rsidRPr="006208AE">
              <w:rPr>
                <w:rFonts w:asciiTheme="minorHAnsi" w:hAnsiTheme="minorHAnsi" w:cstheme="minorHAnsi"/>
                <w:b/>
                <w:sz w:val="21"/>
                <w:lang w:eastAsia="fr-FR" w:bidi="fr-FR"/>
              </w:rPr>
              <w:t> »</w:t>
            </w:r>
            <w:r w:rsidRPr="006208AE">
              <w:rPr>
                <w:rFonts w:asciiTheme="minorHAnsi" w:hAnsiTheme="minorHAnsi" w:cstheme="minorHAnsi"/>
                <w:sz w:val="21"/>
                <w:lang w:eastAsia="fr-FR" w:bidi="fr-FR"/>
              </w:rPr>
              <w:t xml:space="preserve">, elle doit être représentative, ce qui signifie que </w:t>
            </w:r>
            <w:r w:rsidR="00DA5F1F">
              <w:rPr>
                <w:rFonts w:asciiTheme="minorHAnsi" w:hAnsiTheme="minorHAnsi" w:cstheme="minorHAnsi"/>
                <w:sz w:val="21"/>
                <w:lang w:eastAsia="fr-FR" w:bidi="fr-FR"/>
              </w:rPr>
              <w:t>les membres du</w:t>
            </w:r>
            <w:r w:rsidR="005F4870">
              <w:rPr>
                <w:rFonts w:asciiTheme="minorHAnsi" w:hAnsiTheme="minorHAnsi" w:cstheme="minorHAnsi"/>
                <w:sz w:val="21"/>
                <w:lang w:eastAsia="fr-FR" w:bidi="fr-FR"/>
              </w:rPr>
              <w:t xml:space="preserve"> </w:t>
            </w:r>
            <w:r w:rsidR="008D5B47">
              <w:rPr>
                <w:rFonts w:asciiTheme="minorHAnsi" w:hAnsiTheme="minorHAnsi" w:cstheme="minorHAnsi"/>
                <w:sz w:val="21"/>
                <w:lang w:eastAsia="fr-FR" w:bidi="fr-FR"/>
              </w:rPr>
              <w:t>ou des</w:t>
            </w:r>
            <w:r w:rsidRPr="006208AE">
              <w:rPr>
                <w:rFonts w:asciiTheme="minorHAnsi" w:hAnsiTheme="minorHAnsi" w:cstheme="minorHAnsi"/>
                <w:sz w:val="21"/>
                <w:lang w:eastAsia="fr-FR" w:bidi="fr-FR"/>
              </w:rPr>
              <w:t xml:space="preserve"> groupe</w:t>
            </w:r>
            <w:r w:rsidR="008D5B47">
              <w:rPr>
                <w:rFonts w:asciiTheme="minorHAnsi" w:hAnsiTheme="minorHAnsi" w:cstheme="minorHAnsi"/>
                <w:sz w:val="21"/>
                <w:lang w:eastAsia="fr-FR" w:bidi="fr-FR"/>
              </w:rPr>
              <w:t>(s)</w:t>
            </w:r>
            <w:r w:rsidRPr="006208AE">
              <w:rPr>
                <w:rFonts w:asciiTheme="minorHAnsi" w:hAnsiTheme="minorHAnsi" w:cstheme="minorHAnsi"/>
                <w:sz w:val="21"/>
                <w:lang w:eastAsia="fr-FR" w:bidi="fr-FR"/>
              </w:rPr>
              <w:t xml:space="preserve"> </w:t>
            </w:r>
            <w:r w:rsidR="0088468A">
              <w:rPr>
                <w:rFonts w:asciiTheme="minorHAnsi" w:hAnsiTheme="minorHAnsi" w:cstheme="minorHAnsi"/>
                <w:sz w:val="21"/>
                <w:lang w:eastAsia="fr-FR" w:bidi="fr-FR"/>
              </w:rPr>
              <w:t>représenté</w:t>
            </w:r>
            <w:r w:rsidR="008D5B47">
              <w:rPr>
                <w:rFonts w:asciiTheme="minorHAnsi" w:hAnsiTheme="minorHAnsi" w:cstheme="minorHAnsi"/>
                <w:sz w:val="21"/>
                <w:lang w:eastAsia="fr-FR" w:bidi="fr-FR"/>
              </w:rPr>
              <w:t>(s)</w:t>
            </w:r>
            <w:r w:rsidRPr="006208AE">
              <w:rPr>
                <w:rFonts w:asciiTheme="minorHAnsi" w:hAnsiTheme="minorHAnsi" w:cstheme="minorHAnsi"/>
                <w:sz w:val="21"/>
                <w:lang w:eastAsia="fr-FR" w:bidi="fr-FR"/>
              </w:rPr>
              <w:t xml:space="preserve"> doi</w:t>
            </w:r>
            <w:r w:rsidR="00DA5F1F">
              <w:rPr>
                <w:rFonts w:asciiTheme="minorHAnsi" w:hAnsiTheme="minorHAnsi" w:cstheme="minorHAnsi"/>
                <w:sz w:val="21"/>
                <w:lang w:eastAsia="fr-FR" w:bidi="fr-FR"/>
              </w:rPr>
              <w:t>vent</w:t>
            </w:r>
            <w:r w:rsidRPr="006208AE">
              <w:rPr>
                <w:rFonts w:asciiTheme="minorHAnsi" w:hAnsiTheme="minorHAnsi" w:cstheme="minorHAnsi"/>
                <w:sz w:val="21"/>
                <w:lang w:eastAsia="fr-FR" w:bidi="fr-FR"/>
              </w:rPr>
              <w:t xml:space="preserve"> constituer une majorité de l’ensemble du personnel, du conseil d’administration et des bénévoles à tous les niveaux de l’organisation (51 % à titre indicatif).</w:t>
            </w:r>
          </w:p>
        </w:tc>
      </w:tr>
    </w:tbl>
    <w:p w14:paraId="377CE1BE" w14:textId="27ACAE3E" w:rsidR="00C05325" w:rsidRPr="006208AE" w:rsidRDefault="008B2128" w:rsidP="006C5FB9">
      <w:pPr>
        <w:pStyle w:val="Heading2"/>
        <w:rPr>
          <w:rFonts w:asciiTheme="minorHAnsi" w:hAnsiTheme="minorHAnsi" w:cstheme="minorHAnsi"/>
        </w:rPr>
      </w:pPr>
      <w:bookmarkStart w:id="4" w:name="_Hlk85326277"/>
      <w:r w:rsidRPr="006208AE">
        <w:rPr>
          <w:rFonts w:asciiTheme="minorHAnsi" w:hAnsiTheme="minorHAnsi" w:cstheme="minorHAnsi"/>
          <w:lang w:eastAsia="fr-FR" w:bidi="fr-FR"/>
        </w:rPr>
        <w:t>Projets conceptualisés, élaborés et entièrement mis en œuvre par des OSC</w:t>
      </w:r>
    </w:p>
    <w:p w14:paraId="5D2F1310" w14:textId="58085597" w:rsidR="00F75F39" w:rsidRPr="00315BE7" w:rsidRDefault="003A1020" w:rsidP="00A07D7C">
      <w:pPr>
        <w:pStyle w:val="Pa20"/>
        <w:spacing w:before="160" w:after="160"/>
        <w:jc w:val="both"/>
        <w:rPr>
          <w:rFonts w:asciiTheme="minorHAnsi" w:eastAsia="Arial Unicode MS" w:hAnsiTheme="minorHAnsi" w:cstheme="minorBidi"/>
          <w:color w:val="000000"/>
          <w:sz w:val="22"/>
          <w:szCs w:val="22"/>
          <w:u w:color="000000"/>
          <w:lang w:val="fr-FR"/>
        </w:rPr>
      </w:pPr>
      <w:bookmarkStart w:id="5" w:name="_Hlk85333342"/>
      <w:bookmarkEnd w:id="4"/>
      <w:r w:rsidRPr="006208AE">
        <w:rPr>
          <w:rFonts w:asciiTheme="minorHAnsi" w:hAnsiTheme="minorHAnsi" w:cstheme="minorHAnsi"/>
          <w:sz w:val="22"/>
          <w:u w:color="000000"/>
          <w:lang w:val="fr-FR" w:eastAsia="fr-FR" w:bidi="fr-FR"/>
        </w:rPr>
        <w:t xml:space="preserve">Le Fonds d’affectation spéciale des Nations Unies s’est engagé à accorder des subventions en fonction de la demande, ce qui signifie que les propositions sont les bienvenues pour les projets qui sont conceptualisés, élaborés et entièrement mis en œuvre par les OSC </w:t>
      </w:r>
      <w:bookmarkEnd w:id="5"/>
      <w:r w:rsidRPr="006208AE">
        <w:rPr>
          <w:rFonts w:asciiTheme="minorHAnsi" w:hAnsiTheme="minorHAnsi" w:cstheme="minorHAnsi"/>
          <w:b/>
          <w:sz w:val="22"/>
          <w:u w:color="000000"/>
          <w:lang w:val="fr-FR" w:eastAsia="fr-FR" w:bidi="fr-FR"/>
        </w:rPr>
        <w:t xml:space="preserve">conformément à leur propre évaluation des besoins </w:t>
      </w:r>
      <w:r w:rsidRPr="006208AE">
        <w:rPr>
          <w:rFonts w:asciiTheme="minorHAnsi" w:hAnsiTheme="minorHAnsi" w:cstheme="minorHAnsi"/>
          <w:b/>
          <w:sz w:val="22"/>
          <w:u w:color="000000"/>
          <w:lang w:val="fr-FR" w:eastAsia="fr-FR" w:bidi="fr-FR"/>
        </w:rPr>
        <w:lastRenderedPageBreak/>
        <w:t>particuliers de leurs pays et communautés, en tenant compte des priorités nationales.</w:t>
      </w:r>
      <w:r w:rsidRPr="006208AE">
        <w:rPr>
          <w:rFonts w:asciiTheme="minorHAnsi" w:hAnsiTheme="minorHAnsi" w:cstheme="minorHAnsi"/>
          <w:sz w:val="22"/>
          <w:u w:color="000000"/>
          <w:lang w:val="fr-FR" w:eastAsia="fr-FR" w:bidi="fr-FR"/>
        </w:rPr>
        <w:t xml:space="preserve"> Une approche axée sur la demande est également conforme aux principes des Nations Unies visant à soutenir l’appropriation nationale et à l’esprit des engagements de la Déclaration de Paris et du Programme d’action d’Accra sur l’efficacité de l’aide.</w:t>
      </w:r>
      <w:r w:rsidR="00E26E63" w:rsidRPr="006208AE">
        <w:rPr>
          <w:rFonts w:asciiTheme="minorHAnsi" w:hAnsiTheme="minorHAnsi" w:cstheme="minorHAnsi"/>
          <w:sz w:val="18"/>
          <w:lang w:val="fr-FR" w:eastAsia="fr-FR" w:bidi="fr-FR"/>
        </w:rPr>
        <w:t xml:space="preserve"> </w:t>
      </w:r>
      <w:r w:rsidRPr="006208AE">
        <w:rPr>
          <w:rFonts w:asciiTheme="minorHAnsi" w:hAnsiTheme="minorHAnsi" w:cstheme="minorHAnsi"/>
          <w:sz w:val="22"/>
          <w:u w:color="000000"/>
          <w:lang w:val="fr-FR" w:eastAsia="fr-FR" w:bidi="fr-FR"/>
        </w:rPr>
        <w:t xml:space="preserve">Comme décrit dans les principes de programmation EVCFF d’ONU-Femmes (voir section 8), l’orientation vers la demande implique également que la conception du projet utilise des points d’entrée culturellement et contextuellement pertinents, </w:t>
      </w:r>
      <w:r w:rsidR="00F13C7D">
        <w:rPr>
          <w:rFonts w:asciiTheme="minorHAnsi" w:hAnsiTheme="minorHAnsi" w:cstheme="minorHAnsi"/>
          <w:sz w:val="22"/>
          <w:u w:color="000000"/>
          <w:lang w:val="fr-FR" w:eastAsia="fr-FR" w:bidi="fr-FR"/>
        </w:rPr>
        <w:t>basés</w:t>
      </w:r>
      <w:r w:rsidRPr="006208AE">
        <w:rPr>
          <w:rFonts w:asciiTheme="minorHAnsi" w:hAnsiTheme="minorHAnsi" w:cstheme="minorHAnsi"/>
          <w:sz w:val="22"/>
          <w:u w:color="000000"/>
          <w:lang w:val="fr-FR" w:eastAsia="fr-FR" w:bidi="fr-FR"/>
        </w:rPr>
        <w:t xml:space="preserve">, par exemple, </w:t>
      </w:r>
      <w:r w:rsidR="00F13C7D">
        <w:rPr>
          <w:rFonts w:asciiTheme="minorHAnsi" w:hAnsiTheme="minorHAnsi" w:cstheme="minorHAnsi"/>
          <w:sz w:val="22"/>
          <w:u w:color="000000"/>
          <w:lang w:val="fr-FR" w:eastAsia="fr-FR" w:bidi="fr-FR"/>
        </w:rPr>
        <w:t xml:space="preserve">sur </w:t>
      </w:r>
      <w:r w:rsidR="00137950">
        <w:rPr>
          <w:rFonts w:asciiTheme="minorHAnsi" w:hAnsiTheme="minorHAnsi" w:cstheme="minorHAnsi"/>
          <w:sz w:val="22"/>
          <w:u w:color="000000"/>
          <w:lang w:val="fr-FR" w:eastAsia="fr-FR" w:bidi="fr-FR"/>
        </w:rPr>
        <w:t>une</w:t>
      </w:r>
      <w:r w:rsidRPr="006208AE">
        <w:rPr>
          <w:rFonts w:asciiTheme="minorHAnsi" w:hAnsiTheme="minorHAnsi" w:cstheme="minorHAnsi"/>
          <w:sz w:val="22"/>
          <w:u w:color="000000"/>
          <w:lang w:val="fr-FR" w:eastAsia="fr-FR" w:bidi="fr-FR"/>
        </w:rPr>
        <w:t xml:space="preserve"> évaluation de</w:t>
      </w:r>
      <w:r w:rsidR="00D449A3">
        <w:rPr>
          <w:rFonts w:asciiTheme="minorHAnsi" w:hAnsiTheme="minorHAnsi" w:cstheme="minorHAnsi"/>
          <w:sz w:val="22"/>
          <w:u w:color="000000"/>
          <w:lang w:val="fr-FR" w:eastAsia="fr-FR" w:bidi="fr-FR"/>
        </w:rPr>
        <w:t>s besoins</w:t>
      </w:r>
      <w:r w:rsidRPr="006208AE">
        <w:rPr>
          <w:rFonts w:asciiTheme="minorHAnsi" w:hAnsiTheme="minorHAnsi" w:cstheme="minorHAnsi"/>
          <w:sz w:val="22"/>
          <w:u w:color="000000"/>
          <w:lang w:val="fr-FR" w:eastAsia="fr-FR" w:bidi="fr-FR"/>
        </w:rPr>
        <w:t xml:space="preserve"> de la communauté. Les propositions doivent donc inclure une analyse approfondie des besoins des femmes et des filles les plus marginalisées, ou de celles qui subissent des formes de violence croisées, de préférence éclairées et/ou dirigées par les </w:t>
      </w:r>
      <w:r w:rsidR="00096749">
        <w:rPr>
          <w:rFonts w:asciiTheme="minorHAnsi" w:hAnsiTheme="minorHAnsi" w:cstheme="minorHAnsi"/>
          <w:sz w:val="22"/>
          <w:u w:color="000000"/>
          <w:lang w:val="fr-FR" w:eastAsia="fr-FR" w:bidi="fr-FR"/>
        </w:rPr>
        <w:t>membres du groupe ciblé</w:t>
      </w:r>
      <w:r w:rsidRPr="006208AE">
        <w:rPr>
          <w:rFonts w:asciiTheme="minorHAnsi" w:hAnsiTheme="minorHAnsi" w:cstheme="minorHAnsi"/>
          <w:sz w:val="22"/>
          <w:u w:color="000000"/>
          <w:lang w:val="fr-FR" w:eastAsia="fr-FR" w:bidi="fr-FR"/>
        </w:rPr>
        <w:t xml:space="preserve"> elles-mêmes. </w:t>
      </w:r>
    </w:p>
    <w:p w14:paraId="1A48AB80" w14:textId="7F44250B" w:rsidR="00C84428" w:rsidRPr="00315BE7" w:rsidRDefault="001B4BD9" w:rsidP="00A07D7C">
      <w:pPr>
        <w:pStyle w:val="Pa20"/>
        <w:spacing w:before="160" w:after="160"/>
        <w:jc w:val="both"/>
        <w:rPr>
          <w:rFonts w:asciiTheme="minorHAnsi" w:hAnsiTheme="minorHAnsi" w:cstheme="minorHAnsi"/>
          <w:lang w:val="fr-FR"/>
        </w:rPr>
      </w:pPr>
      <w:r w:rsidRPr="006208AE">
        <w:rPr>
          <w:rFonts w:asciiTheme="minorHAnsi" w:hAnsiTheme="minorHAnsi" w:cstheme="minorHAnsi"/>
          <w:b/>
          <w:sz w:val="22"/>
          <w:lang w:val="fr-FR" w:eastAsia="fr-FR" w:bidi="fr-FR"/>
        </w:rPr>
        <w:t xml:space="preserve">Dans ce cadre général, le Fonds d’affectation spéciale des Nations Unies accepte les propositions d’initiatives qui contribuent à un ou plusieurs de ses trois domaines de résultats stratégiques </w:t>
      </w:r>
      <w:r w:rsidRPr="006208AE">
        <w:rPr>
          <w:rFonts w:asciiTheme="minorHAnsi" w:hAnsiTheme="minorHAnsi" w:cstheme="minorHAnsi"/>
          <w:sz w:val="22"/>
          <w:lang w:val="fr-FR" w:eastAsia="fr-FR" w:bidi="fr-FR"/>
        </w:rPr>
        <w:t>(voir section 2 ci-dessus). Les types d’intervention spécifiques n’ont délibérément pas été énumérés pour permettre aux propositions d’être véritablement centrées sur la demande. Cependant, les principes de programmation EVCFF d’ONU-Femmes ont été énumérés dans la section 8</w:t>
      </w:r>
      <w:r w:rsidR="009A75BC">
        <w:rPr>
          <w:rFonts w:asciiTheme="minorHAnsi" w:hAnsiTheme="minorHAnsi" w:cstheme="minorHAnsi"/>
          <w:sz w:val="22"/>
          <w:lang w:val="fr-FR" w:eastAsia="fr-FR" w:bidi="fr-FR"/>
        </w:rPr>
        <w:t>,</w:t>
      </w:r>
      <w:r w:rsidRPr="006208AE">
        <w:rPr>
          <w:rFonts w:asciiTheme="minorHAnsi" w:hAnsiTheme="minorHAnsi" w:cstheme="minorHAnsi"/>
          <w:sz w:val="22"/>
          <w:lang w:val="fr-FR" w:eastAsia="fr-FR" w:bidi="fr-FR"/>
        </w:rPr>
        <w:t xml:space="preserve"> ainsi que les ressources utiles dans la section 12. Les dépositaires d’une demande doivent également être guidés par la recherche mondiale et les données probantes disponibles, ainsi que par les connaissances pratiques, et veiller à ce que les demandes soient étayées par une justification fondée sur ces connaissances et ces données.</w:t>
      </w:r>
    </w:p>
    <w:p w14:paraId="3E6E595C" w14:textId="3DA5B03F" w:rsidR="00E10115" w:rsidRPr="006208AE" w:rsidRDefault="00E10115" w:rsidP="006C5FB9">
      <w:pPr>
        <w:pStyle w:val="Heading2"/>
        <w:rPr>
          <w:rFonts w:asciiTheme="minorHAnsi" w:hAnsiTheme="minorHAnsi" w:cstheme="minorHAnsi"/>
        </w:rPr>
      </w:pPr>
      <w:r w:rsidRPr="006208AE">
        <w:rPr>
          <w:rFonts w:asciiTheme="minorHAnsi" w:hAnsiTheme="minorHAnsi" w:cstheme="minorHAnsi"/>
          <w:lang w:eastAsia="fr-FR" w:bidi="fr-FR"/>
        </w:rPr>
        <w:t xml:space="preserve">Priorité aux </w:t>
      </w:r>
      <w:bookmarkStart w:id="6" w:name="_Hlk85333365"/>
      <w:r w:rsidRPr="006208AE">
        <w:rPr>
          <w:rFonts w:asciiTheme="minorHAnsi" w:hAnsiTheme="minorHAnsi" w:cstheme="minorHAnsi"/>
          <w:lang w:eastAsia="fr-FR" w:bidi="fr-FR"/>
        </w:rPr>
        <w:t xml:space="preserve">femmes et aux filles marginalisées et à celles qui subissent des formes de discrimination croisées </w:t>
      </w:r>
      <w:bookmarkEnd w:id="6"/>
    </w:p>
    <w:p w14:paraId="3C35C296" w14:textId="4655BE67" w:rsidR="006740F8" w:rsidRPr="00315BE7" w:rsidRDefault="00540E0B" w:rsidP="00855D99">
      <w:pPr>
        <w:pStyle w:val="Pa20"/>
        <w:spacing w:before="160" w:after="160"/>
        <w:jc w:val="both"/>
        <w:rPr>
          <w:rFonts w:asciiTheme="minorHAnsi" w:hAnsiTheme="minorHAnsi" w:cstheme="minorHAnsi"/>
          <w:sz w:val="22"/>
          <w:szCs w:val="22"/>
          <w:lang w:val="fr-FR"/>
        </w:rPr>
      </w:pPr>
      <w:r w:rsidRPr="006208AE">
        <w:rPr>
          <w:rFonts w:asciiTheme="minorHAnsi" w:hAnsiTheme="minorHAnsi" w:cstheme="minorHAnsi"/>
          <w:b/>
          <w:sz w:val="22"/>
          <w:lang w:val="fr-FR" w:eastAsia="fr-FR" w:bidi="fr-FR"/>
        </w:rPr>
        <w:t>Les propositions doivent être centrées sur les femmes et les filles particulièrement marginalisées et celles qui subissent des formes de discrimination croisées, dans le contexte ou la communauté ciblée.</w:t>
      </w:r>
      <w:r w:rsidRPr="006208AE">
        <w:rPr>
          <w:rFonts w:asciiTheme="minorHAnsi" w:hAnsiTheme="minorHAnsi" w:cstheme="minorHAnsi"/>
          <w:sz w:val="22"/>
          <w:lang w:val="fr-FR" w:eastAsia="fr-FR" w:bidi="fr-FR"/>
        </w:rPr>
        <w:t xml:space="preserve"> Par exemple, les femmes et les filles survivantes de la violence, les femmes et les filles en situation de handicap, les femmes et les filles déplacées et réfugiées, les femmes et les filles vivant avec le VIH et/ou le SIDA, les femmes et les filles autochtones, les femmes et les filles appartenant à des minorités ethniques, les femmes et les filles LBT, les femmes et les filles victimes de discrimination raciale et/ou d’injustice, les défenseuses des droits humains/de l’égalité des sexes et/ou les femmes et les filles appartenant aux groupes à faibles revenus. Cette liste n’est pas exhaustive et </w:t>
      </w:r>
      <w:r w:rsidR="00275C41">
        <w:rPr>
          <w:rFonts w:asciiTheme="minorHAnsi" w:hAnsiTheme="minorHAnsi" w:cstheme="minorHAnsi"/>
          <w:sz w:val="22"/>
          <w:lang w:val="fr-FR" w:eastAsia="fr-FR" w:bidi="fr-FR"/>
        </w:rPr>
        <w:t>le thème</w:t>
      </w:r>
      <w:r w:rsidRPr="006208AE">
        <w:rPr>
          <w:rFonts w:asciiTheme="minorHAnsi" w:hAnsiTheme="minorHAnsi" w:cstheme="minorHAnsi"/>
          <w:sz w:val="22"/>
          <w:lang w:val="fr-FR" w:eastAsia="fr-FR" w:bidi="fr-FR"/>
        </w:rPr>
        <w:t xml:space="preserve"> de la proposition devrait idéalement être déterminé par le contexte, la communauté et l’analyse des besoins. Nous accueillons favorablement les propositions qui adoptent une approche intersectionnelle, en tenant compte de la manière dont les identités croisées peuvent multiplier les risques et les vulnérabilités.</w:t>
      </w:r>
    </w:p>
    <w:p w14:paraId="129C93E4" w14:textId="378D5702" w:rsidR="00E10115" w:rsidRPr="006208AE" w:rsidRDefault="007A2FC4" w:rsidP="006C5FB9">
      <w:pPr>
        <w:pStyle w:val="Heading2"/>
        <w:rPr>
          <w:rFonts w:asciiTheme="minorHAnsi" w:hAnsiTheme="minorHAnsi" w:cstheme="minorHAnsi"/>
        </w:rPr>
      </w:pPr>
      <w:bookmarkStart w:id="7" w:name="_TOC443419977"/>
      <w:r w:rsidRPr="006208AE">
        <w:rPr>
          <w:rFonts w:asciiTheme="minorHAnsi" w:hAnsiTheme="minorHAnsi" w:cstheme="minorHAnsi"/>
          <w:lang w:eastAsia="fr-FR" w:bidi="fr-FR"/>
        </w:rPr>
        <w:t xml:space="preserve">Sur la base des valeurs et des principes du Fonds d’affectation spéciale des Nations Unies </w:t>
      </w:r>
    </w:p>
    <w:p w14:paraId="07AC93B2" w14:textId="27A0F42A" w:rsidR="00AA1012" w:rsidRPr="00315BE7" w:rsidRDefault="00D67A74" w:rsidP="00855D99">
      <w:pPr>
        <w:pStyle w:val="Pa20"/>
        <w:spacing w:before="160" w:after="160"/>
        <w:jc w:val="both"/>
        <w:rPr>
          <w:rFonts w:asciiTheme="minorHAnsi" w:hAnsiTheme="minorHAnsi" w:cstheme="minorHAnsi"/>
          <w:sz w:val="22"/>
          <w:szCs w:val="22"/>
          <w:lang w:val="fr-FR"/>
        </w:rPr>
      </w:pPr>
      <w:r w:rsidRPr="006208AE">
        <w:rPr>
          <w:rFonts w:asciiTheme="minorHAnsi" w:hAnsiTheme="minorHAnsi" w:cstheme="minorHAnsi"/>
          <w:b/>
          <w:sz w:val="22"/>
          <w:lang w:val="fr-FR" w:eastAsia="fr-FR" w:bidi="fr-FR"/>
        </w:rPr>
        <w:t xml:space="preserve">Le Fonds d’affectation spéciale des Nations Unies fonctionne selon les principes de programmation des Nations Unies, centrés sur le principe de ne laisser personne de côté, ainsi que les principes de programmation EVCFF d’ONU-Femmes. </w:t>
      </w:r>
      <w:r w:rsidRPr="006208AE">
        <w:rPr>
          <w:rFonts w:asciiTheme="minorHAnsi" w:hAnsiTheme="minorHAnsi" w:cstheme="minorHAnsi"/>
          <w:sz w:val="22"/>
          <w:lang w:val="fr-FR" w:eastAsia="fr-FR" w:bidi="fr-FR"/>
        </w:rPr>
        <w:t xml:space="preserve">L’ensemble complet des valeurs et principes fondamentaux se trouve dans le Plan stratégique du Fonds d’affectation spéciale des Nations Unies, pages 35-38. Compte tenu </w:t>
      </w:r>
      <w:r w:rsidR="000055AD">
        <w:rPr>
          <w:rFonts w:asciiTheme="minorHAnsi" w:hAnsiTheme="minorHAnsi" w:cstheme="minorHAnsi"/>
          <w:sz w:val="22"/>
          <w:lang w:val="fr-FR" w:eastAsia="fr-FR" w:bidi="fr-FR"/>
        </w:rPr>
        <w:t>la cible principale</w:t>
      </w:r>
      <w:r w:rsidRPr="006208AE">
        <w:rPr>
          <w:rFonts w:asciiTheme="minorHAnsi" w:hAnsiTheme="minorHAnsi" w:cstheme="minorHAnsi"/>
          <w:sz w:val="22"/>
          <w:lang w:val="fr-FR" w:eastAsia="fr-FR" w:bidi="fr-FR"/>
        </w:rPr>
        <w:t xml:space="preserve"> de cet appel à propositions (les femmes et les filles les plus marginalisées), les dépositaires d’une demande sont invités à accorder une attention particulière aux points suivants :</w:t>
      </w:r>
    </w:p>
    <w:p w14:paraId="06C8DC28" w14:textId="009EEE0D" w:rsidR="00E76561" w:rsidRPr="006208AE" w:rsidRDefault="008B2235" w:rsidP="00855D99">
      <w:pPr>
        <w:pStyle w:val="Body1"/>
        <w:numPr>
          <w:ilvl w:val="0"/>
          <w:numId w:val="47"/>
        </w:numPr>
        <w:spacing w:after="120"/>
        <w:jc w:val="both"/>
        <w:rPr>
          <w:rFonts w:asciiTheme="minorHAnsi" w:hAnsiTheme="minorHAnsi" w:cstheme="minorHAnsi"/>
          <w:sz w:val="22"/>
          <w:szCs w:val="22"/>
        </w:rPr>
      </w:pPr>
      <w:r w:rsidRPr="006208AE">
        <w:rPr>
          <w:rFonts w:asciiTheme="minorHAnsi" w:hAnsiTheme="minorHAnsi" w:cstheme="minorHAnsi"/>
          <w:b/>
          <w:sz w:val="22"/>
          <w:lang w:eastAsia="fr-FR" w:bidi="fr-FR"/>
        </w:rPr>
        <w:t xml:space="preserve">Adopter une approche intersectionnelle </w:t>
      </w:r>
      <w:r w:rsidRPr="006208AE">
        <w:rPr>
          <w:rFonts w:asciiTheme="minorHAnsi" w:hAnsiTheme="minorHAnsi" w:cstheme="minorHAnsi"/>
          <w:sz w:val="22"/>
          <w:lang w:eastAsia="fr-FR" w:bidi="fr-FR"/>
        </w:rPr>
        <w:t>pour concevoir des interventions visant à mettre fin à la VCFF</w:t>
      </w:r>
    </w:p>
    <w:p w14:paraId="40329138" w14:textId="1300145A" w:rsidR="005B0F77" w:rsidRPr="00716A70" w:rsidRDefault="005B0F77" w:rsidP="009D5EBF">
      <w:pPr>
        <w:pStyle w:val="Body1"/>
        <w:numPr>
          <w:ilvl w:val="0"/>
          <w:numId w:val="47"/>
        </w:numPr>
        <w:spacing w:before="100" w:beforeAutospacing="1" w:after="120"/>
        <w:jc w:val="both"/>
        <w:rPr>
          <w:rFonts w:asciiTheme="minorHAnsi" w:eastAsiaTheme="minorEastAsia" w:hAnsiTheme="minorHAnsi" w:cstheme="minorBidi"/>
          <w:b/>
          <w:color w:val="000000" w:themeColor="text1"/>
          <w:sz w:val="22"/>
          <w:szCs w:val="22"/>
        </w:rPr>
      </w:pPr>
      <w:r w:rsidRPr="2A9FB3A9">
        <w:rPr>
          <w:rFonts w:asciiTheme="minorHAnsi" w:hAnsiTheme="minorHAnsi" w:cstheme="minorBidi"/>
          <w:b/>
          <w:sz w:val="22"/>
          <w:szCs w:val="22"/>
          <w:lang w:eastAsia="fr-FR" w:bidi="fr-FR"/>
        </w:rPr>
        <w:t xml:space="preserve">Assurer la </w:t>
      </w:r>
      <w:r w:rsidR="00245C61" w:rsidRPr="2A9FB3A9">
        <w:rPr>
          <w:rFonts w:asciiTheme="minorHAnsi" w:hAnsiTheme="minorHAnsi" w:cstheme="minorBidi"/>
          <w:b/>
          <w:sz w:val="22"/>
          <w:szCs w:val="22"/>
          <w:lang w:eastAsia="fr-FR" w:bidi="fr-FR"/>
        </w:rPr>
        <w:t xml:space="preserve">résilience </w:t>
      </w:r>
      <w:r w:rsidR="152E9D04" w:rsidRPr="2A9FB3A9">
        <w:rPr>
          <w:rFonts w:asciiTheme="minorHAnsi" w:hAnsiTheme="minorHAnsi" w:cstheme="minorBidi"/>
          <w:b/>
          <w:bCs/>
          <w:sz w:val="22"/>
          <w:szCs w:val="22"/>
          <w:lang w:eastAsia="fr-FR" w:bidi="fr-FR"/>
        </w:rPr>
        <w:t>institutionnelle</w:t>
      </w:r>
      <w:r w:rsidR="00245C61" w:rsidRPr="2A9FB3A9">
        <w:rPr>
          <w:rFonts w:asciiTheme="minorHAnsi" w:hAnsiTheme="minorHAnsi" w:cstheme="minorBidi"/>
          <w:b/>
          <w:sz w:val="22"/>
          <w:szCs w:val="22"/>
          <w:lang w:eastAsia="fr-FR" w:bidi="fr-FR"/>
        </w:rPr>
        <w:t xml:space="preserve"> et la</w:t>
      </w:r>
      <w:r w:rsidRPr="2A9FB3A9">
        <w:rPr>
          <w:rFonts w:asciiTheme="minorHAnsi" w:hAnsiTheme="minorHAnsi" w:cstheme="minorBidi"/>
          <w:b/>
          <w:sz w:val="22"/>
          <w:szCs w:val="22"/>
          <w:lang w:eastAsia="fr-FR" w:bidi="fr-FR"/>
        </w:rPr>
        <w:t xml:space="preserve"> durabilité </w:t>
      </w:r>
      <w:r w:rsidRPr="2A9FB3A9">
        <w:rPr>
          <w:rFonts w:asciiTheme="minorHAnsi" w:hAnsiTheme="minorHAnsi" w:cstheme="minorBidi"/>
          <w:sz w:val="22"/>
          <w:szCs w:val="22"/>
          <w:lang w:eastAsia="fr-FR" w:bidi="fr-FR"/>
        </w:rPr>
        <w:t>dans un environnement en évolution rapide</w:t>
      </w:r>
      <w:r w:rsidR="00D365E5" w:rsidRPr="2A9FB3A9">
        <w:rPr>
          <w:rStyle w:val="FootnoteReference"/>
          <w:rFonts w:asciiTheme="minorHAnsi" w:hAnsiTheme="minorHAnsi" w:cstheme="minorBidi"/>
          <w:sz w:val="22"/>
          <w:szCs w:val="22"/>
          <w:lang w:eastAsia="fr-FR" w:bidi="fr-FR"/>
        </w:rPr>
        <w:footnoteReference w:id="14"/>
      </w:r>
      <w:r w:rsidRPr="2A9FB3A9">
        <w:rPr>
          <w:rFonts w:asciiTheme="minorHAnsi" w:hAnsiTheme="minorHAnsi" w:cstheme="minorBidi"/>
          <w:sz w:val="22"/>
          <w:szCs w:val="22"/>
          <w:lang w:eastAsia="fr-FR" w:bidi="fr-FR"/>
        </w:rPr>
        <w:t xml:space="preserve"> </w:t>
      </w:r>
    </w:p>
    <w:p w14:paraId="43AD2F2D" w14:textId="26351DE3" w:rsidR="007602F2" w:rsidRPr="00315BE7" w:rsidRDefault="00C31825" w:rsidP="00351029">
      <w:pPr>
        <w:pStyle w:val="Pa20"/>
        <w:spacing w:before="160" w:after="160"/>
        <w:jc w:val="both"/>
        <w:rPr>
          <w:rFonts w:asciiTheme="minorHAnsi" w:hAnsiTheme="minorHAnsi" w:cstheme="minorBidi"/>
          <w:sz w:val="22"/>
          <w:szCs w:val="22"/>
          <w:lang w:val="fr-FR"/>
        </w:rPr>
      </w:pPr>
      <w:r w:rsidRPr="006208AE">
        <w:rPr>
          <w:rFonts w:asciiTheme="minorHAnsi" w:hAnsiTheme="minorHAnsi" w:cstheme="minorHAnsi"/>
          <w:b/>
          <w:sz w:val="22"/>
          <w:lang w:val="fr-FR" w:eastAsia="fr-FR" w:bidi="fr-FR"/>
        </w:rPr>
        <w:lastRenderedPageBreak/>
        <w:t xml:space="preserve">« Une approche intersectionnelle de la violence contre les femmes et les filles [VCFF] inclut une considération de l’endroit où le genre croise d’autres inégalités / oppressions </w:t>
      </w:r>
      <w:r w:rsidRPr="006208AE">
        <w:rPr>
          <w:rFonts w:asciiTheme="minorHAnsi" w:hAnsiTheme="minorHAnsi" w:cstheme="minorHAnsi"/>
          <w:sz w:val="22"/>
          <w:lang w:val="fr-FR" w:eastAsia="fr-FR" w:bidi="fr-FR"/>
        </w:rPr>
        <w:t xml:space="preserve">(sexualité, identité de genre, ethnicité, </w:t>
      </w:r>
      <w:r w:rsidR="008E3D03" w:rsidRPr="006208AE">
        <w:rPr>
          <w:rFonts w:asciiTheme="minorHAnsi" w:hAnsiTheme="minorHAnsi" w:cstheme="minorHAnsi"/>
          <w:sz w:val="22"/>
          <w:lang w:val="fr-FR" w:eastAsia="fr-FR" w:bidi="fr-FR"/>
        </w:rPr>
        <w:t>indi</w:t>
      </w:r>
      <w:r w:rsidR="008E3D03">
        <w:rPr>
          <w:rFonts w:asciiTheme="minorHAnsi" w:hAnsiTheme="minorHAnsi" w:cstheme="minorHAnsi"/>
          <w:sz w:val="22"/>
          <w:lang w:val="fr-FR" w:eastAsia="fr-FR" w:bidi="fr-FR"/>
        </w:rPr>
        <w:t>généité</w:t>
      </w:r>
      <w:r w:rsidRPr="006208AE">
        <w:rPr>
          <w:rFonts w:asciiTheme="minorHAnsi" w:hAnsiTheme="minorHAnsi" w:cstheme="minorHAnsi"/>
          <w:sz w:val="22"/>
          <w:lang w:val="fr-FR" w:eastAsia="fr-FR" w:bidi="fr-FR"/>
        </w:rPr>
        <w:t>, statut d’immigration, handicap) pour produire des expériences uniques de violence. En comprenant les différentes manières dont la violence est perpétrée et vécue, une praxis intersectionnelle peut concevoir et développer des réponses adaptées au contexte lors de la lutte contre la VFFF. »</w:t>
      </w:r>
      <w:r w:rsidR="00A322E3" w:rsidRPr="006208AE">
        <w:rPr>
          <w:rStyle w:val="FootnoteReference"/>
          <w:rFonts w:asciiTheme="minorHAnsi" w:hAnsiTheme="minorHAnsi" w:cstheme="minorHAnsi"/>
          <w:sz w:val="22"/>
          <w:lang w:val="fr-FR" w:eastAsia="fr-FR" w:bidi="fr-FR"/>
        </w:rPr>
        <w:footnoteReference w:id="15"/>
      </w:r>
      <w:r w:rsidRPr="006208AE">
        <w:rPr>
          <w:rFonts w:asciiTheme="minorHAnsi" w:hAnsiTheme="minorHAnsi" w:cstheme="minorHAnsi"/>
          <w:sz w:val="22"/>
          <w:lang w:val="fr-FR" w:eastAsia="fr-FR" w:bidi="fr-FR"/>
        </w:rPr>
        <w:t xml:space="preserve"> </w:t>
      </w:r>
    </w:p>
    <w:p w14:paraId="78615225" w14:textId="75B6974E" w:rsidR="00C31825" w:rsidRPr="00315BE7" w:rsidRDefault="00EF5D7C" w:rsidP="00351029">
      <w:pPr>
        <w:pStyle w:val="Pa20"/>
        <w:spacing w:before="160" w:after="160"/>
        <w:jc w:val="both"/>
        <w:rPr>
          <w:rFonts w:asciiTheme="minorHAnsi" w:hAnsiTheme="minorHAnsi" w:cstheme="minorBidi"/>
          <w:sz w:val="22"/>
          <w:szCs w:val="22"/>
          <w:lang w:val="fr-FR"/>
        </w:rPr>
      </w:pPr>
      <w:r w:rsidRPr="006208AE">
        <w:rPr>
          <w:rFonts w:asciiTheme="minorHAnsi" w:hAnsiTheme="minorHAnsi" w:cstheme="minorHAnsi"/>
          <w:sz w:val="22"/>
          <w:lang w:val="fr-FR" w:eastAsia="fr-FR" w:bidi="fr-FR"/>
        </w:rPr>
        <w:t xml:space="preserve">Mettre en pratique une approche intersectionnelle signifie aller au-delà de l’analyse pour perturber les structures, les systèmes et les relations de pouvoir qui créent et renforcent les inégalités qui maintiennent les vulnérabilités aggravées des femmes et des filles à la violence (par exemple, en transformant les normes sociales, en s’attaquant aux structures discriminatoires). Pour ce faire, il faut transformer les systèmes socio-structurels sous-jacents afin de s’attaquer aux causes profondes qui rendent actuellement certaines femmes et filles plus vulnérables à la violence. </w:t>
      </w:r>
      <w:r w:rsidR="00C74EC9" w:rsidRPr="006208AE">
        <w:rPr>
          <w:rStyle w:val="FootnoteReference"/>
          <w:rFonts w:asciiTheme="minorHAnsi" w:hAnsiTheme="minorHAnsi" w:cstheme="minorHAnsi"/>
          <w:sz w:val="22"/>
          <w:lang w:val="fr-FR" w:eastAsia="fr-FR" w:bidi="fr-FR"/>
        </w:rPr>
        <w:footnoteReference w:id="16"/>
      </w:r>
    </w:p>
    <w:p w14:paraId="1B0DDE5F" w14:textId="26E06B02" w:rsidR="00A42444" w:rsidRPr="00315BE7" w:rsidRDefault="191E5445" w:rsidP="00855D99">
      <w:pPr>
        <w:pStyle w:val="Pa20"/>
        <w:spacing w:before="160" w:after="160"/>
        <w:jc w:val="both"/>
        <w:rPr>
          <w:rFonts w:asciiTheme="minorHAnsi" w:hAnsiTheme="minorHAnsi" w:cstheme="minorBidi"/>
          <w:sz w:val="22"/>
          <w:szCs w:val="22"/>
          <w:lang w:val="fr-FR"/>
        </w:rPr>
      </w:pPr>
      <w:r w:rsidRPr="2A9FB3A9">
        <w:rPr>
          <w:rFonts w:asciiTheme="minorHAnsi" w:hAnsiTheme="minorHAnsi" w:cstheme="minorBidi"/>
          <w:b/>
          <w:sz w:val="22"/>
          <w:szCs w:val="22"/>
          <w:lang w:val="fr-FR" w:eastAsia="fr-FR" w:bidi="fr-FR"/>
        </w:rPr>
        <w:t xml:space="preserve">Assurer la </w:t>
      </w:r>
      <w:r w:rsidR="003D600C" w:rsidRPr="2A9FB3A9">
        <w:rPr>
          <w:rFonts w:asciiTheme="minorHAnsi" w:hAnsiTheme="minorHAnsi" w:cstheme="minorBidi"/>
          <w:b/>
          <w:sz w:val="22"/>
          <w:szCs w:val="22"/>
          <w:lang w:val="fr-FR" w:eastAsia="fr-FR" w:bidi="fr-FR"/>
        </w:rPr>
        <w:t xml:space="preserve">résilience </w:t>
      </w:r>
      <w:r w:rsidR="0548C23B" w:rsidRPr="00B836F9">
        <w:rPr>
          <w:rFonts w:asciiTheme="minorHAnsi" w:hAnsiTheme="minorHAnsi" w:cstheme="minorBidi"/>
          <w:b/>
          <w:bCs/>
          <w:sz w:val="22"/>
          <w:szCs w:val="22"/>
          <w:lang w:val="fr-FR" w:eastAsia="fr-FR" w:bidi="fr-FR"/>
        </w:rPr>
        <w:t>institutionnelle</w:t>
      </w:r>
      <w:r w:rsidRPr="2A9FB3A9">
        <w:rPr>
          <w:rFonts w:asciiTheme="minorHAnsi" w:hAnsiTheme="minorHAnsi" w:cstheme="minorBidi"/>
          <w:b/>
          <w:sz w:val="22"/>
          <w:szCs w:val="22"/>
          <w:lang w:val="fr-FR" w:eastAsia="fr-FR" w:bidi="fr-FR"/>
        </w:rPr>
        <w:t xml:space="preserve"> et la durabilité dans un environnement en évolution rapide, afin d’assurer un changement transformationnel durable et faciliter une adaptation et un rétablissement rapides après des situations difficiles. </w:t>
      </w:r>
      <w:r w:rsidRPr="2A9FB3A9">
        <w:rPr>
          <w:rFonts w:asciiTheme="minorHAnsi" w:hAnsiTheme="minorHAnsi" w:cstheme="minorBidi"/>
          <w:sz w:val="22"/>
          <w:szCs w:val="22"/>
          <w:lang w:val="fr-FR" w:eastAsia="fr-FR" w:bidi="fr-FR"/>
        </w:rPr>
        <w:t xml:space="preserve">Le renforcement de la résilience pourrait inclure, par exemple, un suivi et une évaluation des risques continus, l’élaboration de plans d’atténuation des risques et de mesures d’urgence pris en compte dans la conception du projet, des méthodologies de programmation adaptatives et souples (c’est-à-dire le transfert </w:t>
      </w:r>
      <w:r w:rsidR="00B61D0C" w:rsidRPr="2A9FB3A9">
        <w:rPr>
          <w:rFonts w:asciiTheme="minorHAnsi" w:hAnsiTheme="minorHAnsi" w:cstheme="minorBidi"/>
          <w:sz w:val="22"/>
          <w:szCs w:val="22"/>
          <w:lang w:val="fr-FR" w:eastAsia="fr-FR" w:bidi="fr-FR"/>
        </w:rPr>
        <w:t xml:space="preserve">des activités </w:t>
      </w:r>
      <w:r w:rsidRPr="2A9FB3A9">
        <w:rPr>
          <w:rFonts w:asciiTheme="minorHAnsi" w:hAnsiTheme="minorHAnsi" w:cstheme="minorBidi"/>
          <w:sz w:val="22"/>
          <w:szCs w:val="22"/>
          <w:lang w:val="fr-FR" w:eastAsia="fr-FR" w:bidi="fr-FR"/>
        </w:rPr>
        <w:t>en ligne, des disposit</w:t>
      </w:r>
      <w:r w:rsidR="00F14080" w:rsidRPr="2A9FB3A9">
        <w:rPr>
          <w:rFonts w:asciiTheme="minorHAnsi" w:hAnsiTheme="minorHAnsi" w:cstheme="minorBidi"/>
          <w:sz w:val="22"/>
          <w:szCs w:val="22"/>
          <w:lang w:val="fr-FR" w:eastAsia="fr-FR" w:bidi="fr-FR"/>
        </w:rPr>
        <w:t>ifs</w:t>
      </w:r>
      <w:r w:rsidRPr="2A9FB3A9">
        <w:rPr>
          <w:rFonts w:asciiTheme="minorHAnsi" w:hAnsiTheme="minorHAnsi" w:cstheme="minorBidi"/>
          <w:sz w:val="22"/>
          <w:szCs w:val="22"/>
          <w:lang w:val="fr-FR" w:eastAsia="fr-FR" w:bidi="fr-FR"/>
        </w:rPr>
        <w:t xml:space="preserve"> alternati</w:t>
      </w:r>
      <w:r w:rsidR="00DB5362" w:rsidRPr="2A9FB3A9">
        <w:rPr>
          <w:rFonts w:asciiTheme="minorHAnsi" w:hAnsiTheme="minorHAnsi" w:cstheme="minorBidi"/>
          <w:sz w:val="22"/>
          <w:szCs w:val="22"/>
          <w:lang w:val="fr-FR" w:eastAsia="fr-FR" w:bidi="fr-FR"/>
        </w:rPr>
        <w:t>fs</w:t>
      </w:r>
      <w:r w:rsidRPr="2A9FB3A9">
        <w:rPr>
          <w:rFonts w:asciiTheme="minorHAnsi" w:hAnsiTheme="minorHAnsi" w:cstheme="minorBidi"/>
          <w:sz w:val="22"/>
          <w:szCs w:val="22"/>
          <w:lang w:val="fr-FR" w:eastAsia="fr-FR" w:bidi="fr-FR"/>
        </w:rPr>
        <w:t xml:space="preserve"> pour l’accès et l’inclusion dans les situations de crise), l’intégration de mesures visant à prévenir les réactions négatives et la résistance, des partenariats avec d’autres OSC/ODDF pour maintenir la portée de la communauté même en cas de crise, des mesures visant à garantir la durabilité des résultats du projet et des efforts accrus pour garantir la capacité organisationnelle. </w:t>
      </w:r>
    </w:p>
    <w:p w14:paraId="7B17EEE1" w14:textId="4263EC85" w:rsidR="006208AE" w:rsidRDefault="00B9239A" w:rsidP="0024671F">
      <w:pPr>
        <w:spacing w:before="120" w:after="240"/>
        <w:jc w:val="both"/>
        <w:rPr>
          <w:rStyle w:val="normaltextrun"/>
          <w:rFonts w:asciiTheme="minorHAnsi" w:hAnsiTheme="minorHAnsi" w:cstheme="minorHAnsi"/>
          <w:sz w:val="22"/>
          <w:shd w:val="clear" w:color="auto" w:fill="FFFFFF"/>
          <w:lang w:eastAsia="fr-FR" w:bidi="fr-FR"/>
        </w:rPr>
      </w:pPr>
      <w:r w:rsidRPr="006208AE">
        <w:rPr>
          <w:rStyle w:val="normaltextrun"/>
          <w:rFonts w:asciiTheme="minorHAnsi" w:hAnsiTheme="minorHAnsi" w:cstheme="minorHAnsi"/>
          <w:sz w:val="22"/>
          <w:shd w:val="clear" w:color="auto" w:fill="FFFFFF"/>
          <w:lang w:eastAsia="fr-FR" w:bidi="fr-FR"/>
        </w:rPr>
        <w:t xml:space="preserve">Les questions figurant dans le formulaire de demande guideront les organisations sur la manière d’aborder les points ci-dessus. </w:t>
      </w:r>
    </w:p>
    <w:p w14:paraId="2A35AA44" w14:textId="3DBFA32A" w:rsidR="00DC3755" w:rsidRPr="006208AE" w:rsidRDefault="00B572E7" w:rsidP="006208AE">
      <w:pPr>
        <w:pStyle w:val="Heading1"/>
      </w:pPr>
      <w:bookmarkStart w:id="8" w:name="_TOC443419979"/>
      <w:bookmarkEnd w:id="7"/>
      <w:r w:rsidRPr="006208AE">
        <w:t xml:space="preserve">Critères d’éligibilité </w:t>
      </w:r>
    </w:p>
    <w:bookmarkEnd w:id="8"/>
    <w:p w14:paraId="71391BD5" w14:textId="36C5C635" w:rsidR="004E22F5" w:rsidRPr="006208AE" w:rsidRDefault="004E22F5" w:rsidP="006C5FB9">
      <w:pPr>
        <w:spacing w:before="200"/>
        <w:rPr>
          <w:rFonts w:asciiTheme="minorHAnsi" w:hAnsiTheme="minorHAnsi" w:cstheme="minorHAnsi"/>
          <w:sz w:val="22"/>
          <w:szCs w:val="22"/>
        </w:rPr>
      </w:pPr>
      <w:r w:rsidRPr="006208AE">
        <w:rPr>
          <w:rFonts w:asciiTheme="minorHAnsi" w:hAnsiTheme="minorHAnsi" w:cstheme="minorHAnsi"/>
          <w:sz w:val="22"/>
          <w:lang w:eastAsia="fr-FR" w:bidi="fr-FR"/>
        </w:rPr>
        <w:t>Les organisations prioritaires qui répondent aux critères suivants sont éligibles :</w:t>
      </w:r>
    </w:p>
    <w:p w14:paraId="4DBA70A1" w14:textId="54E0AFFD" w:rsidR="008B0214" w:rsidRPr="006208AE" w:rsidRDefault="37CCBF83" w:rsidP="006C5FB9">
      <w:pPr>
        <w:pStyle w:val="Heading2"/>
        <w:rPr>
          <w:rFonts w:asciiTheme="minorHAnsi" w:hAnsiTheme="minorHAnsi" w:cstheme="minorHAnsi"/>
        </w:rPr>
      </w:pPr>
      <w:r w:rsidRPr="006208AE">
        <w:rPr>
          <w:rFonts w:asciiTheme="minorHAnsi" w:hAnsiTheme="minorHAnsi" w:cstheme="minorHAnsi"/>
          <w:lang w:eastAsia="fr-FR" w:bidi="fr-FR"/>
        </w:rPr>
        <w:t>Couverture géographique</w:t>
      </w:r>
    </w:p>
    <w:p w14:paraId="3266CB4E" w14:textId="3939FB50" w:rsidR="00DC3755" w:rsidRPr="006208AE" w:rsidRDefault="00840496" w:rsidP="0024671F">
      <w:pPr>
        <w:pStyle w:val="Body1"/>
        <w:shd w:val="clear" w:color="auto" w:fill="FFFFFF" w:themeFill="background1"/>
        <w:spacing w:before="120" w:after="120"/>
        <w:jc w:val="both"/>
        <w:rPr>
          <w:rFonts w:asciiTheme="minorHAnsi" w:hAnsiTheme="minorHAnsi" w:cstheme="minorHAnsi"/>
          <w:sz w:val="22"/>
          <w:szCs w:val="22"/>
        </w:rPr>
      </w:pPr>
      <w:r>
        <w:rPr>
          <w:rFonts w:asciiTheme="minorHAnsi" w:hAnsiTheme="minorHAnsi" w:cstheme="minorHAnsi"/>
          <w:sz w:val="22"/>
          <w:lang w:eastAsia="fr-FR" w:bidi="fr-FR"/>
        </w:rPr>
        <w:t>L’organisation</w:t>
      </w:r>
      <w:r w:rsidR="37CCBF83" w:rsidRPr="006208AE">
        <w:rPr>
          <w:rFonts w:asciiTheme="minorHAnsi" w:hAnsiTheme="minorHAnsi" w:cstheme="minorHAnsi"/>
          <w:sz w:val="22"/>
          <w:lang w:eastAsia="fr-FR" w:bidi="fr-FR"/>
        </w:rPr>
        <w:t xml:space="preserve"> dépositaire d’une demande doit mettre en œuvre un projet dans un seul des pays et/ou territoires figurant sur la liste des bénéficiaires de l’aide publique au développement (APD) du Comité d’aide au développement de l’Organisation de coopération et de développement économiques (CAD de l’OCDE).</w:t>
      </w:r>
      <w:r w:rsidR="00707165" w:rsidRPr="006208AE">
        <w:rPr>
          <w:rStyle w:val="FootnoteReference"/>
          <w:rFonts w:asciiTheme="minorHAnsi" w:hAnsiTheme="minorHAnsi" w:cstheme="minorHAnsi"/>
          <w:sz w:val="22"/>
          <w:lang w:eastAsia="fr-FR" w:bidi="fr-FR"/>
        </w:rPr>
        <w:footnoteReference w:id="17"/>
      </w:r>
      <w:r w:rsidR="37CCBF83" w:rsidRPr="006208AE">
        <w:rPr>
          <w:rFonts w:asciiTheme="minorHAnsi" w:hAnsiTheme="minorHAnsi" w:cstheme="minorHAnsi"/>
          <w:i/>
          <w:sz w:val="22"/>
          <w:lang w:eastAsia="fr-FR" w:bidi="fr-FR"/>
        </w:rPr>
        <w:t xml:space="preserve"> (Voir la dernière page pour la liste complète des pays et territoires éligibles). </w:t>
      </w:r>
    </w:p>
    <w:p w14:paraId="72D6FB84" w14:textId="54885F78" w:rsidR="008B0214" w:rsidRPr="006208AE" w:rsidRDefault="37CCBF83" w:rsidP="006C5FB9">
      <w:pPr>
        <w:pStyle w:val="Heading2"/>
        <w:rPr>
          <w:rFonts w:asciiTheme="minorHAnsi" w:hAnsiTheme="minorHAnsi" w:cstheme="minorHAnsi"/>
        </w:rPr>
      </w:pPr>
      <w:r w:rsidRPr="006208AE">
        <w:rPr>
          <w:rFonts w:asciiTheme="minorHAnsi" w:hAnsiTheme="minorHAnsi" w:cstheme="minorHAnsi"/>
          <w:lang w:eastAsia="fr-FR" w:bidi="fr-FR"/>
        </w:rPr>
        <w:t xml:space="preserve">Statut juridique et enregistrement </w:t>
      </w:r>
    </w:p>
    <w:p w14:paraId="2C924727" w14:textId="09D6D473" w:rsidR="00DC3755" w:rsidRPr="00716A70" w:rsidRDefault="00840496" w:rsidP="31C5332D">
      <w:pPr>
        <w:pStyle w:val="Body1"/>
        <w:shd w:val="clear" w:color="auto" w:fill="FFFFFF" w:themeFill="background1"/>
        <w:spacing w:before="120" w:after="120" w:line="259" w:lineRule="auto"/>
        <w:jc w:val="both"/>
        <w:rPr>
          <w:rFonts w:asciiTheme="minorHAnsi" w:hAnsiTheme="minorHAnsi" w:cstheme="minorBidi"/>
          <w:sz w:val="22"/>
          <w:szCs w:val="22"/>
        </w:rPr>
      </w:pPr>
      <w:r>
        <w:rPr>
          <w:rFonts w:asciiTheme="minorHAnsi" w:hAnsiTheme="minorHAnsi" w:cstheme="minorHAnsi"/>
          <w:sz w:val="22"/>
          <w:lang w:eastAsia="fr-FR" w:bidi="fr-FR"/>
        </w:rPr>
        <w:t>L’organisation</w:t>
      </w:r>
      <w:r w:rsidR="37CCBF83" w:rsidRPr="006208AE">
        <w:rPr>
          <w:rFonts w:asciiTheme="minorHAnsi" w:hAnsiTheme="minorHAnsi" w:cstheme="minorHAnsi"/>
          <w:sz w:val="22"/>
          <w:lang w:eastAsia="fr-FR" w:bidi="fr-FR"/>
        </w:rPr>
        <w:t xml:space="preserve"> dépositaire d’une demande doit être une entité légalement enregistrée. </w:t>
      </w:r>
      <w:r w:rsidR="00DE2CBE">
        <w:rPr>
          <w:rFonts w:asciiTheme="minorHAnsi" w:hAnsiTheme="minorHAnsi" w:cstheme="minorHAnsi"/>
          <w:sz w:val="22"/>
          <w:lang w:eastAsia="fr-FR" w:bidi="fr-FR"/>
        </w:rPr>
        <w:t>L</w:t>
      </w:r>
      <w:r w:rsidR="00DE2CBE" w:rsidRPr="006208AE">
        <w:rPr>
          <w:rFonts w:asciiTheme="minorHAnsi" w:hAnsiTheme="minorHAnsi" w:cstheme="minorHAnsi"/>
          <w:sz w:val="22"/>
          <w:lang w:eastAsia="fr-FR" w:bidi="fr-FR"/>
        </w:rPr>
        <w:t xml:space="preserve">’organisation </w:t>
      </w:r>
      <w:r w:rsidR="00DE2CBE">
        <w:rPr>
          <w:rFonts w:asciiTheme="minorHAnsi" w:hAnsiTheme="minorHAnsi" w:cstheme="minorHAnsi"/>
          <w:sz w:val="22"/>
          <w:lang w:eastAsia="fr-FR" w:bidi="fr-FR"/>
        </w:rPr>
        <w:t xml:space="preserve">principale </w:t>
      </w:r>
      <w:r w:rsidR="00DE2CBE" w:rsidRPr="006208AE">
        <w:rPr>
          <w:rFonts w:asciiTheme="minorHAnsi" w:hAnsiTheme="minorHAnsi" w:cstheme="minorHAnsi"/>
          <w:sz w:val="22"/>
          <w:lang w:eastAsia="fr-FR" w:bidi="fr-FR"/>
        </w:rPr>
        <w:t xml:space="preserve">déposant </w:t>
      </w:r>
      <w:r w:rsidR="00DE2CBE">
        <w:rPr>
          <w:rFonts w:asciiTheme="minorHAnsi" w:hAnsiTheme="minorHAnsi" w:cstheme="minorHAnsi"/>
          <w:sz w:val="22"/>
          <w:lang w:eastAsia="fr-FR" w:bidi="fr-FR"/>
        </w:rPr>
        <w:t>la</w:t>
      </w:r>
      <w:r w:rsidR="00DE2CBE" w:rsidRPr="006208AE">
        <w:rPr>
          <w:rFonts w:asciiTheme="minorHAnsi" w:hAnsiTheme="minorHAnsi" w:cstheme="minorHAnsi"/>
          <w:sz w:val="22"/>
          <w:lang w:eastAsia="fr-FR" w:bidi="fr-FR"/>
        </w:rPr>
        <w:t xml:space="preserve"> </w:t>
      </w:r>
      <w:r w:rsidR="37CCBF83" w:rsidRPr="006208AE">
        <w:rPr>
          <w:rFonts w:asciiTheme="minorHAnsi" w:hAnsiTheme="minorHAnsi" w:cstheme="minorHAnsi"/>
          <w:sz w:val="22"/>
          <w:lang w:eastAsia="fr-FR" w:bidi="fr-FR"/>
        </w:rPr>
        <w:t>demande</w:t>
      </w:r>
      <w:r w:rsidR="00664924">
        <w:rPr>
          <w:rFonts w:asciiTheme="minorHAnsi" w:hAnsiTheme="minorHAnsi" w:cstheme="minorHAnsi"/>
          <w:sz w:val="22"/>
          <w:lang w:eastAsia="fr-FR" w:bidi="fr-FR"/>
        </w:rPr>
        <w:t>,</w:t>
      </w:r>
      <w:r w:rsidR="37CCBF83" w:rsidRPr="006208AE">
        <w:rPr>
          <w:rFonts w:asciiTheme="minorHAnsi" w:hAnsiTheme="minorHAnsi" w:cstheme="minorHAnsi"/>
          <w:sz w:val="22"/>
          <w:lang w:eastAsia="fr-FR" w:bidi="fr-FR"/>
        </w:rPr>
        <w:t xml:space="preserve"> ou au moins un de ses partenaires de mise en œuvre</w:t>
      </w:r>
      <w:r w:rsidR="00664924">
        <w:rPr>
          <w:rFonts w:asciiTheme="minorHAnsi" w:hAnsiTheme="minorHAnsi" w:cstheme="minorHAnsi"/>
          <w:sz w:val="22"/>
          <w:lang w:eastAsia="fr-FR" w:bidi="fr-FR"/>
        </w:rPr>
        <w:t>,</w:t>
      </w:r>
      <w:r w:rsidR="37CCBF83" w:rsidRPr="006208AE">
        <w:rPr>
          <w:rFonts w:asciiTheme="minorHAnsi" w:hAnsiTheme="minorHAnsi" w:cstheme="minorHAnsi"/>
          <w:sz w:val="22"/>
          <w:lang w:eastAsia="fr-FR" w:bidi="fr-FR"/>
        </w:rPr>
        <w:t xml:space="preserve"> doit être légalement enregistré(e) </w:t>
      </w:r>
      <w:r w:rsidR="37CCBF83" w:rsidRPr="006208AE">
        <w:rPr>
          <w:rFonts w:asciiTheme="minorHAnsi" w:hAnsiTheme="minorHAnsi" w:cstheme="minorHAnsi"/>
          <w:sz w:val="22"/>
          <w:lang w:eastAsia="fr-FR" w:bidi="fr-FR"/>
        </w:rPr>
        <w:lastRenderedPageBreak/>
        <w:t xml:space="preserve">dans le pays ou le territoire de mise en œuvre du projet. Nous exigeons que les documents d’enregistrement légal soient soumis avec la demande. </w:t>
      </w:r>
    </w:p>
    <w:p w14:paraId="03A9AA66" w14:textId="135C7FFF" w:rsidR="009978FE" w:rsidRPr="006208AE" w:rsidRDefault="009978FE" w:rsidP="006C5FB9">
      <w:pPr>
        <w:pStyle w:val="Heading2"/>
        <w:rPr>
          <w:rFonts w:asciiTheme="minorHAnsi" w:hAnsiTheme="minorHAnsi" w:cstheme="minorHAnsi"/>
        </w:rPr>
      </w:pPr>
      <w:r w:rsidRPr="006208AE">
        <w:rPr>
          <w:rFonts w:asciiTheme="minorHAnsi" w:hAnsiTheme="minorHAnsi" w:cstheme="minorHAnsi"/>
          <w:lang w:eastAsia="fr-FR" w:bidi="fr-FR"/>
        </w:rPr>
        <w:t>Capacité avérée de gestion des opérations, des finances et des ressources humaines.</w:t>
      </w:r>
    </w:p>
    <w:p w14:paraId="2BB395C4" w14:textId="1B92D48C" w:rsidR="00DC3755" w:rsidRPr="006208AE" w:rsidRDefault="00DC3755" w:rsidP="005F3065">
      <w:pPr>
        <w:jc w:val="both"/>
        <w:rPr>
          <w:rFonts w:asciiTheme="minorHAnsi" w:hAnsiTheme="minorHAnsi" w:cstheme="minorHAnsi"/>
          <w:sz w:val="22"/>
          <w:szCs w:val="22"/>
        </w:rPr>
      </w:pPr>
      <w:r w:rsidRPr="006208AE">
        <w:rPr>
          <w:rFonts w:asciiTheme="minorHAnsi" w:hAnsiTheme="minorHAnsi" w:cstheme="minorHAnsi"/>
          <w:b/>
          <w:sz w:val="22"/>
          <w:lang w:eastAsia="fr-FR" w:bidi="fr-FR"/>
        </w:rPr>
        <w:t xml:space="preserve">Ressources opérationnelles et humaines : </w:t>
      </w:r>
      <w:r w:rsidR="008F6350">
        <w:rPr>
          <w:rFonts w:asciiTheme="minorHAnsi" w:hAnsiTheme="minorHAnsi" w:cstheme="minorHAnsi"/>
          <w:sz w:val="22"/>
          <w:lang w:eastAsia="fr-FR" w:bidi="fr-FR"/>
        </w:rPr>
        <w:t>L’organisation</w:t>
      </w:r>
      <w:r w:rsidRPr="006208AE">
        <w:rPr>
          <w:rFonts w:asciiTheme="minorHAnsi" w:hAnsiTheme="minorHAnsi" w:cstheme="minorHAnsi"/>
          <w:sz w:val="22"/>
          <w:lang w:eastAsia="fr-FR" w:bidi="fr-FR"/>
        </w:rPr>
        <w:t xml:space="preserve"> dépositaire d’une demande doit disposer des ressources opérationnelles et humaines nécessaires pour gérer le projet proposé. Un cadre clair de contrôle du projet doit être défini dès le début de la mise en œuvre. </w:t>
      </w:r>
    </w:p>
    <w:p w14:paraId="0D1A8487" w14:textId="767D46DF" w:rsidR="009978FE" w:rsidRPr="006208AE" w:rsidRDefault="009978FE" w:rsidP="005F3065">
      <w:pPr>
        <w:spacing w:before="120" w:after="120"/>
        <w:jc w:val="both"/>
        <w:rPr>
          <w:rFonts w:asciiTheme="minorHAnsi" w:hAnsiTheme="minorHAnsi" w:cstheme="minorHAnsi"/>
          <w:sz w:val="22"/>
          <w:szCs w:val="22"/>
        </w:rPr>
      </w:pPr>
      <w:r w:rsidRPr="006208AE">
        <w:rPr>
          <w:rFonts w:asciiTheme="minorHAnsi" w:hAnsiTheme="minorHAnsi" w:cstheme="minorHAnsi"/>
          <w:b/>
          <w:sz w:val="22"/>
          <w:lang w:eastAsia="fr-FR" w:bidi="fr-FR"/>
        </w:rPr>
        <w:t>États financiers certifiés et rapports d’audit organisationnel :</w:t>
      </w:r>
      <w:r w:rsidRPr="006208AE">
        <w:rPr>
          <w:rFonts w:asciiTheme="minorHAnsi" w:hAnsiTheme="minorHAnsi" w:cstheme="minorHAnsi"/>
          <w:sz w:val="22"/>
          <w:lang w:eastAsia="fr-FR" w:bidi="fr-FR"/>
        </w:rPr>
        <w:t xml:space="preserve"> </w:t>
      </w:r>
      <w:r w:rsidR="008F6350">
        <w:rPr>
          <w:rFonts w:asciiTheme="minorHAnsi" w:hAnsiTheme="minorHAnsi" w:cstheme="minorHAnsi"/>
          <w:sz w:val="22"/>
          <w:lang w:eastAsia="fr-FR" w:bidi="fr-FR"/>
        </w:rPr>
        <w:t>L’organisation</w:t>
      </w:r>
      <w:r w:rsidRPr="006208AE">
        <w:rPr>
          <w:rFonts w:asciiTheme="minorHAnsi" w:hAnsiTheme="minorHAnsi" w:cstheme="minorHAnsi"/>
          <w:sz w:val="22"/>
          <w:lang w:eastAsia="fr-FR" w:bidi="fr-FR"/>
        </w:rPr>
        <w:t xml:space="preserve"> dépositaire d’une demande doit soumettre des états financiers</w:t>
      </w:r>
      <w:r w:rsidRPr="006208AE">
        <w:rPr>
          <w:rStyle w:val="FootnoteReference"/>
          <w:rFonts w:asciiTheme="minorHAnsi" w:hAnsiTheme="minorHAnsi" w:cstheme="minorHAnsi"/>
          <w:b/>
          <w:sz w:val="22"/>
          <w:lang w:eastAsia="fr-FR" w:bidi="fr-FR"/>
        </w:rPr>
        <w:footnoteReference w:id="18"/>
      </w:r>
      <w:r w:rsidRPr="006208AE">
        <w:rPr>
          <w:rFonts w:asciiTheme="minorHAnsi" w:hAnsiTheme="minorHAnsi" w:cstheme="minorHAnsi"/>
          <w:sz w:val="22"/>
          <w:lang w:eastAsia="fr-FR" w:bidi="fr-FR"/>
        </w:rPr>
        <w:t xml:space="preserve"> certifiés et des rapports d’audit organisationnel</w:t>
      </w:r>
      <w:r w:rsidRPr="006208AE">
        <w:rPr>
          <w:rStyle w:val="FootnoteReference"/>
          <w:rFonts w:asciiTheme="minorHAnsi" w:hAnsiTheme="minorHAnsi" w:cstheme="minorHAnsi"/>
          <w:b/>
          <w:sz w:val="22"/>
          <w:lang w:eastAsia="fr-FR" w:bidi="fr-FR"/>
        </w:rPr>
        <w:footnoteReference w:id="19"/>
      </w:r>
      <w:r w:rsidRPr="006208AE">
        <w:rPr>
          <w:rFonts w:asciiTheme="minorHAnsi" w:hAnsiTheme="minorHAnsi" w:cstheme="minorHAnsi"/>
          <w:sz w:val="22"/>
          <w:lang w:eastAsia="fr-FR" w:bidi="fr-FR"/>
        </w:rPr>
        <w:t xml:space="preserve"> pour trois années fiscales (2018, 2019 et 2020).</w:t>
      </w:r>
    </w:p>
    <w:p w14:paraId="67FC5988" w14:textId="2165CE0B" w:rsidR="00974992" w:rsidRPr="00716A70" w:rsidRDefault="00095C71" w:rsidP="004E22F5">
      <w:pPr>
        <w:jc w:val="both"/>
        <w:rPr>
          <w:rFonts w:asciiTheme="minorHAnsi" w:hAnsiTheme="minorHAnsi" w:cstheme="minorBidi"/>
          <w:b/>
          <w:sz w:val="22"/>
          <w:szCs w:val="22"/>
        </w:rPr>
      </w:pPr>
      <w:r w:rsidRPr="006208AE">
        <w:rPr>
          <w:rFonts w:asciiTheme="minorHAnsi" w:hAnsiTheme="minorHAnsi" w:cstheme="minorHAnsi"/>
          <w:b/>
          <w:sz w:val="22"/>
          <w:lang w:eastAsia="fr-FR" w:bidi="fr-FR"/>
        </w:rPr>
        <w:t xml:space="preserve">Les accords de partenariat et de responsabilité : </w:t>
      </w:r>
      <w:r w:rsidRPr="006208AE">
        <w:rPr>
          <w:rFonts w:asciiTheme="minorHAnsi" w:hAnsiTheme="minorHAnsi" w:cstheme="minorHAnsi"/>
          <w:sz w:val="22"/>
          <w:lang w:eastAsia="fr-FR" w:bidi="fr-FR"/>
        </w:rPr>
        <w:t xml:space="preserve">Les organisations ne peuvent postuler qu’une seule fois dans le cadre de cet appel à propositions, soit en tant que principale organisation déposant une demande, soit en tant que partenaire de mise en œuvre conjointe. </w:t>
      </w:r>
    </w:p>
    <w:p w14:paraId="4308001D" w14:textId="4B43BE9F" w:rsidR="00095C71" w:rsidRPr="00716A70" w:rsidRDefault="00095C71" w:rsidP="00C673B0">
      <w:pPr>
        <w:pStyle w:val="ListParagraph"/>
        <w:numPr>
          <w:ilvl w:val="0"/>
          <w:numId w:val="51"/>
        </w:numPr>
        <w:shd w:val="clear" w:color="auto" w:fill="FFFFFF" w:themeFill="background1"/>
        <w:spacing w:before="120" w:after="120"/>
        <w:jc w:val="both"/>
        <w:rPr>
          <w:rFonts w:asciiTheme="minorHAnsi" w:hAnsiTheme="minorHAnsi" w:cstheme="minorBidi"/>
          <w:sz w:val="22"/>
          <w:szCs w:val="22"/>
        </w:rPr>
      </w:pPr>
      <w:r w:rsidRPr="006208AE">
        <w:rPr>
          <w:rFonts w:asciiTheme="minorHAnsi" w:hAnsiTheme="minorHAnsi" w:cstheme="minorHAnsi"/>
          <w:sz w:val="22"/>
          <w:lang w:eastAsia="fr-FR" w:bidi="fr-FR"/>
        </w:rPr>
        <w:t>Une demande ne doit pas inclure plus de trois partenaires de mise en œuvre conjointe qui recevront une partie du financement demandé.</w:t>
      </w:r>
      <w:r w:rsidRPr="006208AE">
        <w:rPr>
          <w:rStyle w:val="CommentReference"/>
          <w:rFonts w:asciiTheme="minorHAnsi" w:hAnsiTheme="minorHAnsi" w:cstheme="minorHAnsi"/>
          <w:lang w:eastAsia="fr-FR" w:bidi="fr-FR"/>
        </w:rPr>
        <w:t xml:space="preserve"> </w:t>
      </w:r>
    </w:p>
    <w:p w14:paraId="7C75F6D1" w14:textId="110A4C3F" w:rsidR="00974992" w:rsidRPr="00716A70" w:rsidRDefault="630C26FF" w:rsidP="00C673B0">
      <w:pPr>
        <w:pStyle w:val="ListParagraph"/>
        <w:numPr>
          <w:ilvl w:val="0"/>
          <w:numId w:val="51"/>
        </w:numPr>
        <w:shd w:val="clear" w:color="auto" w:fill="FFFFFF" w:themeFill="background1"/>
        <w:spacing w:before="120" w:after="120"/>
        <w:jc w:val="both"/>
        <w:rPr>
          <w:rFonts w:asciiTheme="minorHAnsi" w:hAnsiTheme="minorHAnsi" w:cstheme="minorBidi"/>
          <w:sz w:val="22"/>
          <w:szCs w:val="22"/>
        </w:rPr>
      </w:pPr>
      <w:r w:rsidRPr="006208AE">
        <w:rPr>
          <w:rFonts w:asciiTheme="minorHAnsi" w:hAnsiTheme="minorHAnsi" w:cstheme="minorHAnsi"/>
          <w:sz w:val="22"/>
          <w:lang w:eastAsia="fr-FR" w:bidi="fr-FR"/>
        </w:rPr>
        <w:t xml:space="preserve">Dans tous les cas, l’organisation </w:t>
      </w:r>
      <w:r w:rsidR="002E2784">
        <w:rPr>
          <w:rFonts w:asciiTheme="minorHAnsi" w:hAnsiTheme="minorHAnsi" w:cstheme="minorHAnsi"/>
          <w:sz w:val="22"/>
          <w:lang w:eastAsia="fr-FR" w:bidi="fr-FR"/>
        </w:rPr>
        <w:t xml:space="preserve">principale </w:t>
      </w:r>
      <w:r w:rsidRPr="006208AE">
        <w:rPr>
          <w:rFonts w:asciiTheme="minorHAnsi" w:hAnsiTheme="minorHAnsi" w:cstheme="minorHAnsi"/>
          <w:sz w:val="22"/>
          <w:lang w:eastAsia="fr-FR" w:bidi="fr-FR"/>
        </w:rPr>
        <w:t xml:space="preserve">déposant </w:t>
      </w:r>
      <w:r w:rsidR="002E2784">
        <w:rPr>
          <w:rFonts w:asciiTheme="minorHAnsi" w:hAnsiTheme="minorHAnsi" w:cstheme="minorHAnsi"/>
          <w:sz w:val="22"/>
          <w:lang w:eastAsia="fr-FR" w:bidi="fr-FR"/>
        </w:rPr>
        <w:t>la</w:t>
      </w:r>
      <w:r w:rsidRPr="006208AE">
        <w:rPr>
          <w:rFonts w:asciiTheme="minorHAnsi" w:hAnsiTheme="minorHAnsi" w:cstheme="minorHAnsi"/>
          <w:sz w:val="22"/>
          <w:lang w:eastAsia="fr-FR" w:bidi="fr-FR"/>
        </w:rPr>
        <w:t xml:space="preserve"> demande sera responsable de la gestion de la subvention dans son intégralité. </w:t>
      </w:r>
    </w:p>
    <w:p w14:paraId="68C18614" w14:textId="2422FD7F" w:rsidR="00974992" w:rsidRPr="00716A70" w:rsidRDefault="630C26FF" w:rsidP="00C673B0">
      <w:pPr>
        <w:pStyle w:val="ListParagraph"/>
        <w:numPr>
          <w:ilvl w:val="0"/>
          <w:numId w:val="51"/>
        </w:numPr>
        <w:shd w:val="clear" w:color="auto" w:fill="FFFFFF" w:themeFill="background1"/>
        <w:spacing w:before="120" w:after="120"/>
        <w:jc w:val="both"/>
        <w:rPr>
          <w:rFonts w:asciiTheme="minorHAnsi" w:hAnsiTheme="minorHAnsi" w:cstheme="minorBidi"/>
          <w:sz w:val="22"/>
          <w:szCs w:val="22"/>
        </w:rPr>
      </w:pPr>
      <w:r w:rsidRPr="006208AE">
        <w:rPr>
          <w:rFonts w:asciiTheme="minorHAnsi" w:hAnsiTheme="minorHAnsi" w:cstheme="minorHAnsi"/>
          <w:sz w:val="22"/>
          <w:lang w:eastAsia="fr-FR" w:bidi="fr-FR"/>
        </w:rPr>
        <w:t>Le cas échéant, l’organ</w:t>
      </w:r>
      <w:r w:rsidR="00B669EB">
        <w:rPr>
          <w:rFonts w:asciiTheme="minorHAnsi" w:hAnsiTheme="minorHAnsi" w:cstheme="minorHAnsi"/>
          <w:sz w:val="22"/>
          <w:lang w:eastAsia="fr-FR" w:bidi="fr-FR"/>
        </w:rPr>
        <w:t>i</w:t>
      </w:r>
      <w:r w:rsidRPr="006208AE">
        <w:rPr>
          <w:rFonts w:asciiTheme="minorHAnsi" w:hAnsiTheme="minorHAnsi" w:cstheme="minorHAnsi"/>
          <w:sz w:val="22"/>
          <w:lang w:eastAsia="fr-FR" w:bidi="fr-FR"/>
        </w:rPr>
        <w:t xml:space="preserve">sation déposant une demande sera également chargée de veiller à ce que ses partenaires de mise en œuvre comprennent et respectent pleinement toutes les exigences et obligations du processus de subvention. </w:t>
      </w:r>
    </w:p>
    <w:p w14:paraId="35A5D777" w14:textId="548AB7FF" w:rsidR="00974992" w:rsidRPr="00716A70" w:rsidRDefault="630C26FF" w:rsidP="00C673B0">
      <w:pPr>
        <w:pStyle w:val="ListParagraph"/>
        <w:numPr>
          <w:ilvl w:val="0"/>
          <w:numId w:val="51"/>
        </w:numPr>
        <w:shd w:val="clear" w:color="auto" w:fill="FFFFFF" w:themeFill="background1"/>
        <w:spacing w:before="120" w:after="120"/>
        <w:jc w:val="both"/>
        <w:rPr>
          <w:rFonts w:asciiTheme="minorHAnsi" w:hAnsiTheme="minorHAnsi" w:cstheme="minorBidi"/>
          <w:sz w:val="22"/>
          <w:szCs w:val="22"/>
        </w:rPr>
      </w:pPr>
      <w:r w:rsidRPr="006208AE">
        <w:rPr>
          <w:rFonts w:asciiTheme="minorHAnsi" w:hAnsiTheme="minorHAnsi" w:cstheme="minorHAnsi"/>
          <w:sz w:val="22"/>
          <w:lang w:eastAsia="fr-FR" w:bidi="fr-FR"/>
        </w:rPr>
        <w:t xml:space="preserve">Si une subvention lui est accordée, l’organisation déposant une demande sera également responsable de la performance et des résultats de son partenaire de mise en œuvre. </w:t>
      </w:r>
    </w:p>
    <w:p w14:paraId="24F9293C" w14:textId="07294064" w:rsidR="00095C71" w:rsidRPr="00716A70" w:rsidRDefault="630C26FF" w:rsidP="008B0214">
      <w:pPr>
        <w:pStyle w:val="ListParagraph"/>
        <w:numPr>
          <w:ilvl w:val="0"/>
          <w:numId w:val="51"/>
        </w:numPr>
        <w:shd w:val="clear" w:color="auto" w:fill="FFFFFF" w:themeFill="background1"/>
        <w:spacing w:before="120" w:after="120"/>
        <w:contextualSpacing w:val="0"/>
        <w:jc w:val="both"/>
        <w:rPr>
          <w:rFonts w:asciiTheme="minorHAnsi" w:hAnsiTheme="minorHAnsi" w:cstheme="minorBidi"/>
          <w:sz w:val="22"/>
          <w:szCs w:val="22"/>
        </w:rPr>
      </w:pPr>
      <w:r w:rsidRPr="006208AE">
        <w:rPr>
          <w:rFonts w:asciiTheme="minorHAnsi" w:hAnsiTheme="minorHAnsi" w:cstheme="minorHAnsi"/>
          <w:sz w:val="22"/>
          <w:lang w:eastAsia="fr-FR" w:bidi="fr-FR"/>
        </w:rPr>
        <w:t xml:space="preserve">Nous encourageons vivement l’utilisation de </w:t>
      </w:r>
      <w:r w:rsidR="005A1AF5">
        <w:rPr>
          <w:rFonts w:asciiTheme="minorHAnsi" w:hAnsiTheme="minorHAnsi" w:cstheme="minorHAnsi"/>
          <w:sz w:val="22"/>
          <w:lang w:eastAsia="fr-FR" w:bidi="fr-FR"/>
        </w:rPr>
        <w:t>protocoles d’entente</w:t>
      </w:r>
      <w:r w:rsidRPr="006208AE">
        <w:rPr>
          <w:rFonts w:asciiTheme="minorHAnsi" w:hAnsiTheme="minorHAnsi" w:cstheme="minorHAnsi"/>
          <w:sz w:val="22"/>
          <w:lang w:eastAsia="fr-FR" w:bidi="fr-FR"/>
        </w:rPr>
        <w:t xml:space="preserve"> entre tous les partenaires pour définir les rôles, les responsabilités, les résultats attendus et les lignes de responsabilité.</w:t>
      </w:r>
    </w:p>
    <w:p w14:paraId="5BB3622F" w14:textId="77777777" w:rsidR="00D7739D" w:rsidRPr="00716A70" w:rsidRDefault="00D7739D" w:rsidP="006C5FB9">
      <w:pPr>
        <w:pStyle w:val="Heading2"/>
        <w:rPr>
          <w:rFonts w:asciiTheme="minorHAnsi" w:hAnsiTheme="minorHAnsi" w:cstheme="minorBidi"/>
          <w:sz w:val="22"/>
          <w:szCs w:val="22"/>
        </w:rPr>
      </w:pPr>
      <w:r w:rsidRPr="006208AE">
        <w:rPr>
          <w:rFonts w:asciiTheme="minorHAnsi" w:hAnsiTheme="minorHAnsi" w:cstheme="minorHAnsi"/>
          <w:lang w:eastAsia="fr-FR" w:bidi="fr-FR"/>
        </w:rPr>
        <w:t>Bénéficiaires précédents et actuels des subventions du Fonds d’affectation spéciale des Nations Unies</w:t>
      </w:r>
      <w:r w:rsidRPr="006208AE">
        <w:rPr>
          <w:rStyle w:val="FootnoteReference"/>
          <w:rFonts w:asciiTheme="minorHAnsi" w:hAnsiTheme="minorHAnsi" w:cstheme="minorHAnsi"/>
          <w:b w:val="0"/>
          <w:sz w:val="22"/>
          <w:lang w:eastAsia="fr-FR" w:bidi="fr-FR"/>
        </w:rPr>
        <w:footnoteReference w:id="20"/>
      </w:r>
    </w:p>
    <w:p w14:paraId="0BCA9758" w14:textId="77777777" w:rsidR="00D7739D" w:rsidRPr="006208AE" w:rsidRDefault="00D7739D" w:rsidP="0020613B">
      <w:pPr>
        <w:jc w:val="both"/>
        <w:rPr>
          <w:rFonts w:asciiTheme="minorHAnsi" w:hAnsiTheme="minorHAnsi" w:cstheme="minorHAnsi"/>
          <w:bCs/>
          <w:color w:val="0070C0"/>
          <w:sz w:val="22"/>
          <w:szCs w:val="22"/>
        </w:rPr>
      </w:pPr>
      <w:r w:rsidRPr="006208AE">
        <w:rPr>
          <w:rFonts w:asciiTheme="minorHAnsi" w:hAnsiTheme="minorHAnsi" w:cstheme="minorHAnsi"/>
          <w:sz w:val="22"/>
          <w:u w:color="000000"/>
          <w:lang w:eastAsia="fr-FR" w:bidi="fr-FR"/>
        </w:rPr>
        <w:t>Les organisations qui ont reçu une subvention sont éligibles uniquement si leur subvention a été clôturée sur le plan programmatique et opérationnel avant mars 2022.</w:t>
      </w:r>
      <w:r w:rsidRPr="006208AE">
        <w:rPr>
          <w:rFonts w:asciiTheme="minorHAnsi" w:hAnsiTheme="minorHAnsi" w:cstheme="minorHAnsi"/>
          <w:sz w:val="20"/>
          <w:lang w:eastAsia="fr-FR" w:bidi="fr-FR"/>
        </w:rPr>
        <w:t xml:space="preserve"> </w:t>
      </w:r>
    </w:p>
    <w:p w14:paraId="61F9A37D" w14:textId="48C6A6E1" w:rsidR="00052A89" w:rsidRPr="006208AE" w:rsidRDefault="00DC3755" w:rsidP="006208AE">
      <w:pPr>
        <w:pStyle w:val="Heading1"/>
      </w:pPr>
      <w:r w:rsidRPr="006208AE">
        <w:t>Dépositaires inéligibles</w:t>
      </w:r>
    </w:p>
    <w:p w14:paraId="14B9D41D" w14:textId="248C0667" w:rsidR="00DC3755" w:rsidRPr="00716A70" w:rsidRDefault="00900EFD" w:rsidP="00321A0B">
      <w:pPr>
        <w:spacing w:before="200" w:after="120"/>
        <w:jc w:val="both"/>
        <w:rPr>
          <w:rFonts w:asciiTheme="minorHAnsi" w:eastAsia="Arial Unicode MS" w:hAnsiTheme="minorHAnsi" w:cstheme="minorBidi"/>
          <w:color w:val="000000"/>
          <w:sz w:val="22"/>
          <w:szCs w:val="22"/>
        </w:rPr>
      </w:pPr>
      <w:r w:rsidRPr="00900EFD">
        <w:rPr>
          <w:rFonts w:asciiTheme="minorHAnsi" w:hAnsiTheme="minorHAnsi" w:cstheme="minorHAnsi"/>
          <w:b/>
          <w:bCs/>
          <w:sz w:val="22"/>
          <w:lang w:eastAsia="fr-FR" w:bidi="fr-FR"/>
        </w:rPr>
        <w:t>Ne</w:t>
      </w:r>
      <w:r w:rsidR="00DC3755">
        <w:rPr>
          <w:rFonts w:asciiTheme="minorHAnsi" w:hAnsiTheme="minorHAnsi" w:cstheme="minorHAnsi"/>
          <w:sz w:val="22"/>
          <w:lang w:eastAsia="fr-FR" w:bidi="fr-FR"/>
        </w:rPr>
        <w:t xml:space="preserve"> </w:t>
      </w:r>
      <w:r w:rsidR="00DC3755" w:rsidRPr="006208AE">
        <w:rPr>
          <w:rFonts w:asciiTheme="minorHAnsi" w:hAnsiTheme="minorHAnsi" w:cstheme="minorHAnsi"/>
          <w:b/>
          <w:sz w:val="22"/>
          <w:lang w:eastAsia="fr-FR" w:bidi="fr-FR"/>
        </w:rPr>
        <w:t>peuvent PAS</w:t>
      </w:r>
      <w:r w:rsidR="00DC3755" w:rsidRPr="006208AE">
        <w:rPr>
          <w:rFonts w:asciiTheme="minorHAnsi" w:hAnsiTheme="minorHAnsi" w:cstheme="minorHAnsi"/>
          <w:sz w:val="22"/>
          <w:lang w:eastAsia="fr-FR" w:bidi="fr-FR"/>
        </w:rPr>
        <w:t xml:space="preserve"> demander de subvention :</w:t>
      </w:r>
    </w:p>
    <w:p w14:paraId="37E81D5E" w14:textId="612A61C8" w:rsidR="00DC3755" w:rsidRPr="00716A70" w:rsidRDefault="00900EFD" w:rsidP="0024671F">
      <w:pPr>
        <w:pStyle w:val="ListParagraph"/>
        <w:numPr>
          <w:ilvl w:val="0"/>
          <w:numId w:val="33"/>
        </w:numPr>
        <w:contextualSpacing w:val="0"/>
        <w:jc w:val="both"/>
        <w:rPr>
          <w:rFonts w:asciiTheme="minorHAnsi" w:hAnsiTheme="minorHAnsi" w:cstheme="minorBidi"/>
          <w:sz w:val="22"/>
          <w:szCs w:val="22"/>
        </w:rPr>
      </w:pPr>
      <w:r>
        <w:rPr>
          <w:rFonts w:asciiTheme="minorHAnsi" w:hAnsiTheme="minorHAnsi" w:cstheme="minorHAnsi"/>
          <w:sz w:val="22"/>
          <w:lang w:eastAsia="fr-FR" w:bidi="fr-FR"/>
        </w:rPr>
        <w:t>Les o</w:t>
      </w:r>
      <w:r w:rsidR="00DC3755" w:rsidRPr="006208AE">
        <w:rPr>
          <w:rFonts w:asciiTheme="minorHAnsi" w:hAnsiTheme="minorHAnsi" w:cstheme="minorHAnsi"/>
          <w:sz w:val="22"/>
          <w:lang w:eastAsia="fr-FR" w:bidi="fr-FR"/>
        </w:rPr>
        <w:t xml:space="preserve">rganisations proposant des interventions dans un pays ne figurant pas sur la liste des bénéficiaires de l’APD du CAD de l’OCDE </w:t>
      </w:r>
    </w:p>
    <w:p w14:paraId="5EBB74F1" w14:textId="13A59081" w:rsidR="00DC3755" w:rsidRPr="00716A70" w:rsidRDefault="00900EFD" w:rsidP="31C5332D">
      <w:pPr>
        <w:pStyle w:val="ListParagraph"/>
        <w:numPr>
          <w:ilvl w:val="0"/>
          <w:numId w:val="33"/>
        </w:numPr>
        <w:contextualSpacing w:val="0"/>
        <w:jc w:val="both"/>
        <w:rPr>
          <w:rFonts w:asciiTheme="minorHAnsi" w:hAnsiTheme="minorHAnsi" w:cstheme="minorBidi"/>
          <w:sz w:val="22"/>
          <w:szCs w:val="22"/>
        </w:rPr>
      </w:pPr>
      <w:r>
        <w:rPr>
          <w:rFonts w:asciiTheme="minorHAnsi" w:hAnsiTheme="minorHAnsi" w:cstheme="minorHAnsi"/>
          <w:sz w:val="22"/>
          <w:lang w:eastAsia="fr-FR" w:bidi="fr-FR"/>
        </w:rPr>
        <w:t>Les o</w:t>
      </w:r>
      <w:r w:rsidR="37CCBF83" w:rsidRPr="006208AE">
        <w:rPr>
          <w:rFonts w:asciiTheme="minorHAnsi" w:hAnsiTheme="minorHAnsi" w:cstheme="minorHAnsi"/>
          <w:sz w:val="22"/>
          <w:lang w:eastAsia="fr-FR" w:bidi="fr-FR"/>
        </w:rPr>
        <w:t>rganisations proposant des interventions dans plus d’un pays ou territoire</w:t>
      </w:r>
    </w:p>
    <w:p w14:paraId="1ABA1D0B" w14:textId="1EA71A47" w:rsidR="00DC3755" w:rsidRPr="00716A70" w:rsidRDefault="00900EFD" w:rsidP="0024671F">
      <w:pPr>
        <w:pStyle w:val="ListParagraph"/>
        <w:numPr>
          <w:ilvl w:val="0"/>
          <w:numId w:val="33"/>
        </w:numPr>
        <w:contextualSpacing w:val="0"/>
        <w:jc w:val="both"/>
        <w:rPr>
          <w:rFonts w:asciiTheme="minorHAnsi" w:hAnsiTheme="minorHAnsi" w:cstheme="minorBidi"/>
          <w:sz w:val="22"/>
          <w:szCs w:val="22"/>
        </w:rPr>
      </w:pPr>
      <w:r>
        <w:rPr>
          <w:rFonts w:asciiTheme="minorHAnsi" w:hAnsiTheme="minorHAnsi" w:cstheme="minorHAnsi"/>
          <w:sz w:val="22"/>
          <w:lang w:eastAsia="fr-FR" w:bidi="fr-FR"/>
        </w:rPr>
        <w:lastRenderedPageBreak/>
        <w:t>Les o</w:t>
      </w:r>
      <w:r w:rsidR="00DC3755" w:rsidRPr="006208AE">
        <w:rPr>
          <w:rFonts w:asciiTheme="minorHAnsi" w:hAnsiTheme="minorHAnsi" w:cstheme="minorHAnsi"/>
          <w:sz w:val="22"/>
          <w:lang w:eastAsia="fr-FR" w:bidi="fr-FR"/>
        </w:rPr>
        <w:t>rganisations dont le travail et la déclaration de mission/vision ne sont pas centrés sur l’égalité des sexes et l’élimination de la violence à l’égard des femmes et/ou des filles, ni ne les mentionnent explicitement.</w:t>
      </w:r>
    </w:p>
    <w:p w14:paraId="55847EE2" w14:textId="73BD74C9" w:rsidR="00DC3755" w:rsidRPr="006208AE" w:rsidRDefault="00900EFD" w:rsidP="0024671F">
      <w:pPr>
        <w:pStyle w:val="ListParagraph"/>
        <w:numPr>
          <w:ilvl w:val="0"/>
          <w:numId w:val="33"/>
        </w:numPr>
        <w:shd w:val="clear" w:color="auto" w:fill="FFFFFF" w:themeFill="background1"/>
        <w:contextualSpacing w:val="0"/>
        <w:jc w:val="both"/>
        <w:rPr>
          <w:rFonts w:asciiTheme="minorHAnsi" w:hAnsiTheme="minorHAnsi" w:cstheme="minorHAnsi"/>
          <w:sz w:val="22"/>
          <w:szCs w:val="22"/>
        </w:rPr>
      </w:pPr>
      <w:r>
        <w:rPr>
          <w:rFonts w:asciiTheme="minorHAnsi" w:hAnsiTheme="minorHAnsi" w:cstheme="minorHAnsi"/>
          <w:sz w:val="22"/>
          <w:lang w:eastAsia="fr-FR" w:bidi="fr-FR"/>
        </w:rPr>
        <w:t>Les o</w:t>
      </w:r>
      <w:r w:rsidR="37CCBF83" w:rsidRPr="006208AE">
        <w:rPr>
          <w:rFonts w:asciiTheme="minorHAnsi" w:hAnsiTheme="minorHAnsi" w:cstheme="minorHAnsi"/>
          <w:sz w:val="22"/>
          <w:lang w:eastAsia="fr-FR" w:bidi="fr-FR"/>
        </w:rPr>
        <w:t>rganisations qui n’ont pas de statut juridique dans le pays ou le territoire de mise en œuvre, ni aucun de ses partenaires de mise en œuvre</w:t>
      </w:r>
    </w:p>
    <w:p w14:paraId="164BD6AF" w14:textId="53ADD1AE" w:rsidR="00DC3755" w:rsidRPr="00716A70" w:rsidRDefault="00900EFD" w:rsidP="0024671F">
      <w:pPr>
        <w:pStyle w:val="ListParagraph"/>
        <w:numPr>
          <w:ilvl w:val="0"/>
          <w:numId w:val="33"/>
        </w:numPr>
        <w:shd w:val="clear" w:color="auto" w:fill="FFFFFF" w:themeFill="background1"/>
        <w:contextualSpacing w:val="0"/>
        <w:jc w:val="both"/>
        <w:rPr>
          <w:rFonts w:asciiTheme="minorHAnsi" w:hAnsiTheme="minorHAnsi" w:cstheme="minorBidi"/>
          <w:sz w:val="22"/>
          <w:szCs w:val="22"/>
        </w:rPr>
      </w:pPr>
      <w:r>
        <w:rPr>
          <w:rFonts w:asciiTheme="minorHAnsi" w:hAnsiTheme="minorHAnsi" w:cstheme="minorHAnsi"/>
          <w:sz w:val="22"/>
          <w:lang w:eastAsia="fr-FR" w:bidi="fr-FR"/>
        </w:rPr>
        <w:t>Les a</w:t>
      </w:r>
      <w:r w:rsidR="00DC3755" w:rsidRPr="006208AE">
        <w:rPr>
          <w:rFonts w:asciiTheme="minorHAnsi" w:hAnsiTheme="minorHAnsi" w:cstheme="minorHAnsi"/>
          <w:sz w:val="22"/>
          <w:lang w:eastAsia="fr-FR" w:bidi="fr-FR"/>
        </w:rPr>
        <w:t>gences ou institutions gouvernementales</w:t>
      </w:r>
    </w:p>
    <w:p w14:paraId="7677BE87" w14:textId="096E9BCA" w:rsidR="00DC3755" w:rsidRPr="00716A70" w:rsidRDefault="00900EFD" w:rsidP="0024671F">
      <w:pPr>
        <w:pStyle w:val="ListParagraph"/>
        <w:numPr>
          <w:ilvl w:val="0"/>
          <w:numId w:val="33"/>
        </w:numPr>
        <w:shd w:val="clear" w:color="auto" w:fill="FFFFFF" w:themeFill="background1"/>
        <w:contextualSpacing w:val="0"/>
        <w:jc w:val="both"/>
        <w:rPr>
          <w:rFonts w:asciiTheme="minorHAnsi" w:hAnsiTheme="minorHAnsi" w:cstheme="minorBidi"/>
          <w:sz w:val="22"/>
          <w:szCs w:val="22"/>
        </w:rPr>
      </w:pPr>
      <w:r>
        <w:rPr>
          <w:rFonts w:asciiTheme="minorHAnsi" w:hAnsiTheme="minorHAnsi" w:cstheme="minorHAnsi"/>
          <w:sz w:val="22"/>
          <w:lang w:eastAsia="fr-FR" w:bidi="fr-FR"/>
        </w:rPr>
        <w:t>Les a</w:t>
      </w:r>
      <w:r w:rsidR="00DC3755" w:rsidRPr="006208AE">
        <w:rPr>
          <w:rFonts w:asciiTheme="minorHAnsi" w:hAnsiTheme="minorHAnsi" w:cstheme="minorHAnsi"/>
          <w:sz w:val="22"/>
          <w:lang w:eastAsia="fr-FR" w:bidi="fr-FR"/>
        </w:rPr>
        <w:t>gences des Nations Unies ou équipes nationales des Nations Unies</w:t>
      </w:r>
    </w:p>
    <w:p w14:paraId="43D5435F" w14:textId="1A952AFF" w:rsidR="00DC3755" w:rsidRPr="00716A70" w:rsidRDefault="00900EFD" w:rsidP="0024671F">
      <w:pPr>
        <w:pStyle w:val="ListParagraph"/>
        <w:numPr>
          <w:ilvl w:val="0"/>
          <w:numId w:val="33"/>
        </w:numPr>
        <w:shd w:val="clear" w:color="auto" w:fill="FFFFFF" w:themeFill="background1"/>
        <w:contextualSpacing w:val="0"/>
        <w:jc w:val="both"/>
        <w:rPr>
          <w:rFonts w:asciiTheme="minorHAnsi" w:hAnsiTheme="minorHAnsi" w:cstheme="minorBidi"/>
          <w:sz w:val="22"/>
          <w:szCs w:val="22"/>
        </w:rPr>
      </w:pPr>
      <w:r>
        <w:rPr>
          <w:rFonts w:asciiTheme="minorHAnsi" w:hAnsiTheme="minorHAnsi" w:cstheme="minorHAnsi"/>
          <w:sz w:val="22"/>
          <w:lang w:eastAsia="fr-FR" w:bidi="fr-FR"/>
        </w:rPr>
        <w:t>Les p</w:t>
      </w:r>
      <w:r w:rsidR="00DC3755" w:rsidRPr="006208AE">
        <w:rPr>
          <w:rFonts w:asciiTheme="minorHAnsi" w:hAnsiTheme="minorHAnsi" w:cstheme="minorHAnsi"/>
          <w:sz w:val="22"/>
          <w:lang w:eastAsia="fr-FR" w:bidi="fr-FR"/>
        </w:rPr>
        <w:t>articuliers (hommes ou femmes)</w:t>
      </w:r>
    </w:p>
    <w:p w14:paraId="4D000F00" w14:textId="4EBED727" w:rsidR="009632FD" w:rsidRPr="00716A70" w:rsidRDefault="00900EFD" w:rsidP="0024671F">
      <w:pPr>
        <w:pStyle w:val="ListParagraph"/>
        <w:numPr>
          <w:ilvl w:val="0"/>
          <w:numId w:val="33"/>
        </w:numPr>
        <w:shd w:val="clear" w:color="auto" w:fill="FFFFFF" w:themeFill="background1"/>
        <w:contextualSpacing w:val="0"/>
        <w:jc w:val="both"/>
        <w:rPr>
          <w:rFonts w:asciiTheme="minorHAnsi" w:hAnsiTheme="minorHAnsi" w:cstheme="minorBidi"/>
          <w:sz w:val="22"/>
          <w:szCs w:val="22"/>
        </w:rPr>
      </w:pPr>
      <w:r>
        <w:rPr>
          <w:rFonts w:asciiTheme="minorHAnsi" w:hAnsiTheme="minorHAnsi" w:cstheme="minorHAnsi"/>
          <w:sz w:val="22"/>
          <w:lang w:eastAsia="fr-FR" w:bidi="fr-FR"/>
        </w:rPr>
        <w:t>Les e</w:t>
      </w:r>
      <w:r w:rsidR="00DC3755" w:rsidRPr="006208AE">
        <w:rPr>
          <w:rFonts w:asciiTheme="minorHAnsi" w:hAnsiTheme="minorHAnsi" w:cstheme="minorHAnsi"/>
          <w:sz w:val="22"/>
          <w:lang w:eastAsia="fr-FR" w:bidi="fr-FR"/>
        </w:rPr>
        <w:t>ntités du secteur privé</w:t>
      </w:r>
    </w:p>
    <w:p w14:paraId="6EA6D04D" w14:textId="274FB520" w:rsidR="00B946CC" w:rsidRPr="00716A70" w:rsidRDefault="00900EFD" w:rsidP="006D4AC3">
      <w:pPr>
        <w:pStyle w:val="ListParagraph"/>
        <w:numPr>
          <w:ilvl w:val="0"/>
          <w:numId w:val="33"/>
        </w:numPr>
        <w:shd w:val="clear" w:color="auto" w:fill="FFFFFF" w:themeFill="background1"/>
        <w:spacing w:after="240"/>
        <w:contextualSpacing w:val="0"/>
        <w:jc w:val="both"/>
        <w:rPr>
          <w:rFonts w:asciiTheme="minorHAnsi" w:hAnsiTheme="minorHAnsi" w:cstheme="minorBidi"/>
          <w:sz w:val="22"/>
          <w:szCs w:val="22"/>
        </w:rPr>
      </w:pPr>
      <w:r>
        <w:rPr>
          <w:rFonts w:asciiTheme="minorHAnsi" w:hAnsiTheme="minorHAnsi" w:cstheme="minorHAnsi"/>
          <w:sz w:val="22"/>
          <w:lang w:eastAsia="fr-FR" w:bidi="fr-FR"/>
        </w:rPr>
        <w:t>Les o</w:t>
      </w:r>
      <w:r w:rsidR="00DC3755" w:rsidRPr="006208AE">
        <w:rPr>
          <w:rFonts w:asciiTheme="minorHAnsi" w:hAnsiTheme="minorHAnsi" w:cstheme="minorHAnsi"/>
          <w:sz w:val="22"/>
          <w:lang w:eastAsia="fr-FR" w:bidi="fr-FR"/>
        </w:rPr>
        <w:t>rganisations mettant actuellement en œuvre une subvention du Fonds d’affectation spéciale des Nations Unies (sauf si elle prend fin avant mars 2022)</w:t>
      </w:r>
    </w:p>
    <w:p w14:paraId="452565F4" w14:textId="77A1653C" w:rsidR="00DC3755" w:rsidRPr="006208AE" w:rsidRDefault="00B572E7" w:rsidP="006208AE">
      <w:pPr>
        <w:pStyle w:val="Heading1"/>
      </w:pPr>
      <w:r w:rsidRPr="006208AE">
        <w:t xml:space="preserve">Paramètres de financement </w:t>
      </w:r>
    </w:p>
    <w:p w14:paraId="098541C3" w14:textId="30867492" w:rsidR="00DC3755" w:rsidRPr="00716A70" w:rsidRDefault="37CCBF83" w:rsidP="004D2EF6">
      <w:pPr>
        <w:spacing w:before="200"/>
        <w:jc w:val="both"/>
        <w:rPr>
          <w:rFonts w:asciiTheme="minorHAnsi" w:hAnsiTheme="minorHAnsi" w:cstheme="minorBidi"/>
          <w:color w:val="000000" w:themeColor="text1"/>
          <w:sz w:val="22"/>
          <w:szCs w:val="22"/>
        </w:rPr>
      </w:pPr>
      <w:r w:rsidRPr="006208AE">
        <w:rPr>
          <w:rFonts w:asciiTheme="minorHAnsi" w:hAnsiTheme="minorHAnsi" w:cstheme="minorHAnsi"/>
          <w:b/>
          <w:sz w:val="22"/>
          <w:lang w:eastAsia="fr-FR" w:bidi="fr-FR"/>
        </w:rPr>
        <w:t>Nous financerons toutes les organisations sélectionnées pour une période de trois ans.</w:t>
      </w:r>
      <w:r w:rsidRPr="006208AE">
        <w:rPr>
          <w:rFonts w:asciiTheme="minorHAnsi" w:hAnsiTheme="minorHAnsi" w:cstheme="minorHAnsi"/>
          <w:sz w:val="22"/>
          <w:lang w:eastAsia="fr-FR" w:bidi="fr-FR"/>
        </w:rPr>
        <w:t xml:space="preserve"> Ce faisant, nous entendons garantir la prévisibilité du financement et de l’assistance technique pour les organisations que nous sélectionnons, ainsi que la continuité des services pour les femmes et les filles qu’elles atteignent. </w:t>
      </w:r>
    </w:p>
    <w:p w14:paraId="55E1E808" w14:textId="0E6C5B91" w:rsidR="007C1FCB" w:rsidRPr="00716A70" w:rsidRDefault="00853BBD" w:rsidP="004D2EF6">
      <w:pPr>
        <w:spacing w:before="120" w:after="120"/>
        <w:jc w:val="both"/>
        <w:rPr>
          <w:rFonts w:asciiTheme="minorHAnsi" w:hAnsiTheme="minorHAnsi" w:cstheme="minorBidi"/>
          <w:b/>
          <w:color w:val="0070C0"/>
          <w:sz w:val="21"/>
          <w:szCs w:val="21"/>
        </w:rPr>
      </w:pPr>
      <w:r w:rsidRPr="006208AE">
        <w:rPr>
          <w:rFonts w:asciiTheme="minorHAnsi" w:hAnsiTheme="minorHAnsi" w:cstheme="minorHAnsi"/>
          <w:b/>
          <w:sz w:val="22"/>
          <w:lang w:eastAsia="fr-FR" w:bidi="fr-FR"/>
        </w:rPr>
        <w:t xml:space="preserve">Nous accorderons des subventions entre US$ 50 000 et US$ 150 000 pour les petites OSC. </w:t>
      </w:r>
      <w:r w:rsidRPr="006208AE">
        <w:rPr>
          <w:rFonts w:asciiTheme="minorHAnsi" w:hAnsiTheme="minorHAnsi" w:cstheme="minorHAnsi"/>
          <w:sz w:val="22"/>
          <w:lang w:eastAsia="fr-FR" w:bidi="fr-FR"/>
        </w:rPr>
        <w:t xml:space="preserve">Pour être considérée comme une </w:t>
      </w:r>
      <w:r w:rsidRPr="006208AE">
        <w:rPr>
          <w:rFonts w:asciiTheme="minorHAnsi" w:hAnsiTheme="minorHAnsi" w:cstheme="minorHAnsi"/>
          <w:b/>
          <w:sz w:val="22"/>
          <w:lang w:eastAsia="fr-FR" w:bidi="fr-FR"/>
        </w:rPr>
        <w:t>« petite organisation »</w:t>
      </w:r>
      <w:r w:rsidRPr="006208AE">
        <w:rPr>
          <w:rFonts w:asciiTheme="minorHAnsi" w:hAnsiTheme="minorHAnsi" w:cstheme="minorHAnsi"/>
          <w:sz w:val="22"/>
          <w:lang w:eastAsia="fr-FR" w:bidi="fr-FR"/>
        </w:rPr>
        <w:t>, le budget opérationnel annuel de l’organisation doit avoir été inférieur à US$ 200 000 (en moyenne) au cours des trois dernières années.</w:t>
      </w:r>
    </w:p>
    <w:p w14:paraId="27BBC3C2" w14:textId="7E911A92" w:rsidR="0040718E" w:rsidRPr="006208AE" w:rsidRDefault="00853BBD" w:rsidP="004D2EF6">
      <w:pPr>
        <w:pStyle w:val="Body1"/>
        <w:spacing w:after="120"/>
        <w:jc w:val="both"/>
        <w:rPr>
          <w:rFonts w:asciiTheme="minorHAnsi" w:hAnsiTheme="minorHAnsi" w:cstheme="minorHAnsi"/>
          <w:b/>
          <w:sz w:val="22"/>
        </w:rPr>
      </w:pPr>
      <w:r w:rsidRPr="006208AE">
        <w:rPr>
          <w:rFonts w:asciiTheme="minorHAnsi" w:hAnsiTheme="minorHAnsi" w:cstheme="minorHAnsi"/>
          <w:b/>
          <w:sz w:val="22"/>
          <w:lang w:eastAsia="fr-FR" w:bidi="fr-FR"/>
        </w:rPr>
        <w:t>Nous accorderons des subventions comprises entre US$ 150 001 et US$ 1 000 000 pour toutes les autres organisations de la société civile.</w:t>
      </w:r>
    </w:p>
    <w:p w14:paraId="6CFB15CF" w14:textId="13860241" w:rsidR="00DC3755" w:rsidRPr="006208AE" w:rsidRDefault="00DC3755" w:rsidP="004D2EF6">
      <w:pPr>
        <w:pStyle w:val="Body1"/>
        <w:spacing w:after="120"/>
        <w:jc w:val="both"/>
        <w:rPr>
          <w:rFonts w:asciiTheme="minorHAnsi" w:hAnsiTheme="minorHAnsi" w:cstheme="minorHAnsi"/>
          <w:sz w:val="22"/>
          <w:szCs w:val="22"/>
        </w:rPr>
      </w:pPr>
      <w:r w:rsidRPr="006208AE">
        <w:rPr>
          <w:rFonts w:asciiTheme="minorHAnsi" w:hAnsiTheme="minorHAnsi" w:cstheme="minorHAnsi"/>
          <w:sz w:val="22"/>
          <w:lang w:eastAsia="fr-FR" w:bidi="fr-FR"/>
        </w:rPr>
        <w:t xml:space="preserve">Les organisations doivent prendre en compte leur propre capacité opérationnelle et d’absorption lorsqu’elles soumettent une demande de financement. En général, </w:t>
      </w:r>
      <w:r w:rsidRPr="006208AE">
        <w:rPr>
          <w:rFonts w:asciiTheme="minorHAnsi" w:hAnsiTheme="minorHAnsi" w:cstheme="minorHAnsi"/>
          <w:b/>
          <w:sz w:val="22"/>
          <w:lang w:eastAsia="fr-FR" w:bidi="fr-FR"/>
        </w:rPr>
        <w:t xml:space="preserve">une organisation ne peut pas demander un montant de subvention supérieur à trois fois son budget annuel </w:t>
      </w:r>
      <w:r w:rsidRPr="006208AE">
        <w:rPr>
          <w:rFonts w:asciiTheme="minorHAnsi" w:hAnsiTheme="minorHAnsi" w:cstheme="minorHAnsi"/>
          <w:sz w:val="22"/>
          <w:lang w:eastAsia="fr-FR" w:bidi="fr-FR"/>
        </w:rPr>
        <w:t xml:space="preserve">(en </w:t>
      </w:r>
      <w:r w:rsidR="005849D9">
        <w:rPr>
          <w:rFonts w:asciiTheme="minorHAnsi" w:hAnsiTheme="minorHAnsi" w:cstheme="minorHAnsi"/>
          <w:sz w:val="22"/>
          <w:lang w:eastAsia="fr-FR" w:bidi="fr-FR"/>
        </w:rPr>
        <w:t>se basant sur</w:t>
      </w:r>
      <w:r w:rsidRPr="006208AE">
        <w:rPr>
          <w:rFonts w:asciiTheme="minorHAnsi" w:hAnsiTheme="minorHAnsi" w:cstheme="minorHAnsi"/>
          <w:sz w:val="22"/>
          <w:lang w:eastAsia="fr-FR" w:bidi="fr-FR"/>
        </w:rPr>
        <w:t xml:space="preserve"> le budget moyen de l’organisation des trois dernières années). Nous évaluerons la capacité d’absorption en fonction des rapports financiers et d’audit ainsi que des informations sur le budget annuel de l’organisation soumis dans le cadre de la demande.</w:t>
      </w:r>
    </w:p>
    <w:p w14:paraId="7780A9FF" w14:textId="7CC74D0D" w:rsidR="00DC3755" w:rsidRPr="006208AE" w:rsidRDefault="00DC3755" w:rsidP="0024671F">
      <w:pPr>
        <w:pStyle w:val="Body1"/>
        <w:spacing w:after="120"/>
        <w:jc w:val="both"/>
        <w:rPr>
          <w:rFonts w:asciiTheme="minorHAnsi" w:hAnsiTheme="minorHAnsi" w:cstheme="minorHAnsi"/>
          <w:sz w:val="22"/>
        </w:rPr>
      </w:pPr>
      <w:r w:rsidRPr="006208AE">
        <w:rPr>
          <w:rFonts w:asciiTheme="minorHAnsi" w:hAnsiTheme="minorHAnsi" w:cstheme="minorHAnsi"/>
          <w:sz w:val="22"/>
          <w:lang w:eastAsia="fr-FR" w:bidi="fr-FR"/>
        </w:rPr>
        <w:t xml:space="preserve">Voir « Annexe 2 : Récapitulatif budgétaire » pour plus d’informations sur les catégories générales de dépenses. </w:t>
      </w:r>
    </w:p>
    <w:tbl>
      <w:tblPr>
        <w:tblStyle w:val="TableGrid"/>
        <w:tblW w:w="998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980"/>
      </w:tblGrid>
      <w:tr w:rsidR="001462CB" w:rsidRPr="006208AE" w14:paraId="1B383A0A" w14:textId="77777777" w:rsidTr="7B47C6C0">
        <w:tc>
          <w:tcPr>
            <w:tcW w:w="9980" w:type="dxa"/>
          </w:tcPr>
          <w:p w14:paraId="7FC535CB" w14:textId="35499151" w:rsidR="001462CB" w:rsidRPr="00716A70" w:rsidRDefault="001462CB" w:rsidP="001462CB">
            <w:pPr>
              <w:spacing w:before="120" w:after="120"/>
              <w:jc w:val="center"/>
              <w:rPr>
                <w:rFonts w:asciiTheme="minorHAnsi" w:hAnsiTheme="minorHAnsi" w:cstheme="minorBidi"/>
                <w:b/>
                <w:color w:val="0070C0"/>
                <w:sz w:val="21"/>
                <w:szCs w:val="21"/>
              </w:rPr>
            </w:pPr>
            <w:bookmarkStart w:id="9" w:name="_Hlk50642517"/>
            <w:r w:rsidRPr="2A9FB3A9">
              <w:rPr>
                <w:rFonts w:asciiTheme="minorHAnsi" w:hAnsiTheme="minorHAnsi" w:cstheme="minorBidi"/>
                <w:b/>
                <w:color w:val="0070C0"/>
                <w:sz w:val="21"/>
                <w:szCs w:val="21"/>
                <w:lang w:eastAsia="fr-FR" w:bidi="fr-FR"/>
              </w:rPr>
              <w:t xml:space="preserve">Considérations budgétaires spéciales pour soutenir la résilience </w:t>
            </w:r>
            <w:r w:rsidR="76654D73" w:rsidRPr="2A9FB3A9">
              <w:rPr>
                <w:rFonts w:asciiTheme="minorHAnsi" w:hAnsiTheme="minorHAnsi" w:cstheme="minorBidi"/>
                <w:b/>
                <w:bCs/>
                <w:color w:val="0070C0"/>
                <w:sz w:val="21"/>
                <w:szCs w:val="21"/>
                <w:lang w:eastAsia="fr-FR" w:bidi="fr-FR"/>
              </w:rPr>
              <w:t>institutionnelle</w:t>
            </w:r>
          </w:p>
          <w:p w14:paraId="623574E1" w14:textId="77777777" w:rsidR="00CC5A86" w:rsidRPr="006208AE" w:rsidRDefault="6BC764BD" w:rsidP="00575B5B">
            <w:pPr>
              <w:spacing w:before="120" w:after="120"/>
              <w:jc w:val="both"/>
              <w:rPr>
                <w:rFonts w:asciiTheme="minorHAnsi" w:eastAsia="Calibri" w:hAnsiTheme="minorHAnsi" w:cstheme="minorHAnsi"/>
                <w:color w:val="000000" w:themeColor="text1"/>
                <w:sz w:val="21"/>
                <w:szCs w:val="21"/>
              </w:rPr>
            </w:pPr>
            <w:r w:rsidRPr="006208AE">
              <w:rPr>
                <w:rFonts w:asciiTheme="minorHAnsi" w:hAnsiTheme="minorHAnsi" w:cstheme="minorHAnsi"/>
                <w:sz w:val="21"/>
                <w:lang w:eastAsia="fr-FR" w:bidi="fr-FR"/>
              </w:rPr>
              <w:t xml:space="preserve">Nous reconnaissons la nécessité pour les organisations de la société civile qui luttent contre la VCFF d’assurer la pérennité de leurs fonctions organisationnelles, ce qui leur permet d’accomplir leur mission et leur vision de manière stratégique, d’établir des liens avec des alliés de premier plan et d’apporter des changements significatifs au sein de leurs communautés. </w:t>
            </w:r>
          </w:p>
          <w:p w14:paraId="732DCCBB" w14:textId="58B9C934" w:rsidR="006E59C2" w:rsidRPr="006208AE" w:rsidRDefault="4B798E49" w:rsidP="00575B5B">
            <w:pPr>
              <w:spacing w:before="120" w:after="120"/>
              <w:jc w:val="both"/>
              <w:rPr>
                <w:rFonts w:asciiTheme="minorHAnsi" w:eastAsia="Calibri" w:hAnsiTheme="minorHAnsi" w:cstheme="minorHAnsi"/>
                <w:color w:val="000000" w:themeColor="text1"/>
                <w:sz w:val="21"/>
                <w:szCs w:val="21"/>
              </w:rPr>
            </w:pPr>
            <w:r w:rsidRPr="006208AE">
              <w:rPr>
                <w:rFonts w:asciiTheme="minorHAnsi" w:hAnsiTheme="minorHAnsi" w:cstheme="minorHAnsi"/>
                <w:sz w:val="21"/>
                <w:lang w:eastAsia="fr-FR" w:bidi="fr-FR"/>
              </w:rPr>
              <w:t xml:space="preserve">En maintenant et en s’appuyant sur les pratiques mises en place au cours des dernières années, nous continuerons à soutenir la société civile en offrant </w:t>
            </w:r>
            <w:r w:rsidR="00BF2A04">
              <w:rPr>
                <w:rFonts w:asciiTheme="minorHAnsi" w:hAnsiTheme="minorHAnsi" w:cstheme="minorHAnsi"/>
                <w:sz w:val="21"/>
                <w:lang w:eastAsia="fr-FR" w:bidi="fr-FR"/>
              </w:rPr>
              <w:t>un</w:t>
            </w:r>
            <w:r w:rsidRPr="006208AE">
              <w:rPr>
                <w:rFonts w:asciiTheme="minorHAnsi" w:hAnsiTheme="minorHAnsi" w:cstheme="minorHAnsi"/>
                <w:sz w:val="21"/>
                <w:lang w:eastAsia="fr-FR" w:bidi="fr-FR"/>
              </w:rPr>
              <w:t xml:space="preserve"> soutien </w:t>
            </w:r>
            <w:r w:rsidR="00BF2A04">
              <w:rPr>
                <w:rFonts w:asciiTheme="minorHAnsi" w:hAnsiTheme="minorHAnsi" w:cstheme="minorHAnsi"/>
                <w:sz w:val="21"/>
                <w:lang w:eastAsia="fr-FR" w:bidi="fr-FR"/>
              </w:rPr>
              <w:t>particulier</w:t>
            </w:r>
            <w:r w:rsidRPr="006208AE">
              <w:rPr>
                <w:rFonts w:asciiTheme="minorHAnsi" w:hAnsiTheme="minorHAnsi" w:cstheme="minorHAnsi"/>
                <w:sz w:val="21"/>
                <w:lang w:eastAsia="fr-FR" w:bidi="fr-FR"/>
              </w:rPr>
              <w:t xml:space="preserve"> à toutes les organisations, quel que soit le montant de la subvention demandée</w:t>
            </w:r>
            <w:r w:rsidR="00BF2A04">
              <w:rPr>
                <w:rFonts w:asciiTheme="minorHAnsi" w:hAnsiTheme="minorHAnsi" w:cstheme="minorHAnsi"/>
                <w:sz w:val="21"/>
                <w:lang w:eastAsia="fr-FR" w:bidi="fr-FR"/>
              </w:rPr>
              <w:t>. Cela consiste à</w:t>
            </w:r>
            <w:r w:rsidRPr="006208AE">
              <w:rPr>
                <w:rFonts w:asciiTheme="minorHAnsi" w:hAnsiTheme="minorHAnsi" w:cstheme="minorHAnsi"/>
                <w:sz w:val="21"/>
                <w:lang w:eastAsia="fr-FR" w:bidi="fr-FR"/>
              </w:rPr>
              <w:t xml:space="preserve"> : (1) </w:t>
            </w:r>
            <w:r w:rsidR="00B17752">
              <w:rPr>
                <w:rFonts w:asciiTheme="minorHAnsi" w:hAnsiTheme="minorHAnsi" w:cstheme="minorHAnsi"/>
                <w:b/>
                <w:sz w:val="21"/>
                <w:lang w:eastAsia="fr-FR" w:bidi="fr-FR"/>
              </w:rPr>
              <w:t>Finance</w:t>
            </w:r>
            <w:r w:rsidR="00FF6FA6">
              <w:rPr>
                <w:rFonts w:asciiTheme="minorHAnsi" w:hAnsiTheme="minorHAnsi" w:cstheme="minorHAnsi"/>
                <w:b/>
                <w:sz w:val="21"/>
                <w:lang w:eastAsia="fr-FR" w:bidi="fr-FR"/>
              </w:rPr>
              <w:t>r</w:t>
            </w:r>
            <w:r w:rsidRPr="006208AE">
              <w:rPr>
                <w:rFonts w:asciiTheme="minorHAnsi" w:hAnsiTheme="minorHAnsi" w:cstheme="minorHAnsi"/>
                <w:b/>
                <w:sz w:val="21"/>
                <w:lang w:eastAsia="fr-FR" w:bidi="fr-FR"/>
              </w:rPr>
              <w:t xml:space="preserve"> des frais généraux de fonctionnement et d’autres coûts directs</w:t>
            </w:r>
            <w:r w:rsidRPr="006208AE">
              <w:rPr>
                <w:rFonts w:asciiTheme="minorHAnsi" w:hAnsiTheme="minorHAnsi" w:cstheme="minorHAnsi"/>
                <w:sz w:val="21"/>
                <w:lang w:eastAsia="fr-FR" w:bidi="fr-FR"/>
              </w:rPr>
              <w:t xml:space="preserve"> </w:t>
            </w:r>
            <w:r w:rsidR="009940CC">
              <w:rPr>
                <w:rFonts w:asciiTheme="minorHAnsi" w:hAnsiTheme="minorHAnsi" w:cstheme="minorHAnsi"/>
                <w:sz w:val="21"/>
                <w:lang w:eastAsia="fr-FR" w:bidi="fr-FR"/>
              </w:rPr>
              <w:t xml:space="preserve">à hauteur de </w:t>
            </w:r>
            <w:r w:rsidRPr="006208AE">
              <w:rPr>
                <w:rFonts w:asciiTheme="minorHAnsi" w:hAnsiTheme="minorHAnsi" w:cstheme="minorHAnsi"/>
                <w:sz w:val="21"/>
                <w:lang w:eastAsia="fr-FR" w:bidi="fr-FR"/>
              </w:rPr>
              <w:t xml:space="preserve">maximum 3 % </w:t>
            </w:r>
            <w:r w:rsidR="0023730C">
              <w:rPr>
                <w:rFonts w:asciiTheme="minorHAnsi" w:hAnsiTheme="minorHAnsi" w:cstheme="minorHAnsi"/>
                <w:sz w:val="21"/>
                <w:lang w:eastAsia="fr-FR" w:bidi="fr-FR"/>
              </w:rPr>
              <w:t>du montant total alloué aux activités du projet</w:t>
            </w:r>
            <w:r w:rsidRPr="006208AE">
              <w:rPr>
                <w:rFonts w:asciiTheme="minorHAnsi" w:hAnsiTheme="minorHAnsi" w:cstheme="minorHAnsi"/>
                <w:sz w:val="21"/>
                <w:lang w:eastAsia="fr-FR" w:bidi="fr-FR"/>
              </w:rPr>
              <w:t xml:space="preserve">; (2) </w:t>
            </w:r>
            <w:r w:rsidRPr="006208AE">
              <w:rPr>
                <w:rFonts w:asciiTheme="minorHAnsi" w:hAnsiTheme="minorHAnsi" w:cstheme="minorHAnsi"/>
                <w:b/>
                <w:sz w:val="21"/>
                <w:lang w:eastAsia="fr-FR" w:bidi="fr-FR"/>
              </w:rPr>
              <w:t xml:space="preserve">Augmenter et étendre la ligne budgétaire </w:t>
            </w:r>
            <w:r w:rsidRPr="006208AE">
              <w:rPr>
                <w:rFonts w:asciiTheme="minorHAnsi" w:hAnsiTheme="minorHAnsi" w:cstheme="minorHAnsi"/>
                <w:sz w:val="21"/>
                <w:lang w:eastAsia="fr-FR" w:bidi="fr-FR"/>
              </w:rPr>
              <w:t>de</w:t>
            </w:r>
            <w:r w:rsidR="00A33607">
              <w:rPr>
                <w:rFonts w:asciiTheme="minorHAnsi" w:hAnsiTheme="minorHAnsi" w:cstheme="minorHAnsi"/>
                <w:sz w:val="21"/>
                <w:lang w:eastAsia="fr-FR" w:bidi="fr-FR"/>
              </w:rPr>
              <w:t>s</w:t>
            </w:r>
            <w:r w:rsidRPr="006208AE">
              <w:rPr>
                <w:rFonts w:asciiTheme="minorHAnsi" w:hAnsiTheme="minorHAnsi" w:cstheme="minorHAnsi"/>
                <w:sz w:val="21"/>
                <w:lang w:eastAsia="fr-FR" w:bidi="fr-FR"/>
              </w:rPr>
              <w:t xml:space="preserve"> soins personnels et collectifs à US$ 5 000 pour aider les organisations à prendre soin de la santé et du bien-être physique et mental de leurs employés ; (3)</w:t>
            </w:r>
            <w:r w:rsidRPr="006208AE">
              <w:rPr>
                <w:rFonts w:asciiTheme="minorHAnsi" w:hAnsiTheme="minorHAnsi" w:cstheme="minorHAnsi"/>
                <w:b/>
                <w:sz w:val="21"/>
                <w:lang w:eastAsia="fr-FR" w:bidi="fr-FR"/>
              </w:rPr>
              <w:t xml:space="preserve"> Fournir une ligne budgétaire d’urgence</w:t>
            </w:r>
            <w:r w:rsidRPr="006208AE">
              <w:rPr>
                <w:rFonts w:asciiTheme="minorHAnsi" w:hAnsiTheme="minorHAnsi" w:cstheme="minorHAnsi"/>
                <w:sz w:val="21"/>
                <w:lang w:eastAsia="fr-FR" w:bidi="fr-FR"/>
              </w:rPr>
              <w:t xml:space="preserve"> n’excédant pas 3 % des coûts directs du projet pour permettre aux organisations de faire face à des exigences imprévues. </w:t>
            </w:r>
          </w:p>
          <w:p w14:paraId="2EAC1898" w14:textId="763C8487" w:rsidR="00AC2E1F" w:rsidRPr="006208AE" w:rsidRDefault="006E59C2" w:rsidP="00575B5B">
            <w:pPr>
              <w:spacing w:before="120" w:after="120"/>
              <w:jc w:val="both"/>
              <w:rPr>
                <w:rFonts w:asciiTheme="minorHAnsi" w:hAnsiTheme="minorHAnsi" w:cstheme="minorHAnsi"/>
              </w:rPr>
            </w:pPr>
            <w:r w:rsidRPr="006208AE">
              <w:rPr>
                <w:rFonts w:asciiTheme="minorHAnsi" w:hAnsiTheme="minorHAnsi" w:cstheme="minorHAnsi"/>
                <w:sz w:val="21"/>
                <w:lang w:eastAsia="fr-FR" w:bidi="fr-FR"/>
              </w:rPr>
              <w:t xml:space="preserve">En outre, nous continuerons à fournir un </w:t>
            </w:r>
            <w:r w:rsidRPr="006208AE">
              <w:rPr>
                <w:rFonts w:asciiTheme="minorHAnsi" w:hAnsiTheme="minorHAnsi" w:cstheme="minorHAnsi"/>
                <w:b/>
                <w:sz w:val="21"/>
                <w:lang w:eastAsia="fr-FR" w:bidi="fr-FR"/>
              </w:rPr>
              <w:t>financement de base aux petites organisations</w:t>
            </w:r>
            <w:r w:rsidRPr="006208AE">
              <w:rPr>
                <w:rFonts w:asciiTheme="minorHAnsi" w:hAnsiTheme="minorHAnsi" w:cstheme="minorHAnsi"/>
                <w:sz w:val="21"/>
                <w:lang w:eastAsia="fr-FR" w:bidi="fr-FR"/>
              </w:rPr>
              <w:t xml:space="preserve"> qui demandent une petite subvention (</w:t>
            </w:r>
            <w:r w:rsidR="00254A5E">
              <w:rPr>
                <w:rFonts w:asciiTheme="minorHAnsi" w:hAnsiTheme="minorHAnsi" w:cstheme="minorHAnsi"/>
                <w:sz w:val="21"/>
                <w:lang w:eastAsia="fr-FR" w:bidi="fr-FR"/>
              </w:rPr>
              <w:t>jusqu’à</w:t>
            </w:r>
            <w:r w:rsidRPr="006208AE">
              <w:rPr>
                <w:rFonts w:asciiTheme="minorHAnsi" w:hAnsiTheme="minorHAnsi" w:cstheme="minorHAnsi"/>
                <w:sz w:val="21"/>
                <w:lang w:eastAsia="fr-FR" w:bidi="fr-FR"/>
              </w:rPr>
              <w:t xml:space="preserve"> US$ 150 000). Ce financement (jusqu’à un maximum de 7 % </w:t>
            </w:r>
            <w:r w:rsidR="00254A5E">
              <w:rPr>
                <w:rFonts w:asciiTheme="minorHAnsi" w:hAnsiTheme="minorHAnsi" w:cstheme="minorHAnsi"/>
                <w:sz w:val="21"/>
                <w:lang w:eastAsia="fr-FR" w:bidi="fr-FR"/>
              </w:rPr>
              <w:t>du montant total alloué aux activités du projet</w:t>
            </w:r>
            <w:r w:rsidRPr="006208AE">
              <w:rPr>
                <w:rFonts w:asciiTheme="minorHAnsi" w:hAnsiTheme="minorHAnsi" w:cstheme="minorHAnsi"/>
                <w:sz w:val="21"/>
                <w:lang w:eastAsia="fr-FR" w:bidi="fr-FR"/>
              </w:rPr>
              <w:t xml:space="preserve">) est distinct et s’ajoute aux 8 % standard que les organisations peuvent actuellement demander </w:t>
            </w:r>
            <w:r w:rsidR="001C2441">
              <w:rPr>
                <w:rFonts w:asciiTheme="minorHAnsi" w:hAnsiTheme="minorHAnsi" w:cstheme="minorHAnsi"/>
                <w:sz w:val="21"/>
                <w:lang w:eastAsia="fr-FR" w:bidi="fr-FR"/>
              </w:rPr>
              <w:t>dans le cadre de la ligne budgétaire</w:t>
            </w:r>
            <w:r w:rsidRPr="006208AE">
              <w:rPr>
                <w:rFonts w:asciiTheme="minorHAnsi" w:hAnsiTheme="minorHAnsi" w:cstheme="minorHAnsi"/>
                <w:sz w:val="21"/>
                <w:lang w:eastAsia="fr-FR" w:bidi="fr-FR"/>
              </w:rPr>
              <w:t xml:space="preserve"> des coûts indirects. </w:t>
            </w:r>
          </w:p>
        </w:tc>
      </w:tr>
    </w:tbl>
    <w:bookmarkEnd w:id="9"/>
    <w:p w14:paraId="00842D4D" w14:textId="318C9533" w:rsidR="009543EF" w:rsidRPr="006208AE" w:rsidRDefault="009543EF" w:rsidP="006208AE">
      <w:pPr>
        <w:pStyle w:val="Heading1"/>
      </w:pPr>
      <w:r w:rsidRPr="006208AE">
        <w:lastRenderedPageBreak/>
        <w:t>Principes de programmation EVCFF d’ONU-Femmes</w:t>
      </w:r>
    </w:p>
    <w:p w14:paraId="2DD96E54" w14:textId="134F6BFF" w:rsidR="009B010A" w:rsidRPr="00716A70" w:rsidRDefault="009B010A" w:rsidP="009B010A">
      <w:pPr>
        <w:pStyle w:val="Body1"/>
        <w:shd w:val="clear" w:color="auto" w:fill="FFFFFF" w:themeFill="background1"/>
        <w:spacing w:before="120" w:after="120"/>
        <w:jc w:val="both"/>
        <w:rPr>
          <w:rFonts w:asciiTheme="minorHAnsi" w:hAnsiTheme="minorHAnsi" w:cstheme="minorBidi"/>
          <w:sz w:val="22"/>
          <w:szCs w:val="22"/>
        </w:rPr>
      </w:pPr>
      <w:r w:rsidRPr="006208AE">
        <w:rPr>
          <w:rFonts w:asciiTheme="minorHAnsi" w:hAnsiTheme="minorHAnsi" w:cstheme="minorHAnsi"/>
          <w:sz w:val="22"/>
          <w:lang w:eastAsia="fr-FR" w:bidi="fr-FR"/>
        </w:rPr>
        <w:t>Toutes les propositions doivent intégrer les principes de programmation EVCFF d’ONU Femmes</w:t>
      </w:r>
      <w:r w:rsidR="00A00AAF" w:rsidRPr="006208AE">
        <w:rPr>
          <w:rStyle w:val="FootnoteReference"/>
          <w:rFonts w:asciiTheme="minorHAnsi" w:hAnsiTheme="minorHAnsi" w:cstheme="minorHAnsi"/>
          <w:sz w:val="22"/>
          <w:lang w:eastAsia="fr-FR" w:bidi="fr-FR"/>
        </w:rPr>
        <w:footnoteReference w:id="21"/>
      </w:r>
      <w:r w:rsidRPr="006208AE">
        <w:rPr>
          <w:rFonts w:asciiTheme="minorHAnsi" w:hAnsiTheme="minorHAnsi" w:cstheme="minorHAnsi"/>
          <w:sz w:val="22"/>
          <w:lang w:eastAsia="fr-FR" w:bidi="fr-FR"/>
        </w:rPr>
        <w:t xml:space="preserve"> dans la conception du projet, en fonction du contexte et de la faisabilité. </w:t>
      </w:r>
    </w:p>
    <w:p w14:paraId="1B74D641" w14:textId="17296FDC" w:rsidR="007D7D6B" w:rsidRPr="006208AE" w:rsidRDefault="001C3946" w:rsidP="00A860AA">
      <w:pPr>
        <w:numPr>
          <w:ilvl w:val="0"/>
          <w:numId w:val="48"/>
        </w:numPr>
        <w:spacing w:after="120"/>
        <w:jc w:val="both"/>
        <w:textAlignment w:val="baseline"/>
        <w:rPr>
          <w:rFonts w:asciiTheme="minorHAnsi" w:hAnsiTheme="minorHAnsi" w:cstheme="minorHAnsi"/>
          <w:color w:val="000000"/>
          <w:sz w:val="22"/>
          <w:szCs w:val="22"/>
        </w:rPr>
      </w:pPr>
      <w:hyperlink r:id="rId17" w:history="1">
        <w:r w:rsidR="007D7D6B" w:rsidRPr="006208AE">
          <w:rPr>
            <w:rStyle w:val="Hyperlink"/>
            <w:rFonts w:asciiTheme="minorHAnsi" w:hAnsiTheme="minorHAnsi" w:cstheme="minorHAnsi"/>
            <w:b/>
            <w:color w:val="0070C0"/>
            <w:lang w:eastAsia="fr-FR" w:bidi="fr-FR"/>
          </w:rPr>
          <w:t>Adopter une approche</w:t>
        </w:r>
      </w:hyperlink>
      <w:r w:rsidR="007D7D6B" w:rsidRPr="00402B16">
        <w:rPr>
          <w:rStyle w:val="Hyperlink"/>
          <w:rFonts w:asciiTheme="minorHAnsi" w:hAnsiTheme="minorHAnsi"/>
          <w:b/>
          <w:color w:val="0070C0"/>
        </w:rPr>
        <w:t xml:space="preserve"> fondée sur les droits </w:t>
      </w:r>
      <w:r w:rsidR="008E308D">
        <w:rPr>
          <w:rStyle w:val="Hyperlink"/>
          <w:rFonts w:asciiTheme="minorHAnsi" w:hAnsiTheme="minorHAnsi"/>
          <w:b/>
          <w:color w:val="0070C0"/>
        </w:rPr>
        <w:t>humains</w:t>
      </w:r>
      <w:r w:rsidR="007D7D6B">
        <w:rPr>
          <w:rStyle w:val="Hyperlink"/>
          <w:rFonts w:asciiTheme="minorHAnsi" w:hAnsiTheme="minorHAnsi"/>
          <w:b/>
          <w:color w:val="0070C0"/>
        </w:rPr>
        <w:t xml:space="preserve"> </w:t>
      </w:r>
      <w:r w:rsidR="007D7D6B" w:rsidRPr="006208AE">
        <w:rPr>
          <w:rFonts w:asciiTheme="minorHAnsi" w:hAnsiTheme="minorHAnsi" w:cstheme="minorHAnsi"/>
          <w:sz w:val="22"/>
          <w:lang w:eastAsia="fr-FR" w:bidi="fr-FR"/>
        </w:rPr>
        <w:t xml:space="preserve">qui accorde une priorité absolue à la promotion, à la protection et à la réalisation des droits fondamentaux de toutes les femmes et de toutes les filles. Une approche fondée sur les droits </w:t>
      </w:r>
      <w:r w:rsidR="008E308D">
        <w:rPr>
          <w:rFonts w:asciiTheme="minorHAnsi" w:hAnsiTheme="minorHAnsi" w:cstheme="minorHAnsi"/>
          <w:sz w:val="22"/>
          <w:lang w:eastAsia="fr-FR" w:bidi="fr-FR"/>
        </w:rPr>
        <w:t>humains</w:t>
      </w:r>
      <w:r w:rsidR="007D7D6B" w:rsidRPr="006208AE">
        <w:rPr>
          <w:rFonts w:asciiTheme="minorHAnsi" w:hAnsiTheme="minorHAnsi" w:cstheme="minorHAnsi"/>
          <w:sz w:val="22"/>
          <w:lang w:eastAsia="fr-FR" w:bidi="fr-FR"/>
        </w:rPr>
        <w:t xml:space="preserve"> nécessite le développement des capacités des « détenteurs(trices) d’obligations » et des « détenteurs(trices) de droits ».</w:t>
      </w:r>
      <w:r w:rsidR="007D7D6B" w:rsidRPr="006208AE">
        <w:rPr>
          <w:rFonts w:asciiTheme="minorHAnsi" w:hAnsiTheme="minorHAnsi" w:cstheme="minorHAnsi"/>
          <w:lang w:eastAsia="fr-FR" w:bidi="fr-FR"/>
        </w:rPr>
        <w:t> </w:t>
      </w:r>
    </w:p>
    <w:p w14:paraId="6C4C2B31" w14:textId="12DD945F" w:rsidR="007D7D6B" w:rsidRPr="00716A70" w:rsidRDefault="001C3946" w:rsidP="00A860AA">
      <w:pPr>
        <w:numPr>
          <w:ilvl w:val="0"/>
          <w:numId w:val="48"/>
        </w:numPr>
        <w:spacing w:after="120"/>
        <w:jc w:val="both"/>
        <w:textAlignment w:val="baseline"/>
        <w:rPr>
          <w:rFonts w:asciiTheme="minorHAnsi" w:hAnsiTheme="minorHAnsi" w:cs="Calibri"/>
          <w:color w:val="000000"/>
          <w:sz w:val="22"/>
          <w:szCs w:val="22"/>
        </w:rPr>
      </w:pPr>
      <w:hyperlink r:id="rId18" w:history="1">
        <w:r w:rsidR="007D7D6B" w:rsidRPr="006208AE">
          <w:rPr>
            <w:rStyle w:val="Hyperlink"/>
            <w:rFonts w:asciiTheme="minorHAnsi" w:hAnsiTheme="minorHAnsi" w:cstheme="minorHAnsi"/>
            <w:b/>
            <w:color w:val="0070C0"/>
            <w:lang w:eastAsia="fr-FR" w:bidi="fr-FR"/>
          </w:rPr>
          <w:t>Garantir une approche centrée sur les survivantes et l’autonomisation des femmes</w:t>
        </w:r>
      </w:hyperlink>
      <w:r w:rsidR="007D7D6B" w:rsidRPr="006208AE">
        <w:rPr>
          <w:rFonts w:asciiTheme="minorHAnsi" w:hAnsiTheme="minorHAnsi" w:cstheme="minorHAnsi"/>
          <w:sz w:val="22"/>
          <w:lang w:eastAsia="fr-FR" w:bidi="fr-FR"/>
        </w:rPr>
        <w:t>, qui intègre les expériences et les contributions des femmes et des filles dans toutes les initiatives et stratégies, comme un élément essentiel de la réussite des programmes.</w:t>
      </w:r>
      <w:r w:rsidR="007D7D6B" w:rsidRPr="006208AE">
        <w:rPr>
          <w:rFonts w:asciiTheme="minorHAnsi" w:hAnsiTheme="minorHAnsi" w:cstheme="minorHAnsi"/>
          <w:lang w:eastAsia="fr-FR" w:bidi="fr-FR"/>
        </w:rPr>
        <w:t> </w:t>
      </w:r>
      <w:r w:rsidR="007D7D6B" w:rsidRPr="006208AE">
        <w:rPr>
          <w:rFonts w:asciiTheme="minorHAnsi" w:hAnsiTheme="minorHAnsi" w:cstheme="minorHAnsi"/>
          <w:sz w:val="22"/>
          <w:lang w:eastAsia="fr-FR" w:bidi="fr-FR"/>
        </w:rPr>
        <w:t xml:space="preserve">Il est fondamental d’adopter une approche centrée sur les survivantes afin de protéger et de promouvoir les droits fondamentaux des femmes et des filles touchées, et de les autonomiser. </w:t>
      </w:r>
      <w:r w:rsidR="007D7D6B" w:rsidRPr="006208AE">
        <w:rPr>
          <w:rFonts w:asciiTheme="minorHAnsi" w:hAnsiTheme="minorHAnsi" w:cstheme="minorHAnsi"/>
          <w:lang w:eastAsia="fr-FR" w:bidi="fr-FR"/>
        </w:rPr>
        <w:t> </w:t>
      </w:r>
    </w:p>
    <w:p w14:paraId="4121DDC1" w14:textId="79B3A025" w:rsidR="007D7D6B" w:rsidRPr="006208AE" w:rsidRDefault="001C3946" w:rsidP="00A860AA">
      <w:pPr>
        <w:numPr>
          <w:ilvl w:val="0"/>
          <w:numId w:val="48"/>
        </w:numPr>
        <w:spacing w:after="120"/>
        <w:jc w:val="both"/>
        <w:textAlignment w:val="baseline"/>
        <w:rPr>
          <w:rFonts w:asciiTheme="minorHAnsi" w:hAnsiTheme="minorHAnsi" w:cstheme="minorHAnsi"/>
          <w:color w:val="000000"/>
          <w:sz w:val="22"/>
          <w:szCs w:val="22"/>
        </w:rPr>
      </w:pPr>
      <w:hyperlink r:id="rId19" w:history="1">
        <w:r w:rsidR="007D7D6B" w:rsidRPr="006208AE">
          <w:rPr>
            <w:rStyle w:val="Hyperlink"/>
            <w:rFonts w:asciiTheme="minorHAnsi" w:hAnsiTheme="minorHAnsi" w:cstheme="minorHAnsi"/>
            <w:b/>
            <w:color w:val="0070C0"/>
            <w:lang w:eastAsia="fr-FR" w:bidi="fr-FR"/>
          </w:rPr>
          <w:t>Fonctionner selon des directives éthiques </w:t>
        </w:r>
      </w:hyperlink>
      <w:r w:rsidR="007D7D6B" w:rsidRPr="006208AE">
        <w:rPr>
          <w:rFonts w:asciiTheme="minorHAnsi" w:hAnsiTheme="minorHAnsi" w:cstheme="minorHAnsi"/>
          <w:sz w:val="22"/>
          <w:lang w:eastAsia="fr-FR" w:bidi="fr-FR"/>
        </w:rPr>
        <w:t>qui garantissent que les interventions et les services donnent la priorité aux droits des femmes et des filles à la sécurité, à la confidentialité et à la vie privée, à l’expression de leur opinion et à l’autonomie de décision.</w:t>
      </w:r>
      <w:r w:rsidR="007D7D6B" w:rsidRPr="006208AE">
        <w:rPr>
          <w:rFonts w:asciiTheme="minorHAnsi" w:hAnsiTheme="minorHAnsi" w:cstheme="minorHAnsi"/>
          <w:lang w:eastAsia="fr-FR" w:bidi="fr-FR"/>
        </w:rPr>
        <w:t> </w:t>
      </w:r>
    </w:p>
    <w:p w14:paraId="4B44FEC4" w14:textId="10DA4283" w:rsidR="007D7D6B" w:rsidRPr="006208AE" w:rsidRDefault="001C3946" w:rsidP="00A860AA">
      <w:pPr>
        <w:numPr>
          <w:ilvl w:val="0"/>
          <w:numId w:val="48"/>
        </w:numPr>
        <w:spacing w:after="120"/>
        <w:jc w:val="both"/>
        <w:rPr>
          <w:rFonts w:asciiTheme="minorHAnsi" w:hAnsiTheme="minorHAnsi" w:cstheme="minorHAnsi"/>
          <w:color w:val="000000" w:themeColor="text1"/>
          <w:sz w:val="22"/>
          <w:szCs w:val="22"/>
        </w:rPr>
      </w:pPr>
      <w:hyperlink r:id="rId20" w:history="1">
        <w:r w:rsidR="007D7D6B" w:rsidRPr="006208AE">
          <w:rPr>
            <w:rStyle w:val="Hyperlink"/>
            <w:rFonts w:asciiTheme="minorHAnsi" w:hAnsiTheme="minorHAnsi" w:cstheme="minorHAnsi"/>
            <w:b/>
            <w:color w:val="0070C0"/>
            <w:lang w:eastAsia="fr-FR" w:bidi="fr-FR"/>
          </w:rPr>
          <w:t>Assurer la sensibilité au genre et les approches transformatrices </w:t>
        </w:r>
      </w:hyperlink>
      <w:r w:rsidR="007D7D6B" w:rsidRPr="006208AE">
        <w:rPr>
          <w:rFonts w:asciiTheme="minorHAnsi" w:hAnsiTheme="minorHAnsi" w:cstheme="minorHAnsi"/>
          <w:sz w:val="22"/>
          <w:lang w:eastAsia="fr-FR" w:bidi="fr-FR"/>
        </w:rPr>
        <w:t>qui cherchent à créer ou à renforcer des normes et des dynamiques de genre équitables pour des changements fondamentaux et durables pour les femmes et les filles.</w:t>
      </w:r>
    </w:p>
    <w:p w14:paraId="4BBA1611" w14:textId="31434B9D" w:rsidR="007D7D6B" w:rsidRPr="006208AE" w:rsidRDefault="001C3946" w:rsidP="00A860AA">
      <w:pPr>
        <w:numPr>
          <w:ilvl w:val="0"/>
          <w:numId w:val="48"/>
        </w:numPr>
        <w:spacing w:after="120"/>
        <w:jc w:val="both"/>
        <w:textAlignment w:val="baseline"/>
        <w:rPr>
          <w:rFonts w:asciiTheme="minorHAnsi" w:hAnsiTheme="minorHAnsi" w:cstheme="minorHAnsi"/>
          <w:color w:val="0070C0"/>
          <w:sz w:val="22"/>
          <w:szCs w:val="22"/>
        </w:rPr>
      </w:pPr>
      <w:hyperlink r:id="rId21" w:history="1">
        <w:r w:rsidR="007D7D6B" w:rsidRPr="006208AE">
          <w:rPr>
            <w:rStyle w:val="Hyperlink"/>
            <w:rFonts w:asciiTheme="minorHAnsi" w:hAnsiTheme="minorHAnsi" w:cstheme="minorHAnsi"/>
            <w:b/>
            <w:color w:val="0070C0"/>
            <w:lang w:eastAsia="fr-FR" w:bidi="fr-FR"/>
          </w:rPr>
          <w:t>Utiliser des points d’entrée culturellement et contextuellement pertinents</w:t>
        </w:r>
      </w:hyperlink>
      <w:r w:rsidR="007D7D6B" w:rsidRPr="006208AE">
        <w:rPr>
          <w:rFonts w:asciiTheme="minorHAnsi" w:hAnsiTheme="minorHAnsi" w:cstheme="minorHAnsi"/>
          <w:sz w:val="22"/>
          <w:lang w:eastAsia="fr-FR" w:bidi="fr-FR"/>
        </w:rPr>
        <w:t xml:space="preserve"> par le biais d’interventions impliquant des leaders culturels, communautaires, religieux, des jeunes et autres.</w:t>
      </w:r>
      <w:r w:rsidR="007D7D6B" w:rsidRPr="006208AE">
        <w:rPr>
          <w:rFonts w:asciiTheme="minorHAnsi" w:hAnsiTheme="minorHAnsi" w:cstheme="minorHAnsi"/>
          <w:lang w:eastAsia="fr-FR" w:bidi="fr-FR"/>
        </w:rPr>
        <w:t> </w:t>
      </w:r>
    </w:p>
    <w:p w14:paraId="3CED7A92" w14:textId="25599E42" w:rsidR="007D7D6B" w:rsidRPr="006208AE" w:rsidRDefault="001C3946" w:rsidP="00A860AA">
      <w:pPr>
        <w:numPr>
          <w:ilvl w:val="0"/>
          <w:numId w:val="48"/>
        </w:numPr>
        <w:spacing w:after="120"/>
        <w:jc w:val="both"/>
        <w:textAlignment w:val="baseline"/>
        <w:rPr>
          <w:rFonts w:asciiTheme="minorHAnsi" w:hAnsiTheme="minorHAnsi" w:cstheme="minorHAnsi"/>
          <w:color w:val="000000"/>
          <w:sz w:val="22"/>
          <w:szCs w:val="22"/>
        </w:rPr>
      </w:pPr>
      <w:hyperlink r:id="rId22" w:history="1">
        <w:r w:rsidR="007D7D6B" w:rsidRPr="006208AE">
          <w:rPr>
            <w:rStyle w:val="Hyperlink"/>
            <w:rFonts w:asciiTheme="minorHAnsi" w:hAnsiTheme="minorHAnsi" w:cstheme="minorHAnsi"/>
            <w:b/>
            <w:color w:val="0070C0"/>
            <w:lang w:eastAsia="fr-FR" w:bidi="fr-FR"/>
          </w:rPr>
          <w:t>Aborder des formes et des paramètres spécifiques de la VCFF</w:t>
        </w:r>
        <w:r w:rsidR="007D7D6B" w:rsidRPr="006208AE">
          <w:rPr>
            <w:rStyle w:val="Hyperlink"/>
            <w:rFonts w:asciiTheme="minorHAnsi" w:hAnsiTheme="minorHAnsi" w:cstheme="minorHAnsi"/>
            <w:color w:val="0070C0"/>
            <w:sz w:val="24"/>
            <w:lang w:eastAsia="fr-FR" w:bidi="fr-FR"/>
          </w:rPr>
          <w:t xml:space="preserve"> </w:t>
        </w:r>
        <w:r w:rsidR="007D7D6B" w:rsidRPr="006208AE">
          <w:rPr>
            <w:rStyle w:val="Hyperlink"/>
            <w:rFonts w:asciiTheme="minorHAnsi" w:hAnsiTheme="minorHAnsi" w:cstheme="minorHAnsi"/>
            <w:b/>
            <w:color w:val="0070C0"/>
            <w:lang w:eastAsia="fr-FR" w:bidi="fr-FR"/>
          </w:rPr>
          <w:t>grâce à une compréhension claire des contextes spécifiques</w:t>
        </w:r>
      </w:hyperlink>
      <w:r w:rsidR="007D7D6B" w:rsidRPr="006208AE">
        <w:rPr>
          <w:rFonts w:asciiTheme="minorHAnsi" w:hAnsiTheme="minorHAnsi" w:cstheme="minorHAnsi"/>
          <w:lang w:eastAsia="fr-FR" w:bidi="fr-FR"/>
        </w:rPr>
        <w:t xml:space="preserve"> </w:t>
      </w:r>
      <w:r w:rsidR="007D7D6B" w:rsidRPr="006208AE">
        <w:rPr>
          <w:rFonts w:asciiTheme="minorHAnsi" w:hAnsiTheme="minorHAnsi" w:cstheme="minorHAnsi"/>
          <w:sz w:val="22"/>
          <w:lang w:eastAsia="fr-FR" w:bidi="fr-FR"/>
        </w:rPr>
        <w:t>dans lesquels la violence a lieu pour une conception et une mise en œuvre efficaces des programmes, avec une connaissance des formes, des contextes et des groupes de population concernés.</w:t>
      </w:r>
      <w:r w:rsidR="007D7D6B" w:rsidRPr="006208AE">
        <w:rPr>
          <w:rFonts w:asciiTheme="minorHAnsi" w:hAnsiTheme="minorHAnsi" w:cstheme="minorHAnsi"/>
          <w:lang w:eastAsia="fr-FR" w:bidi="fr-FR"/>
        </w:rPr>
        <w:t> </w:t>
      </w:r>
    </w:p>
    <w:p w14:paraId="7D83F832" w14:textId="6B72AB70" w:rsidR="007D7D6B" w:rsidRPr="006208AE" w:rsidRDefault="001C3946" w:rsidP="00A860AA">
      <w:pPr>
        <w:numPr>
          <w:ilvl w:val="0"/>
          <w:numId w:val="48"/>
        </w:numPr>
        <w:spacing w:after="120"/>
        <w:jc w:val="both"/>
        <w:textAlignment w:val="baseline"/>
        <w:rPr>
          <w:rFonts w:asciiTheme="minorHAnsi" w:hAnsiTheme="minorHAnsi" w:cstheme="minorHAnsi"/>
          <w:color w:val="000000"/>
          <w:sz w:val="22"/>
          <w:szCs w:val="22"/>
        </w:rPr>
      </w:pPr>
      <w:hyperlink r:id="rId23" w:history="1">
        <w:r w:rsidR="007D7D6B" w:rsidRPr="006208AE">
          <w:rPr>
            <w:rStyle w:val="Hyperlink"/>
            <w:rFonts w:asciiTheme="minorHAnsi" w:hAnsiTheme="minorHAnsi" w:cstheme="minorHAnsi"/>
            <w:b/>
            <w:color w:val="0070C0"/>
            <w:lang w:eastAsia="fr-FR" w:bidi="fr-FR"/>
          </w:rPr>
          <w:t>Adopter une approche intersectionnelle et se concentrer</w:t>
        </w:r>
        <w:r w:rsidR="008170AC">
          <w:rPr>
            <w:rStyle w:val="Hyperlink"/>
            <w:rFonts w:asciiTheme="minorHAnsi" w:hAnsiTheme="minorHAnsi" w:cstheme="minorHAnsi"/>
            <w:b/>
            <w:color w:val="0070C0"/>
            <w:lang w:eastAsia="fr-FR" w:bidi="fr-FR"/>
          </w:rPr>
          <w:t xml:space="preserve"> </w:t>
        </w:r>
        <w:r w:rsidR="007D7D6B" w:rsidRPr="006208AE">
          <w:rPr>
            <w:rStyle w:val="Hyperlink"/>
            <w:rFonts w:asciiTheme="minorHAnsi" w:hAnsiTheme="minorHAnsi" w:cstheme="minorHAnsi"/>
            <w:b/>
            <w:color w:val="0070C0"/>
            <w:lang w:eastAsia="fr-FR" w:bidi="fr-FR"/>
          </w:rPr>
          <w:t>sur les groupes les plus à risque d’être laissés pour</w:t>
        </w:r>
        <w:r w:rsidR="008170AC">
          <w:rPr>
            <w:rStyle w:val="Hyperlink"/>
            <w:rFonts w:asciiTheme="minorHAnsi" w:hAnsiTheme="minorHAnsi" w:cstheme="minorHAnsi"/>
            <w:b/>
            <w:color w:val="0070C0"/>
            <w:lang w:eastAsia="fr-FR" w:bidi="fr-FR"/>
          </w:rPr>
          <w:t xml:space="preserve"> </w:t>
        </w:r>
        <w:r w:rsidR="007D7D6B" w:rsidRPr="006208AE">
          <w:rPr>
            <w:rStyle w:val="Hyperlink"/>
            <w:rFonts w:asciiTheme="minorHAnsi" w:hAnsiTheme="minorHAnsi" w:cstheme="minorHAnsi"/>
            <w:b/>
            <w:color w:val="0070C0"/>
            <w:lang w:eastAsia="fr-FR" w:bidi="fr-FR"/>
          </w:rPr>
          <w:t>compte</w:t>
        </w:r>
      </w:hyperlink>
      <w:r w:rsidR="007D7D6B" w:rsidRPr="006208AE">
        <w:rPr>
          <w:rFonts w:asciiTheme="minorHAnsi" w:hAnsiTheme="minorHAnsi" w:cstheme="minorHAnsi"/>
          <w:lang w:eastAsia="fr-FR" w:bidi="fr-FR"/>
        </w:rPr>
        <w:t xml:space="preserve">, </w:t>
      </w:r>
      <w:r w:rsidR="007D7D6B" w:rsidRPr="006208AE">
        <w:rPr>
          <w:rFonts w:asciiTheme="minorHAnsi" w:hAnsiTheme="minorHAnsi" w:cstheme="minorHAnsi"/>
          <w:sz w:val="22"/>
          <w:lang w:eastAsia="fr-FR" w:bidi="fr-FR"/>
        </w:rPr>
        <w:t>notamment les femmes et les filles exclues ou défavorisées (comme les femmes et les filles en situation de handicap, les LBT, les personnes déplacées à l’intérieur de leur propre pays et les réfugiées, les autochtones, les personnes âgées et les membres de minorités ethniques).</w:t>
      </w:r>
      <w:r w:rsidR="007D7D6B" w:rsidRPr="006208AE">
        <w:rPr>
          <w:rFonts w:asciiTheme="minorHAnsi" w:hAnsiTheme="minorHAnsi" w:cstheme="minorHAnsi"/>
          <w:lang w:eastAsia="fr-FR" w:bidi="fr-FR"/>
        </w:rPr>
        <w:t> </w:t>
      </w:r>
    </w:p>
    <w:p w14:paraId="4AD5891B" w14:textId="4F021DC8" w:rsidR="007D7D6B" w:rsidRPr="006208AE" w:rsidRDefault="001C3946" w:rsidP="00A860AA">
      <w:pPr>
        <w:numPr>
          <w:ilvl w:val="0"/>
          <w:numId w:val="48"/>
        </w:numPr>
        <w:spacing w:after="120"/>
        <w:jc w:val="both"/>
        <w:textAlignment w:val="baseline"/>
        <w:rPr>
          <w:rFonts w:asciiTheme="minorHAnsi" w:hAnsiTheme="minorHAnsi" w:cstheme="minorHAnsi"/>
          <w:color w:val="000000"/>
          <w:sz w:val="22"/>
          <w:szCs w:val="22"/>
        </w:rPr>
      </w:pPr>
      <w:hyperlink r:id="rId24" w:history="1">
        <w:r w:rsidR="007D7D6B" w:rsidRPr="006208AE">
          <w:rPr>
            <w:rStyle w:val="Hyperlink"/>
            <w:rFonts w:asciiTheme="minorHAnsi" w:hAnsiTheme="minorHAnsi" w:cstheme="minorHAnsi"/>
            <w:b/>
            <w:color w:val="0070C0"/>
            <w:lang w:eastAsia="fr-FR" w:bidi="fr-FR"/>
          </w:rPr>
          <w:t>Travailler au sein d’un modèle socio-écologique de</w:t>
        </w:r>
        <w:r w:rsidR="00E223AE">
          <w:rPr>
            <w:rStyle w:val="Hyperlink"/>
            <w:rFonts w:asciiTheme="minorHAnsi" w:hAnsiTheme="minorHAnsi" w:cstheme="minorHAnsi"/>
            <w:b/>
            <w:color w:val="0070C0"/>
            <w:lang w:eastAsia="fr-FR" w:bidi="fr-FR"/>
          </w:rPr>
          <w:t xml:space="preserve"> </w:t>
        </w:r>
        <w:r w:rsidR="007D7D6B" w:rsidRPr="006208AE">
          <w:rPr>
            <w:rStyle w:val="Hyperlink"/>
            <w:rFonts w:asciiTheme="minorHAnsi" w:hAnsiTheme="minorHAnsi" w:cstheme="minorHAnsi"/>
            <w:b/>
            <w:color w:val="0070C0"/>
            <w:lang w:eastAsia="fr-FR" w:bidi="fr-FR"/>
          </w:rPr>
          <w:t>compréhension de la violence</w:t>
        </w:r>
      </w:hyperlink>
      <w:r w:rsidR="007D7D6B" w:rsidRPr="006208AE">
        <w:rPr>
          <w:rFonts w:asciiTheme="minorHAnsi" w:hAnsiTheme="minorHAnsi" w:cstheme="minorHAnsi"/>
          <w:lang w:eastAsia="fr-FR" w:bidi="fr-FR"/>
        </w:rPr>
        <w:t xml:space="preserve"> </w:t>
      </w:r>
      <w:r w:rsidR="007D7D6B" w:rsidRPr="006208AE">
        <w:rPr>
          <w:rFonts w:asciiTheme="minorHAnsi" w:hAnsiTheme="minorHAnsi" w:cstheme="minorHAnsi"/>
          <w:sz w:val="22"/>
          <w:lang w:eastAsia="fr-FR" w:bidi="fr-FR"/>
        </w:rPr>
        <w:t>qui vise à garantir que les interventions prennent en compte et traitent les conditions à différents niveaux (par exemple, l’individu, la famille, la communauté et la société), qui affectent les risques de violence pour les femmes et les filles.</w:t>
      </w:r>
      <w:r w:rsidR="007D7D6B" w:rsidRPr="006208AE">
        <w:rPr>
          <w:rFonts w:asciiTheme="minorHAnsi" w:hAnsiTheme="minorHAnsi" w:cstheme="minorHAnsi"/>
          <w:lang w:eastAsia="fr-FR" w:bidi="fr-FR"/>
        </w:rPr>
        <w:t> </w:t>
      </w:r>
    </w:p>
    <w:p w14:paraId="7CF99CDB" w14:textId="54A039BC" w:rsidR="007D7D6B" w:rsidRPr="006208AE" w:rsidRDefault="001C3946" w:rsidP="00A860AA">
      <w:pPr>
        <w:numPr>
          <w:ilvl w:val="0"/>
          <w:numId w:val="48"/>
        </w:numPr>
        <w:spacing w:after="120"/>
        <w:jc w:val="both"/>
        <w:textAlignment w:val="baseline"/>
        <w:rPr>
          <w:rFonts w:asciiTheme="minorHAnsi" w:eastAsia="Calibri" w:hAnsiTheme="minorHAnsi" w:cstheme="minorHAnsi"/>
          <w:b/>
          <w:color w:val="0070C0"/>
          <w:sz w:val="22"/>
          <w:szCs w:val="22"/>
        </w:rPr>
      </w:pPr>
      <w:hyperlink r:id="rId25" w:history="1">
        <w:r w:rsidR="007D7D6B" w:rsidRPr="006208AE">
          <w:rPr>
            <w:rStyle w:val="Hyperlink"/>
            <w:rFonts w:asciiTheme="minorHAnsi" w:hAnsiTheme="minorHAnsi" w:cstheme="minorHAnsi"/>
            <w:b/>
            <w:color w:val="0070C0"/>
            <w:lang w:eastAsia="fr-FR" w:bidi="fr-FR"/>
          </w:rPr>
          <w:t>Travailler en partenariat avec différentes parties prenantes</w:t>
        </w:r>
      </w:hyperlink>
      <w:r w:rsidR="007D7D6B" w:rsidRPr="006208AE">
        <w:rPr>
          <w:rFonts w:asciiTheme="minorHAnsi" w:hAnsiTheme="minorHAnsi" w:cstheme="minorHAnsi"/>
          <w:sz w:val="22"/>
          <w:lang w:eastAsia="fr-FR" w:bidi="fr-FR"/>
        </w:rPr>
        <w:t xml:space="preserve"> telles que le gouvernement, les donateurs, la société civile et les groupes communautaires, les institutions universitaires et de recherche et, surtout, les femmes et les filles survivantes et les organisations dirigées par des femmes.</w:t>
      </w:r>
      <w:r w:rsidR="007D7D6B" w:rsidRPr="006208AE">
        <w:rPr>
          <w:rFonts w:asciiTheme="minorHAnsi" w:hAnsiTheme="minorHAnsi" w:cstheme="minorHAnsi"/>
          <w:lang w:eastAsia="fr-FR" w:bidi="fr-FR"/>
        </w:rPr>
        <w:t> </w:t>
      </w:r>
    </w:p>
    <w:p w14:paraId="66F3DC1A" w14:textId="34585F06" w:rsidR="006208AE" w:rsidRPr="006208AE" w:rsidRDefault="001C3946" w:rsidP="00A860AA">
      <w:pPr>
        <w:numPr>
          <w:ilvl w:val="0"/>
          <w:numId w:val="48"/>
        </w:numPr>
        <w:spacing w:after="120"/>
        <w:jc w:val="both"/>
        <w:textAlignment w:val="baseline"/>
        <w:rPr>
          <w:rFonts w:asciiTheme="minorHAnsi" w:eastAsia="Arial Unicode MS" w:hAnsiTheme="minorHAnsi" w:cstheme="minorHAnsi"/>
          <w:color w:val="000000" w:themeColor="text1"/>
        </w:rPr>
      </w:pPr>
      <w:hyperlink r:id="rId26" w:history="1">
        <w:r w:rsidR="007D7D6B" w:rsidRPr="006208AE">
          <w:rPr>
            <w:rStyle w:val="Hyperlink"/>
            <w:rFonts w:asciiTheme="minorHAnsi" w:hAnsiTheme="minorHAnsi" w:cstheme="minorHAnsi"/>
            <w:b/>
            <w:color w:val="0070C0"/>
            <w:lang w:eastAsia="fr-FR" w:bidi="fr-FR"/>
          </w:rPr>
          <w:t>S’appuyer sur les données probantes existantes sur « ce qui marche » (ou ne marche pas)</w:t>
        </w:r>
      </w:hyperlink>
      <w:r w:rsidR="00666228">
        <w:rPr>
          <w:rFonts w:asciiTheme="minorHAnsi" w:hAnsiTheme="minorHAnsi" w:cstheme="minorHAnsi"/>
          <w:sz w:val="22"/>
          <w:lang w:eastAsia="fr-FR" w:bidi="fr-FR"/>
        </w:rPr>
        <w:t>,</w:t>
      </w:r>
      <w:r w:rsidR="007D7D6B" w:rsidRPr="006208AE">
        <w:rPr>
          <w:rFonts w:asciiTheme="minorHAnsi" w:hAnsiTheme="minorHAnsi" w:cstheme="minorHAnsi"/>
          <w:sz w:val="22"/>
          <w:lang w:eastAsia="fr-FR" w:bidi="fr-FR"/>
        </w:rPr>
        <w:t xml:space="preserve"> pour lutter contre la VCFF et la prévenir, à partir d’évaluations et de bilans formels, de recherches et d’études, de consensus et de recommandations d’experts, d’expériences partagées par les spécialistes et, surtout, du retour d’information des survivantes, des femmes et des filles en danger.</w:t>
      </w:r>
      <w:r w:rsidR="007D7D6B" w:rsidRPr="006208AE">
        <w:rPr>
          <w:rFonts w:asciiTheme="minorHAnsi" w:hAnsiTheme="minorHAnsi" w:cstheme="minorHAnsi"/>
          <w:lang w:eastAsia="fr-FR" w:bidi="fr-FR"/>
        </w:rPr>
        <w:t> </w:t>
      </w:r>
    </w:p>
    <w:p w14:paraId="4D574003" w14:textId="77777777" w:rsidR="002832C8" w:rsidRPr="006208AE" w:rsidRDefault="002832C8" w:rsidP="006208AE">
      <w:pPr>
        <w:pStyle w:val="Heading1"/>
      </w:pPr>
      <w:r w:rsidRPr="006208AE">
        <w:t xml:space="preserve">Processus de demande </w:t>
      </w:r>
    </w:p>
    <w:p w14:paraId="273F8A29" w14:textId="4FBB218A" w:rsidR="002832C8" w:rsidRPr="00716A70" w:rsidRDefault="002832C8" w:rsidP="002832C8">
      <w:pPr>
        <w:spacing w:before="200" w:after="120"/>
        <w:jc w:val="both"/>
        <w:rPr>
          <w:rFonts w:asciiTheme="minorHAnsi" w:hAnsiTheme="minorHAnsi" w:cstheme="minorBidi"/>
          <w:color w:val="0070C0"/>
          <w:sz w:val="22"/>
          <w:szCs w:val="22"/>
        </w:rPr>
      </w:pPr>
      <w:bookmarkStart w:id="10" w:name="_Hlk47976885"/>
      <w:r w:rsidRPr="006208AE">
        <w:rPr>
          <w:rFonts w:asciiTheme="minorHAnsi" w:hAnsiTheme="minorHAnsi" w:cstheme="minorHAnsi"/>
          <w:sz w:val="22"/>
          <w:lang w:eastAsia="fr-FR" w:bidi="fr-FR"/>
        </w:rPr>
        <w:t xml:space="preserve">Les dépositaires d’une demande doivent soumettre leurs propositions en ligne sous la forme d’une </w:t>
      </w:r>
      <w:r w:rsidRPr="006208AE">
        <w:rPr>
          <w:rFonts w:asciiTheme="minorHAnsi" w:hAnsiTheme="minorHAnsi" w:cstheme="minorHAnsi"/>
          <w:b/>
          <w:sz w:val="22"/>
          <w:lang w:eastAsia="fr-FR" w:bidi="fr-FR"/>
        </w:rPr>
        <w:t xml:space="preserve">note </w:t>
      </w:r>
      <w:bookmarkStart w:id="11" w:name="_Hlk87964805"/>
      <w:r w:rsidR="00EF5AAD">
        <w:rPr>
          <w:rFonts w:asciiTheme="minorHAnsi" w:hAnsiTheme="minorHAnsi" w:cstheme="minorHAnsi"/>
          <w:b/>
          <w:sz w:val="22"/>
          <w:lang w:eastAsia="fr-FR" w:bidi="fr-FR"/>
        </w:rPr>
        <w:t>conceptuelle</w:t>
      </w:r>
      <w:bookmarkEnd w:id="11"/>
      <w:r w:rsidRPr="006208AE">
        <w:rPr>
          <w:rFonts w:asciiTheme="minorHAnsi" w:hAnsiTheme="minorHAnsi" w:cstheme="minorHAnsi"/>
          <w:sz w:val="22"/>
          <w:lang w:eastAsia="fr-FR" w:bidi="fr-FR"/>
        </w:rPr>
        <w:t>. L</w:t>
      </w:r>
      <w:r w:rsidR="009B6982">
        <w:rPr>
          <w:rFonts w:asciiTheme="minorHAnsi" w:hAnsiTheme="minorHAnsi" w:cstheme="minorHAnsi"/>
          <w:sz w:val="22"/>
          <w:lang w:eastAsia="fr-FR" w:bidi="fr-FR"/>
        </w:rPr>
        <w:t>e formulaire de</w:t>
      </w:r>
      <w:r w:rsidR="00935C2B">
        <w:rPr>
          <w:rFonts w:asciiTheme="minorHAnsi" w:hAnsiTheme="minorHAnsi" w:cstheme="minorHAnsi"/>
          <w:sz w:val="22"/>
          <w:lang w:eastAsia="fr-FR" w:bidi="fr-FR"/>
        </w:rPr>
        <w:t xml:space="preserve"> </w:t>
      </w:r>
      <w:r w:rsidR="009B6982">
        <w:rPr>
          <w:rFonts w:asciiTheme="minorHAnsi" w:hAnsiTheme="minorHAnsi" w:cstheme="minorHAnsi"/>
          <w:sz w:val="22"/>
          <w:lang w:eastAsia="fr-FR" w:bidi="fr-FR"/>
        </w:rPr>
        <w:t>la</w:t>
      </w:r>
      <w:r w:rsidRPr="006208AE">
        <w:rPr>
          <w:rFonts w:asciiTheme="minorHAnsi" w:hAnsiTheme="minorHAnsi" w:cstheme="minorHAnsi"/>
          <w:sz w:val="22"/>
          <w:lang w:eastAsia="fr-FR" w:bidi="fr-FR"/>
        </w:rPr>
        <w:t xml:space="preserve"> </w:t>
      </w:r>
      <w:r w:rsidRPr="006208AE">
        <w:rPr>
          <w:rFonts w:asciiTheme="minorHAnsi" w:hAnsiTheme="minorHAnsi" w:cstheme="minorHAnsi"/>
          <w:b/>
          <w:sz w:val="22"/>
          <w:lang w:eastAsia="fr-FR" w:bidi="fr-FR"/>
        </w:rPr>
        <w:t>note</w:t>
      </w:r>
      <w:r>
        <w:rPr>
          <w:rFonts w:asciiTheme="minorHAnsi" w:hAnsiTheme="minorHAnsi" w:cstheme="minorHAnsi"/>
          <w:sz w:val="22"/>
          <w:lang w:eastAsia="fr-FR" w:bidi="fr-FR"/>
        </w:rPr>
        <w:t xml:space="preserve"> </w:t>
      </w:r>
      <w:r w:rsidR="005C3F17">
        <w:rPr>
          <w:rFonts w:asciiTheme="minorHAnsi" w:hAnsiTheme="minorHAnsi" w:cstheme="minorHAnsi"/>
          <w:b/>
          <w:sz w:val="22"/>
          <w:lang w:eastAsia="fr-FR" w:bidi="fr-FR"/>
        </w:rPr>
        <w:t>conceptuelle</w:t>
      </w:r>
      <w:r w:rsidRPr="006208AE">
        <w:rPr>
          <w:rFonts w:asciiTheme="minorHAnsi" w:hAnsiTheme="minorHAnsi" w:cstheme="minorHAnsi"/>
          <w:b/>
          <w:sz w:val="22"/>
          <w:lang w:eastAsia="fr-FR" w:bidi="fr-FR"/>
        </w:rPr>
        <w:t xml:space="preserve"> sera disponible </w:t>
      </w:r>
      <w:r w:rsidR="00935C2B">
        <w:rPr>
          <w:rFonts w:asciiTheme="minorHAnsi" w:hAnsiTheme="minorHAnsi" w:cstheme="minorHAnsi"/>
          <w:b/>
          <w:sz w:val="22"/>
          <w:lang w:eastAsia="fr-FR" w:bidi="fr-FR"/>
        </w:rPr>
        <w:t xml:space="preserve">en ligne </w:t>
      </w:r>
      <w:r w:rsidRPr="006208AE">
        <w:rPr>
          <w:rFonts w:asciiTheme="minorHAnsi" w:hAnsiTheme="minorHAnsi" w:cstheme="minorHAnsi"/>
          <w:b/>
          <w:sz w:val="22"/>
          <w:lang w:eastAsia="fr-FR" w:bidi="fr-FR"/>
        </w:rPr>
        <w:t xml:space="preserve">du </w:t>
      </w:r>
      <w:r w:rsidRPr="006208AE">
        <w:rPr>
          <w:rFonts w:asciiTheme="minorHAnsi" w:hAnsiTheme="minorHAnsi" w:cstheme="minorHAnsi"/>
          <w:b/>
          <w:color w:val="FF0000"/>
          <w:sz w:val="22"/>
          <w:lang w:eastAsia="fr-FR" w:bidi="fr-FR"/>
        </w:rPr>
        <w:t xml:space="preserve">25 novembre 2021 au 6 janvier 2022 </w:t>
      </w:r>
      <w:r w:rsidRPr="006208AE">
        <w:rPr>
          <w:rFonts w:asciiTheme="minorHAnsi" w:hAnsiTheme="minorHAnsi" w:cstheme="minorHAnsi"/>
          <w:sz w:val="22"/>
          <w:lang w:eastAsia="fr-FR" w:bidi="fr-FR"/>
        </w:rPr>
        <w:t>à l’adresse suivante :</w:t>
      </w:r>
      <w:r w:rsidR="60088762" w:rsidRPr="006208AE">
        <w:rPr>
          <w:rFonts w:asciiTheme="minorHAnsi" w:hAnsiTheme="minorHAnsi" w:cstheme="minorHAnsi"/>
          <w:color w:val="4472C4" w:themeColor="accent1"/>
          <w:sz w:val="22"/>
          <w:u w:val="single"/>
          <w:lang w:eastAsia="fr-FR" w:bidi="fr-FR"/>
        </w:rPr>
        <w:t xml:space="preserve"> https://grants.untf.unwomen.org/</w:t>
      </w:r>
      <w:r w:rsidRPr="006208AE">
        <w:rPr>
          <w:rFonts w:asciiTheme="minorHAnsi" w:hAnsiTheme="minorHAnsi" w:cstheme="minorHAnsi"/>
          <w:i/>
          <w:color w:val="0070C0"/>
          <w:sz w:val="22"/>
          <w:lang w:eastAsia="fr-FR" w:bidi="fr-FR"/>
        </w:rPr>
        <w:t xml:space="preserve">.  </w:t>
      </w:r>
    </w:p>
    <w:p w14:paraId="4BA3FCEB" w14:textId="5A7EFE1F" w:rsidR="002832C8" w:rsidRPr="006208AE" w:rsidRDefault="002832C8" w:rsidP="002832C8">
      <w:pPr>
        <w:spacing w:after="120"/>
        <w:jc w:val="both"/>
        <w:rPr>
          <w:rFonts w:asciiTheme="minorHAnsi" w:hAnsiTheme="minorHAnsi" w:cstheme="minorHAnsi"/>
          <w:sz w:val="22"/>
          <w:szCs w:val="22"/>
        </w:rPr>
      </w:pPr>
      <w:r w:rsidRPr="006208AE">
        <w:rPr>
          <w:rFonts w:asciiTheme="minorHAnsi" w:hAnsiTheme="minorHAnsi" w:cstheme="minorHAnsi"/>
          <w:sz w:val="22"/>
          <w:lang w:eastAsia="fr-FR" w:bidi="fr-FR"/>
        </w:rPr>
        <w:t xml:space="preserve">La </w:t>
      </w:r>
      <w:r w:rsidRPr="006208AE">
        <w:rPr>
          <w:rFonts w:asciiTheme="minorHAnsi" w:hAnsiTheme="minorHAnsi" w:cstheme="minorHAnsi"/>
          <w:b/>
          <w:sz w:val="22"/>
          <w:lang w:eastAsia="fr-FR" w:bidi="fr-FR"/>
        </w:rPr>
        <w:t xml:space="preserve">date limite de soumission de la note </w:t>
      </w:r>
      <w:r w:rsidR="00935C2B">
        <w:rPr>
          <w:rFonts w:asciiTheme="minorHAnsi" w:hAnsiTheme="minorHAnsi" w:cstheme="minorHAnsi"/>
          <w:b/>
          <w:sz w:val="22"/>
          <w:lang w:eastAsia="fr-FR" w:bidi="fr-FR"/>
        </w:rPr>
        <w:t>conceptuelle</w:t>
      </w:r>
      <w:r w:rsidRPr="006208AE">
        <w:rPr>
          <w:rFonts w:asciiTheme="minorHAnsi" w:hAnsiTheme="minorHAnsi" w:cstheme="minorHAnsi"/>
          <w:b/>
          <w:sz w:val="22"/>
          <w:lang w:eastAsia="fr-FR" w:bidi="fr-FR"/>
        </w:rPr>
        <w:t xml:space="preserve"> est</w:t>
      </w:r>
      <w:r w:rsidRPr="006208AE">
        <w:rPr>
          <w:rFonts w:asciiTheme="minorHAnsi" w:hAnsiTheme="minorHAnsi" w:cstheme="minorHAnsi"/>
          <w:sz w:val="22"/>
          <w:lang w:eastAsia="fr-FR" w:bidi="fr-FR"/>
        </w:rPr>
        <w:t xml:space="preserve"> le </w:t>
      </w:r>
      <w:r w:rsidRPr="006208AE">
        <w:rPr>
          <w:rFonts w:asciiTheme="minorHAnsi" w:hAnsiTheme="minorHAnsi" w:cstheme="minorHAnsi"/>
          <w:b/>
          <w:color w:val="FF0000"/>
          <w:sz w:val="22"/>
          <w:lang w:eastAsia="fr-FR" w:bidi="fr-FR"/>
        </w:rPr>
        <w:t xml:space="preserve">6 janvier 2022, à 23h59, heure de New York (EDT). </w:t>
      </w:r>
      <w:r w:rsidRPr="006208AE">
        <w:rPr>
          <w:rFonts w:asciiTheme="minorHAnsi" w:hAnsiTheme="minorHAnsi" w:cstheme="minorHAnsi"/>
          <w:sz w:val="22"/>
          <w:lang w:eastAsia="fr-FR" w:bidi="fr-FR"/>
        </w:rPr>
        <w:t xml:space="preserve">Nous ne pouvons pas prendre en compte les notes </w:t>
      </w:r>
      <w:r w:rsidR="00B2526A" w:rsidRPr="00B2526A">
        <w:rPr>
          <w:rFonts w:asciiTheme="minorHAnsi" w:hAnsiTheme="minorHAnsi" w:cstheme="minorHAnsi"/>
          <w:bCs/>
          <w:sz w:val="22"/>
          <w:lang w:eastAsia="fr-FR" w:bidi="fr-FR"/>
        </w:rPr>
        <w:t>conceptuelle</w:t>
      </w:r>
      <w:r w:rsidR="00B2526A">
        <w:rPr>
          <w:rFonts w:asciiTheme="minorHAnsi" w:hAnsiTheme="minorHAnsi" w:cstheme="minorHAnsi"/>
          <w:bCs/>
          <w:sz w:val="22"/>
          <w:lang w:eastAsia="fr-FR" w:bidi="fr-FR"/>
        </w:rPr>
        <w:t>s</w:t>
      </w:r>
      <w:r w:rsidRPr="006208AE">
        <w:rPr>
          <w:rFonts w:asciiTheme="minorHAnsi" w:hAnsiTheme="minorHAnsi" w:cstheme="minorHAnsi"/>
          <w:sz w:val="22"/>
          <w:lang w:eastAsia="fr-FR" w:bidi="fr-FR"/>
        </w:rPr>
        <w:t xml:space="preserve"> reçues après la date limite.</w:t>
      </w:r>
    </w:p>
    <w:p w14:paraId="6D2A9BC9" w14:textId="7F21CDB6" w:rsidR="002832C8" w:rsidRPr="00716A70" w:rsidRDefault="002832C8" w:rsidP="002832C8">
      <w:pPr>
        <w:spacing w:after="120" w:line="259" w:lineRule="auto"/>
        <w:jc w:val="both"/>
        <w:rPr>
          <w:rFonts w:asciiTheme="minorHAnsi" w:hAnsiTheme="minorHAnsi" w:cstheme="minorBidi"/>
          <w:sz w:val="22"/>
          <w:szCs w:val="22"/>
        </w:rPr>
      </w:pPr>
      <w:r w:rsidRPr="006208AE">
        <w:rPr>
          <w:rFonts w:asciiTheme="minorHAnsi" w:hAnsiTheme="minorHAnsi" w:cstheme="minorHAnsi"/>
          <w:sz w:val="22"/>
          <w:lang w:eastAsia="fr-FR" w:bidi="fr-FR"/>
        </w:rPr>
        <w:t xml:space="preserve">Vous pouvez soumettre votre demande dans les langues suivantes uniquement : </w:t>
      </w:r>
      <w:r w:rsidRPr="006208AE">
        <w:rPr>
          <w:rFonts w:asciiTheme="minorHAnsi" w:hAnsiTheme="minorHAnsi" w:cstheme="minorHAnsi"/>
          <w:b/>
          <w:color w:val="FF0000"/>
          <w:sz w:val="22"/>
          <w:lang w:eastAsia="fr-FR" w:bidi="fr-FR"/>
        </w:rPr>
        <w:t>Anglais, français et espagnol</w:t>
      </w:r>
      <w:r w:rsidRPr="006208AE">
        <w:rPr>
          <w:rFonts w:asciiTheme="minorHAnsi" w:hAnsiTheme="minorHAnsi" w:cstheme="minorHAnsi"/>
          <w:color w:val="C45911" w:themeColor="accent2" w:themeShade="BF"/>
          <w:sz w:val="22"/>
          <w:lang w:eastAsia="fr-FR" w:bidi="fr-FR"/>
        </w:rPr>
        <w:t xml:space="preserve">. </w:t>
      </w:r>
      <w:r w:rsidRPr="006208AE">
        <w:rPr>
          <w:rFonts w:asciiTheme="minorHAnsi" w:hAnsiTheme="minorHAnsi" w:cstheme="minorHAnsi"/>
          <w:b/>
          <w:sz w:val="22"/>
          <w:lang w:eastAsia="fr-FR" w:bidi="fr-FR"/>
        </w:rPr>
        <w:t>Une seule demande par organisation sera acceptée.</w:t>
      </w:r>
      <w:r w:rsidRPr="006208AE">
        <w:rPr>
          <w:rFonts w:asciiTheme="minorHAnsi" w:hAnsiTheme="minorHAnsi" w:cstheme="minorHAnsi"/>
          <w:sz w:val="22"/>
          <w:lang w:eastAsia="fr-FR" w:bidi="fr-FR"/>
        </w:rPr>
        <w:t xml:space="preserve"> Les demandes multiples de la même organisation (y compris les affiliés nationaux de la même </w:t>
      </w:r>
      <w:r w:rsidR="00697C64">
        <w:rPr>
          <w:rFonts w:asciiTheme="minorHAnsi" w:hAnsiTheme="minorHAnsi" w:cstheme="minorHAnsi"/>
          <w:sz w:val="22"/>
          <w:lang w:eastAsia="fr-FR" w:bidi="fr-FR"/>
        </w:rPr>
        <w:t>organisation internationale</w:t>
      </w:r>
      <w:r w:rsidRPr="006208AE">
        <w:rPr>
          <w:rFonts w:asciiTheme="minorHAnsi" w:hAnsiTheme="minorHAnsi" w:cstheme="minorHAnsi"/>
          <w:sz w:val="22"/>
          <w:lang w:eastAsia="fr-FR" w:bidi="fr-FR"/>
        </w:rPr>
        <w:t xml:space="preserve">) ou </w:t>
      </w:r>
      <w:r w:rsidR="00BE722D">
        <w:rPr>
          <w:rFonts w:asciiTheme="minorHAnsi" w:hAnsiTheme="minorHAnsi" w:cstheme="minorHAnsi"/>
          <w:sz w:val="22"/>
          <w:lang w:eastAsia="fr-FR" w:bidi="fr-FR"/>
        </w:rPr>
        <w:t>une</w:t>
      </w:r>
      <w:r w:rsidRPr="006208AE">
        <w:rPr>
          <w:rFonts w:asciiTheme="minorHAnsi" w:hAnsiTheme="minorHAnsi" w:cstheme="minorHAnsi"/>
          <w:sz w:val="22"/>
          <w:lang w:eastAsia="fr-FR" w:bidi="fr-FR"/>
        </w:rPr>
        <w:t xml:space="preserve"> même proposition seront automatiquement disqualifiées.</w:t>
      </w:r>
    </w:p>
    <w:p w14:paraId="16A754C0" w14:textId="77777777" w:rsidR="002832C8" w:rsidRPr="006208AE" w:rsidRDefault="002832C8" w:rsidP="002832C8">
      <w:pPr>
        <w:spacing w:after="120"/>
        <w:jc w:val="both"/>
        <w:rPr>
          <w:rFonts w:asciiTheme="minorHAnsi" w:hAnsiTheme="minorHAnsi" w:cstheme="minorHAnsi"/>
          <w:sz w:val="22"/>
          <w:szCs w:val="22"/>
        </w:rPr>
      </w:pPr>
      <w:r w:rsidRPr="006208AE">
        <w:rPr>
          <w:rFonts w:asciiTheme="minorHAnsi" w:hAnsiTheme="minorHAnsi" w:cstheme="minorHAnsi"/>
          <w:sz w:val="22"/>
          <w:lang w:eastAsia="fr-FR" w:bidi="fr-FR"/>
        </w:rPr>
        <w:t xml:space="preserve">Votre demande en ligne doit comprendre tous les </w:t>
      </w:r>
      <w:r w:rsidRPr="006208AE">
        <w:rPr>
          <w:rFonts w:asciiTheme="minorHAnsi" w:hAnsiTheme="minorHAnsi" w:cstheme="minorHAnsi"/>
          <w:b/>
          <w:sz w:val="22"/>
          <w:lang w:eastAsia="fr-FR" w:bidi="fr-FR"/>
        </w:rPr>
        <w:t>documents requis</w:t>
      </w:r>
      <w:r w:rsidRPr="006208AE">
        <w:rPr>
          <w:rFonts w:asciiTheme="minorHAnsi" w:hAnsiTheme="minorHAnsi" w:cstheme="minorHAnsi"/>
          <w:sz w:val="22"/>
          <w:lang w:eastAsia="fr-FR" w:bidi="fr-FR"/>
        </w:rPr>
        <w:t xml:space="preserve"> suivants pour être considérée comme complète. </w:t>
      </w:r>
    </w:p>
    <w:p w14:paraId="2C6AFE6D" w14:textId="77777777" w:rsidR="002832C8" w:rsidRPr="00716A70" w:rsidRDefault="002832C8" w:rsidP="002832C8">
      <w:pPr>
        <w:pStyle w:val="ListParagraph"/>
        <w:numPr>
          <w:ilvl w:val="0"/>
          <w:numId w:val="34"/>
        </w:numPr>
        <w:spacing w:after="120"/>
        <w:jc w:val="both"/>
        <w:rPr>
          <w:rFonts w:asciiTheme="minorHAnsi" w:hAnsiTheme="minorHAnsi" w:cstheme="minorBidi"/>
          <w:sz w:val="22"/>
          <w:szCs w:val="22"/>
        </w:rPr>
      </w:pPr>
      <w:r w:rsidRPr="006208AE">
        <w:rPr>
          <w:rFonts w:asciiTheme="minorHAnsi" w:hAnsiTheme="minorHAnsi" w:cstheme="minorHAnsi"/>
          <w:sz w:val="22"/>
          <w:lang w:eastAsia="fr-FR" w:bidi="fr-FR"/>
        </w:rPr>
        <w:t>Documents d’enregistrement juridique</w:t>
      </w:r>
    </w:p>
    <w:p w14:paraId="1FAF69AD" w14:textId="77777777" w:rsidR="002832C8" w:rsidRPr="00716A70" w:rsidRDefault="002832C8" w:rsidP="002832C8">
      <w:pPr>
        <w:pStyle w:val="ListParagraph"/>
        <w:numPr>
          <w:ilvl w:val="0"/>
          <w:numId w:val="34"/>
        </w:numPr>
        <w:spacing w:after="120"/>
        <w:jc w:val="both"/>
        <w:rPr>
          <w:rFonts w:asciiTheme="minorHAnsi" w:hAnsiTheme="minorHAnsi" w:cstheme="minorBidi"/>
          <w:sz w:val="22"/>
          <w:szCs w:val="22"/>
        </w:rPr>
      </w:pPr>
      <w:r w:rsidRPr="006208AE">
        <w:rPr>
          <w:rFonts w:asciiTheme="minorHAnsi" w:hAnsiTheme="minorHAnsi" w:cstheme="minorHAnsi"/>
          <w:sz w:val="22"/>
          <w:lang w:eastAsia="fr-FR" w:bidi="fr-FR"/>
        </w:rPr>
        <w:t>États financiers certifiés</w:t>
      </w:r>
    </w:p>
    <w:p w14:paraId="2775CFAA" w14:textId="77777777" w:rsidR="002832C8" w:rsidRPr="00716A70" w:rsidRDefault="002832C8" w:rsidP="002832C8">
      <w:pPr>
        <w:pStyle w:val="ListParagraph"/>
        <w:numPr>
          <w:ilvl w:val="0"/>
          <w:numId w:val="34"/>
        </w:numPr>
        <w:spacing w:after="120"/>
        <w:jc w:val="both"/>
        <w:rPr>
          <w:rFonts w:asciiTheme="minorHAnsi" w:hAnsiTheme="minorHAnsi" w:cstheme="minorBidi"/>
          <w:sz w:val="22"/>
          <w:szCs w:val="22"/>
        </w:rPr>
      </w:pPr>
      <w:r w:rsidRPr="006208AE">
        <w:rPr>
          <w:rFonts w:asciiTheme="minorHAnsi" w:hAnsiTheme="minorHAnsi" w:cstheme="minorHAnsi"/>
          <w:sz w:val="22"/>
          <w:lang w:eastAsia="fr-FR" w:bidi="fr-FR"/>
        </w:rPr>
        <w:t>Preuve que l’organisation est une ODDF et/ou une organisation dirigée par des femmes.</w:t>
      </w:r>
    </w:p>
    <w:p w14:paraId="6DAC80FA" w14:textId="57E09245" w:rsidR="002832C8" w:rsidRPr="006208AE" w:rsidRDefault="002832C8" w:rsidP="002832C8">
      <w:pPr>
        <w:spacing w:after="120"/>
        <w:jc w:val="both"/>
        <w:rPr>
          <w:rFonts w:asciiTheme="minorHAnsi" w:hAnsiTheme="minorHAnsi" w:cstheme="minorHAnsi"/>
          <w:b/>
          <w:sz w:val="22"/>
          <w:szCs w:val="22"/>
        </w:rPr>
      </w:pPr>
      <w:r w:rsidRPr="006208AE">
        <w:rPr>
          <w:rFonts w:asciiTheme="minorHAnsi" w:hAnsiTheme="minorHAnsi" w:cstheme="minorHAnsi"/>
          <w:sz w:val="22"/>
          <w:lang w:eastAsia="fr-FR" w:bidi="fr-FR"/>
        </w:rPr>
        <w:t xml:space="preserve">Tous les documents requis doivent être téléchargés </w:t>
      </w:r>
      <w:r w:rsidRPr="006208AE">
        <w:rPr>
          <w:rFonts w:asciiTheme="minorHAnsi" w:hAnsiTheme="minorHAnsi" w:cstheme="minorHAnsi"/>
          <w:b/>
          <w:sz w:val="22"/>
          <w:lang w:eastAsia="fr-FR" w:bidi="fr-FR"/>
        </w:rPr>
        <w:t>uniquement</w:t>
      </w:r>
      <w:r w:rsidRPr="006208AE">
        <w:rPr>
          <w:rFonts w:asciiTheme="minorHAnsi" w:hAnsiTheme="minorHAnsi" w:cstheme="minorHAnsi"/>
          <w:sz w:val="22"/>
          <w:lang w:eastAsia="fr-FR" w:bidi="fr-FR"/>
        </w:rPr>
        <w:t xml:space="preserve"> par le biais du </w:t>
      </w:r>
      <w:r w:rsidRPr="006208AE">
        <w:rPr>
          <w:rFonts w:asciiTheme="minorHAnsi" w:hAnsiTheme="minorHAnsi" w:cstheme="minorHAnsi"/>
          <w:b/>
          <w:sz w:val="22"/>
          <w:lang w:eastAsia="fr-FR" w:bidi="fr-FR"/>
        </w:rPr>
        <w:t>système de demande en ligne</w:t>
      </w:r>
      <w:r w:rsidRPr="006208AE">
        <w:rPr>
          <w:rFonts w:asciiTheme="minorHAnsi" w:hAnsiTheme="minorHAnsi" w:cstheme="minorHAnsi"/>
          <w:sz w:val="22"/>
          <w:lang w:eastAsia="fr-FR" w:bidi="fr-FR"/>
        </w:rPr>
        <w:t xml:space="preserve"> (nous ne pouvons pas accepter les documents envoyés par courriel ou </w:t>
      </w:r>
      <w:r w:rsidR="004F29FD">
        <w:rPr>
          <w:rFonts w:asciiTheme="minorHAnsi" w:hAnsiTheme="minorHAnsi" w:cstheme="minorHAnsi"/>
          <w:sz w:val="22"/>
          <w:lang w:eastAsia="fr-FR" w:bidi="fr-FR"/>
        </w:rPr>
        <w:t xml:space="preserve">les documents </w:t>
      </w:r>
      <w:r w:rsidR="00EB7E62">
        <w:rPr>
          <w:rFonts w:asciiTheme="minorHAnsi" w:hAnsiTheme="minorHAnsi" w:cstheme="minorHAnsi"/>
          <w:sz w:val="22"/>
          <w:lang w:eastAsia="fr-FR" w:bidi="fr-FR"/>
        </w:rPr>
        <w:t>« </w:t>
      </w:r>
      <w:r w:rsidRPr="006208AE">
        <w:rPr>
          <w:rFonts w:asciiTheme="minorHAnsi" w:hAnsiTheme="minorHAnsi" w:cstheme="minorHAnsi"/>
          <w:sz w:val="22"/>
          <w:lang w:eastAsia="fr-FR" w:bidi="fr-FR"/>
        </w:rPr>
        <w:t>papier</w:t>
      </w:r>
      <w:r w:rsidR="00EB7E62">
        <w:rPr>
          <w:rFonts w:asciiTheme="minorHAnsi" w:hAnsiTheme="minorHAnsi" w:cstheme="minorHAnsi"/>
          <w:sz w:val="22"/>
          <w:lang w:eastAsia="fr-FR" w:bidi="fr-FR"/>
        </w:rPr>
        <w:t> »</w:t>
      </w:r>
      <w:r w:rsidRPr="006208AE">
        <w:rPr>
          <w:rFonts w:asciiTheme="minorHAnsi" w:hAnsiTheme="minorHAnsi" w:cstheme="minorHAnsi"/>
          <w:sz w:val="22"/>
          <w:lang w:eastAsia="fr-FR" w:bidi="fr-FR"/>
        </w:rPr>
        <w:t xml:space="preserve">). </w:t>
      </w:r>
      <w:r w:rsidRPr="006208AE">
        <w:rPr>
          <w:rFonts w:asciiTheme="minorHAnsi" w:hAnsiTheme="minorHAnsi" w:cstheme="minorHAnsi"/>
          <w:b/>
          <w:sz w:val="22"/>
          <w:lang w:eastAsia="fr-FR" w:bidi="fr-FR"/>
        </w:rPr>
        <w:t>Remarque : les demandes incomplètes seront automatiquement rejetées.</w:t>
      </w:r>
    </w:p>
    <w:p w14:paraId="0DDCD6F5" w14:textId="7C2E7FDB" w:rsidR="002832C8" w:rsidRPr="006208AE" w:rsidRDefault="002832C8" w:rsidP="002832C8">
      <w:pPr>
        <w:spacing w:after="120"/>
        <w:jc w:val="both"/>
        <w:rPr>
          <w:rFonts w:asciiTheme="minorHAnsi" w:hAnsiTheme="minorHAnsi" w:cstheme="minorHAnsi"/>
          <w:sz w:val="22"/>
          <w:szCs w:val="22"/>
        </w:rPr>
      </w:pPr>
      <w:r w:rsidRPr="006208AE">
        <w:rPr>
          <w:rFonts w:asciiTheme="minorHAnsi" w:hAnsiTheme="minorHAnsi" w:cstheme="minorHAnsi"/>
          <w:sz w:val="22"/>
          <w:lang w:eastAsia="fr-FR" w:bidi="fr-FR"/>
        </w:rPr>
        <w:t xml:space="preserve">Vous devez </w:t>
      </w:r>
      <w:r w:rsidRPr="006208AE">
        <w:rPr>
          <w:rFonts w:asciiTheme="minorHAnsi" w:hAnsiTheme="minorHAnsi" w:cstheme="minorHAnsi"/>
          <w:b/>
          <w:sz w:val="22"/>
          <w:lang w:eastAsia="fr-FR" w:bidi="fr-FR"/>
        </w:rPr>
        <w:t xml:space="preserve">prévoir et réserver suffisamment de temps pour télécharger les documents dans le système de demande en ligne. </w:t>
      </w:r>
      <w:r w:rsidRPr="006208AE">
        <w:rPr>
          <w:rFonts w:asciiTheme="minorHAnsi" w:hAnsiTheme="minorHAnsi" w:cstheme="minorHAnsi"/>
          <w:sz w:val="22"/>
          <w:lang w:eastAsia="fr-FR" w:bidi="fr-FR"/>
        </w:rPr>
        <w:t>Le système peut subir des retards importants à l’approche de la date limite de soumission</w:t>
      </w:r>
      <w:r w:rsidR="002E485C">
        <w:rPr>
          <w:rFonts w:asciiTheme="minorHAnsi" w:hAnsiTheme="minorHAnsi" w:cstheme="minorHAnsi"/>
          <w:sz w:val="22"/>
          <w:lang w:eastAsia="fr-FR" w:bidi="fr-FR"/>
        </w:rPr>
        <w:t xml:space="preserve"> des demandes</w:t>
      </w:r>
      <w:r w:rsidRPr="006208AE">
        <w:rPr>
          <w:rFonts w:asciiTheme="minorHAnsi" w:hAnsiTheme="minorHAnsi" w:cstheme="minorHAnsi"/>
          <w:sz w:val="22"/>
          <w:lang w:eastAsia="fr-FR" w:bidi="fr-FR"/>
        </w:rPr>
        <w:t>.</w:t>
      </w:r>
    </w:p>
    <w:p w14:paraId="6C2F2A47" w14:textId="0B54975D" w:rsidR="002832C8" w:rsidRPr="006208AE" w:rsidRDefault="002832C8" w:rsidP="002832C8">
      <w:pPr>
        <w:spacing w:after="120"/>
        <w:jc w:val="both"/>
        <w:rPr>
          <w:rFonts w:asciiTheme="minorHAnsi" w:hAnsiTheme="minorHAnsi" w:cstheme="minorHAnsi"/>
          <w:color w:val="0070C0"/>
          <w:sz w:val="22"/>
          <w:szCs w:val="22"/>
        </w:rPr>
      </w:pPr>
      <w:r w:rsidRPr="006208AE">
        <w:rPr>
          <w:rFonts w:asciiTheme="minorHAnsi" w:hAnsiTheme="minorHAnsi" w:cstheme="minorHAnsi"/>
          <w:b/>
          <w:sz w:val="22"/>
          <w:lang w:eastAsia="fr-FR" w:bidi="fr-FR"/>
        </w:rPr>
        <w:t xml:space="preserve">Nous accuserons réception </w:t>
      </w:r>
      <w:r w:rsidR="00E617AF">
        <w:rPr>
          <w:rFonts w:asciiTheme="minorHAnsi" w:hAnsiTheme="minorHAnsi" w:cstheme="minorHAnsi"/>
          <w:b/>
          <w:sz w:val="22"/>
          <w:lang w:eastAsia="fr-FR" w:bidi="fr-FR"/>
        </w:rPr>
        <w:t>de votre</w:t>
      </w:r>
      <w:r w:rsidRPr="006208AE">
        <w:rPr>
          <w:rFonts w:asciiTheme="minorHAnsi" w:hAnsiTheme="minorHAnsi" w:cstheme="minorHAnsi"/>
          <w:b/>
          <w:sz w:val="22"/>
          <w:lang w:eastAsia="fr-FR" w:bidi="fr-FR"/>
        </w:rPr>
        <w:t xml:space="preserve"> demande en ligne par le biais d’un courriel de confirmation. Si vous n’avez pas reçu le courriel de confirmation, contactez-nous immédiatement.</w:t>
      </w:r>
      <w:r w:rsidRPr="006208AE">
        <w:rPr>
          <w:rFonts w:asciiTheme="minorHAnsi" w:hAnsiTheme="minorHAnsi" w:cstheme="minorHAnsi"/>
          <w:sz w:val="22"/>
          <w:lang w:eastAsia="fr-FR" w:bidi="fr-FR"/>
        </w:rPr>
        <w:t xml:space="preserve"> En cas de problèmes techniques avec la demande en ligne, merci de contacter le Secrétariat du Fonds d’affectation spéciale des Nations Unies (New York, États-Unis) par courriel à l’adresse suivante : </w:t>
      </w:r>
      <w:bookmarkStart w:id="12" w:name="_Hlk50642484"/>
      <w:r w:rsidR="00021ABD">
        <w:rPr>
          <w:rFonts w:asciiTheme="minorHAnsi" w:eastAsia="Arial Unicode MS" w:hAnsiTheme="minorHAnsi" w:cstheme="minorHAnsi"/>
          <w:i/>
          <w:color w:val="0070C0"/>
          <w:sz w:val="22"/>
          <w:lang w:eastAsia="fr-FR" w:bidi="fr-FR"/>
        </w:rPr>
        <w:fldChar w:fldCharType="begin"/>
      </w:r>
      <w:r w:rsidR="00021ABD">
        <w:rPr>
          <w:rFonts w:asciiTheme="minorHAnsi" w:eastAsia="Arial Unicode MS" w:hAnsiTheme="minorHAnsi" w:cstheme="minorHAnsi"/>
          <w:i/>
          <w:color w:val="0070C0"/>
          <w:sz w:val="22"/>
          <w:lang w:eastAsia="fr-FR" w:bidi="fr-FR"/>
        </w:rPr>
        <w:instrText xml:space="preserve"> HYPERLINK "mailto:</w:instrText>
      </w:r>
      <w:r w:rsidR="00021ABD" w:rsidRPr="00021ABD">
        <w:rPr>
          <w:rFonts w:asciiTheme="minorHAnsi" w:eastAsia="Arial Unicode MS" w:hAnsiTheme="minorHAnsi" w:cstheme="minorHAnsi"/>
          <w:i/>
          <w:color w:val="0070C0"/>
          <w:sz w:val="22"/>
          <w:lang w:eastAsia="fr-FR" w:bidi="fr-FR"/>
        </w:rPr>
        <w:instrText>untfgms@unwomen.org</w:instrText>
      </w:r>
      <w:r w:rsidR="00021ABD">
        <w:rPr>
          <w:rFonts w:asciiTheme="minorHAnsi" w:eastAsia="Arial Unicode MS" w:hAnsiTheme="minorHAnsi" w:cstheme="minorHAnsi"/>
          <w:i/>
          <w:color w:val="0070C0"/>
          <w:sz w:val="22"/>
          <w:lang w:eastAsia="fr-FR" w:bidi="fr-FR"/>
        </w:rPr>
        <w:instrText xml:space="preserve">" </w:instrText>
      </w:r>
      <w:r w:rsidR="00021ABD">
        <w:rPr>
          <w:rFonts w:asciiTheme="minorHAnsi" w:eastAsia="Arial Unicode MS" w:hAnsiTheme="minorHAnsi" w:cstheme="minorHAnsi"/>
          <w:i/>
          <w:color w:val="0070C0"/>
          <w:sz w:val="22"/>
          <w:lang w:eastAsia="fr-FR" w:bidi="fr-FR"/>
        </w:rPr>
        <w:fldChar w:fldCharType="separate"/>
      </w:r>
      <w:r w:rsidR="00021ABD" w:rsidRPr="009A5B5C">
        <w:rPr>
          <w:rStyle w:val="Hyperlink"/>
          <w:rFonts w:asciiTheme="minorHAnsi" w:hAnsiTheme="minorHAnsi" w:cstheme="minorHAnsi"/>
          <w:lang w:eastAsia="fr-FR" w:bidi="fr-FR"/>
        </w:rPr>
        <w:t>untfgms@unwomen.org</w:t>
      </w:r>
      <w:r w:rsidR="00021ABD">
        <w:rPr>
          <w:rFonts w:asciiTheme="minorHAnsi" w:eastAsia="Arial Unicode MS" w:hAnsiTheme="minorHAnsi" w:cstheme="minorHAnsi"/>
          <w:i/>
          <w:color w:val="0070C0"/>
          <w:sz w:val="22"/>
          <w:lang w:eastAsia="fr-FR" w:bidi="fr-FR"/>
        </w:rPr>
        <w:fldChar w:fldCharType="end"/>
      </w:r>
      <w:r w:rsidRPr="006208AE">
        <w:rPr>
          <w:rStyle w:val="Hyperlink"/>
          <w:rFonts w:asciiTheme="minorHAnsi" w:hAnsiTheme="minorHAnsi" w:cstheme="minorHAnsi"/>
          <w:color w:val="0070C0"/>
          <w:lang w:eastAsia="fr-FR" w:bidi="fr-FR"/>
        </w:rPr>
        <w:t>.</w:t>
      </w:r>
      <w:r w:rsidRPr="006208AE">
        <w:rPr>
          <w:rFonts w:asciiTheme="minorHAnsi" w:hAnsiTheme="minorHAnsi" w:cstheme="minorHAnsi"/>
          <w:color w:val="0070C0"/>
          <w:sz w:val="22"/>
          <w:lang w:eastAsia="fr-FR" w:bidi="fr-FR"/>
        </w:rPr>
        <w:t xml:space="preserve"> </w:t>
      </w:r>
    </w:p>
    <w:bookmarkEnd w:id="12"/>
    <w:p w14:paraId="6875C540" w14:textId="4935C168" w:rsidR="002832C8" w:rsidRPr="00716A70" w:rsidRDefault="002832C8" w:rsidP="002832C8">
      <w:pPr>
        <w:spacing w:after="120"/>
        <w:jc w:val="both"/>
        <w:rPr>
          <w:rFonts w:asciiTheme="minorHAnsi" w:hAnsiTheme="minorHAnsi" w:cstheme="minorBidi"/>
          <w:sz w:val="22"/>
          <w:szCs w:val="22"/>
        </w:rPr>
      </w:pPr>
      <w:r w:rsidRPr="006208AE">
        <w:rPr>
          <w:rFonts w:asciiTheme="minorHAnsi" w:hAnsiTheme="minorHAnsi" w:cstheme="minorHAnsi"/>
          <w:sz w:val="22"/>
          <w:lang w:eastAsia="fr-FR" w:bidi="fr-FR"/>
        </w:rPr>
        <w:t>Nous vous informerons par courriel des mises à jour de la procédure de demande.</w:t>
      </w: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638"/>
      </w:tblGrid>
      <w:tr w:rsidR="002832C8" w:rsidRPr="006208AE" w14:paraId="3C9EDCC1" w14:textId="77777777" w:rsidTr="009D5EBF">
        <w:tc>
          <w:tcPr>
            <w:tcW w:w="9638" w:type="dxa"/>
          </w:tcPr>
          <w:p w14:paraId="091D11FA" w14:textId="473F79FD" w:rsidR="002832C8" w:rsidRPr="00716A70" w:rsidRDefault="00771370" w:rsidP="009D5EBF">
            <w:pPr>
              <w:spacing w:before="120" w:after="120"/>
              <w:jc w:val="both"/>
              <w:rPr>
                <w:rFonts w:asciiTheme="minorHAnsi" w:hAnsiTheme="minorHAnsi" w:cstheme="minorBidi"/>
                <w:i/>
                <w:sz w:val="21"/>
                <w:szCs w:val="21"/>
              </w:rPr>
            </w:pPr>
            <w:r w:rsidRPr="006208AE">
              <w:rPr>
                <w:rFonts w:asciiTheme="minorHAnsi" w:hAnsiTheme="minorHAnsi" w:cstheme="minorHAnsi"/>
                <w:i/>
                <w:sz w:val="21"/>
                <w:lang w:eastAsia="fr-FR" w:bidi="fr-FR"/>
              </w:rPr>
              <w:t>Conformément aux procédures de fonctionnement du Fonds d’affectation spéciale des Nations Unies, et afin de préserver la transparence des processus de l’appel à propositions, toutes les questions doivent être adressées à l’adresse suivante : untf</w:t>
            </w:r>
            <w:bookmarkStart w:id="13" w:name="_GoBack"/>
            <w:bookmarkEnd w:id="13"/>
            <w:r w:rsidRPr="006208AE">
              <w:rPr>
                <w:rFonts w:asciiTheme="minorHAnsi" w:hAnsiTheme="minorHAnsi" w:cstheme="minorHAnsi"/>
                <w:i/>
                <w:sz w:val="21"/>
                <w:lang w:eastAsia="fr-FR" w:bidi="fr-FR"/>
              </w:rPr>
              <w:t xml:space="preserve">gms@unwomen.org. Le Secrétariat du Fonds d’affectation spéciale des Nations Unies ne peut accepter ni répondre à aucune demande adressée directement ou indirectement à notre personnel. </w:t>
            </w:r>
          </w:p>
          <w:p w14:paraId="3B47629C" w14:textId="77777777" w:rsidR="002832C8" w:rsidRPr="006208AE" w:rsidRDefault="002832C8" w:rsidP="009D5EBF">
            <w:pPr>
              <w:spacing w:before="120" w:after="120"/>
              <w:jc w:val="both"/>
              <w:rPr>
                <w:rFonts w:asciiTheme="minorHAnsi" w:hAnsiTheme="minorHAnsi" w:cstheme="minorHAnsi"/>
                <w:color w:val="0070C0"/>
              </w:rPr>
            </w:pPr>
            <w:r w:rsidRPr="006208AE">
              <w:rPr>
                <w:rFonts w:asciiTheme="minorHAnsi" w:hAnsiTheme="minorHAnsi" w:cstheme="minorHAnsi"/>
                <w:i/>
                <w:sz w:val="21"/>
                <w:lang w:eastAsia="fr-FR" w:bidi="fr-FR"/>
              </w:rPr>
              <w:t>En raison du nombre élevé de demandes, nous ne pouvons malheureusement pas répondre individuellement à ceux qui ne sont pas retenus.</w:t>
            </w:r>
          </w:p>
        </w:tc>
      </w:tr>
    </w:tbl>
    <w:p w14:paraId="3587A909" w14:textId="77777777" w:rsidR="002832C8" w:rsidRPr="006208AE" w:rsidRDefault="002832C8" w:rsidP="006208AE">
      <w:pPr>
        <w:pStyle w:val="Heading1"/>
      </w:pPr>
      <w:bookmarkStart w:id="14" w:name="_TOC443419981"/>
      <w:bookmarkEnd w:id="10"/>
      <w:r w:rsidRPr="006208AE">
        <w:t>Processus de sélection</w:t>
      </w:r>
      <w:bookmarkEnd w:id="14"/>
      <w:r w:rsidRPr="006208AE">
        <w:t xml:space="preserve"> </w:t>
      </w:r>
      <w:bookmarkStart w:id="15" w:name="_Hlk47970524"/>
    </w:p>
    <w:p w14:paraId="306C9EB4" w14:textId="3C9CDB15" w:rsidR="002832C8" w:rsidRPr="006208AE" w:rsidRDefault="002832C8" w:rsidP="002832C8">
      <w:pPr>
        <w:pStyle w:val="Body1"/>
        <w:shd w:val="clear" w:color="auto" w:fill="FFFFFF" w:themeFill="background1"/>
        <w:spacing w:before="120" w:after="120"/>
        <w:jc w:val="both"/>
        <w:rPr>
          <w:rFonts w:asciiTheme="minorHAnsi" w:hAnsiTheme="minorHAnsi" w:cstheme="minorHAnsi"/>
          <w:sz w:val="22"/>
          <w:szCs w:val="22"/>
        </w:rPr>
      </w:pPr>
      <w:r w:rsidRPr="006208AE">
        <w:rPr>
          <w:rFonts w:asciiTheme="minorHAnsi" w:hAnsiTheme="minorHAnsi" w:cstheme="minorHAnsi"/>
          <w:sz w:val="22"/>
          <w:lang w:eastAsia="fr-FR" w:bidi="fr-FR"/>
        </w:rPr>
        <w:lastRenderedPageBreak/>
        <w:t xml:space="preserve">Nous accordons des subventions dans le cadre d’une procédure ouverte et concurrentielle. Toutes les propositions sont évaluées sur la base de la qualité globale et de la nature orientée vers les résultats du projet proposé. Le processus d’évaluation implique des expertises indépendantes et des comités de sélection du Fonds d’affectation spéciale des Nations Unies aux échelles mondiale et régionale qui suivront des critères communs d’examen et de sélection. Le premier tour implique la soumission d’une note </w:t>
      </w:r>
      <w:r w:rsidR="00FE1C87">
        <w:rPr>
          <w:rFonts w:asciiTheme="minorHAnsi" w:hAnsiTheme="minorHAnsi" w:cstheme="minorHAnsi"/>
          <w:sz w:val="22"/>
          <w:lang w:eastAsia="fr-FR" w:bidi="fr-FR"/>
        </w:rPr>
        <w:t>conceptuelle</w:t>
      </w:r>
      <w:r w:rsidRPr="006208AE">
        <w:rPr>
          <w:rFonts w:asciiTheme="minorHAnsi" w:hAnsiTheme="minorHAnsi" w:cstheme="minorHAnsi"/>
          <w:sz w:val="22"/>
          <w:lang w:eastAsia="fr-FR" w:bidi="fr-FR"/>
        </w:rPr>
        <w:t xml:space="preserve"> et seules les organisations retenues lors du premier tour sont invitées à soumettre une proposition complète. [Un soutien et des conseils en ligne sur la façon de remplir la proposition complète seront disponibles pour les petites organisations ayant moins de capacités mais un fort potentiel</w:t>
      </w:r>
      <w:r w:rsidR="00A46AFE">
        <w:rPr>
          <w:rFonts w:asciiTheme="minorHAnsi" w:hAnsiTheme="minorHAnsi" w:cstheme="minorHAnsi"/>
          <w:sz w:val="22"/>
          <w:lang w:eastAsia="fr-FR" w:bidi="fr-FR"/>
        </w:rPr>
        <w:t>,</w:t>
      </w:r>
      <w:r w:rsidRPr="006208AE">
        <w:rPr>
          <w:rFonts w:asciiTheme="minorHAnsi" w:hAnsiTheme="minorHAnsi" w:cstheme="minorHAnsi"/>
          <w:sz w:val="22"/>
          <w:lang w:eastAsia="fr-FR" w:bidi="fr-FR"/>
        </w:rPr>
        <w:t xml:space="preserve"> qui sont sélectionnées lors du premier tour]. Un sous-ensemble </w:t>
      </w:r>
      <w:r w:rsidR="00CB6141">
        <w:rPr>
          <w:rFonts w:asciiTheme="minorHAnsi" w:hAnsiTheme="minorHAnsi" w:cstheme="minorHAnsi"/>
          <w:sz w:val="22"/>
          <w:lang w:eastAsia="fr-FR" w:bidi="fr-FR"/>
        </w:rPr>
        <w:t xml:space="preserve">final </w:t>
      </w:r>
      <w:r w:rsidRPr="006208AE">
        <w:rPr>
          <w:rFonts w:asciiTheme="minorHAnsi" w:hAnsiTheme="minorHAnsi" w:cstheme="minorHAnsi"/>
          <w:sz w:val="22"/>
          <w:lang w:eastAsia="fr-FR" w:bidi="fr-FR"/>
        </w:rPr>
        <w:t xml:space="preserve">de dépositaires sera pris en considération pour l’attribution de subventions. Notre comité consultatif inter-agences </w:t>
      </w:r>
      <w:r w:rsidR="00FC3C49">
        <w:rPr>
          <w:rFonts w:asciiTheme="minorHAnsi" w:hAnsiTheme="minorHAnsi" w:cstheme="minorHAnsi"/>
          <w:sz w:val="22"/>
          <w:lang w:eastAsia="fr-FR" w:bidi="fr-FR"/>
        </w:rPr>
        <w:t xml:space="preserve">mondial des </w:t>
      </w:r>
      <w:r w:rsidRPr="006208AE">
        <w:rPr>
          <w:rFonts w:asciiTheme="minorHAnsi" w:hAnsiTheme="minorHAnsi" w:cstheme="minorHAnsi"/>
          <w:sz w:val="22"/>
          <w:lang w:eastAsia="fr-FR" w:bidi="fr-FR"/>
        </w:rPr>
        <w:t>programme</w:t>
      </w:r>
      <w:r w:rsidR="00FC3C49">
        <w:rPr>
          <w:rFonts w:asciiTheme="minorHAnsi" w:hAnsiTheme="minorHAnsi" w:cstheme="minorHAnsi"/>
          <w:sz w:val="22"/>
          <w:lang w:eastAsia="fr-FR" w:bidi="fr-FR"/>
        </w:rPr>
        <w:t>s</w:t>
      </w:r>
      <w:r w:rsidRPr="006208AE">
        <w:rPr>
          <w:rFonts w:asciiTheme="minorHAnsi" w:hAnsiTheme="minorHAnsi" w:cstheme="minorHAnsi"/>
          <w:sz w:val="22"/>
          <w:lang w:eastAsia="fr-FR" w:bidi="fr-FR"/>
        </w:rPr>
        <w:t xml:space="preserve"> prendra les décisions finales de financement.</w:t>
      </w:r>
    </w:p>
    <w:p w14:paraId="52113076" w14:textId="139762DA" w:rsidR="002832C8" w:rsidRPr="00716A70" w:rsidRDefault="002832C8" w:rsidP="002832C8">
      <w:pPr>
        <w:pStyle w:val="Body1"/>
        <w:spacing w:before="120" w:after="240"/>
        <w:jc w:val="both"/>
        <w:rPr>
          <w:rFonts w:asciiTheme="minorHAnsi" w:hAnsiTheme="minorHAnsi" w:cstheme="minorBidi"/>
          <w:sz w:val="22"/>
          <w:szCs w:val="22"/>
        </w:rPr>
      </w:pPr>
      <w:bookmarkStart w:id="16" w:name="_Hlk9337299"/>
      <w:r w:rsidRPr="006208AE">
        <w:rPr>
          <w:rFonts w:asciiTheme="minorHAnsi" w:hAnsiTheme="minorHAnsi" w:cstheme="minorHAnsi"/>
          <w:sz w:val="22"/>
          <w:lang w:eastAsia="fr-FR" w:bidi="fr-FR"/>
        </w:rPr>
        <w:t xml:space="preserve">L’approbation des subventions et la signature des accords </w:t>
      </w:r>
      <w:r w:rsidR="004F1FF7">
        <w:rPr>
          <w:rFonts w:asciiTheme="minorHAnsi" w:hAnsiTheme="minorHAnsi" w:cstheme="minorHAnsi"/>
          <w:sz w:val="22"/>
          <w:lang w:eastAsia="fr-FR" w:bidi="fr-FR"/>
        </w:rPr>
        <w:t>de subvention</w:t>
      </w:r>
      <w:r w:rsidRPr="006208AE">
        <w:rPr>
          <w:rFonts w:asciiTheme="minorHAnsi" w:hAnsiTheme="minorHAnsi" w:cstheme="minorHAnsi"/>
          <w:sz w:val="22"/>
          <w:lang w:eastAsia="fr-FR" w:bidi="fr-FR"/>
        </w:rPr>
        <w:t xml:space="preserve"> auront lieu d’ici la mi-2022. </w:t>
      </w:r>
      <w:bookmarkEnd w:id="16"/>
      <w:r w:rsidRPr="006208AE">
        <w:rPr>
          <w:rFonts w:asciiTheme="minorHAnsi" w:hAnsiTheme="minorHAnsi" w:cstheme="minorHAnsi"/>
          <w:sz w:val="22"/>
          <w:lang w:eastAsia="fr-FR" w:bidi="fr-FR"/>
        </w:rPr>
        <w:t xml:space="preserve">Tous les bénéficiaires d’une subvention doivent travailler en étroite collaboration avec notre équipe afin de </w:t>
      </w:r>
      <w:r w:rsidRPr="006208AE">
        <w:rPr>
          <w:rFonts w:asciiTheme="minorHAnsi" w:hAnsiTheme="minorHAnsi" w:cstheme="minorHAnsi"/>
          <w:b/>
          <w:sz w:val="22"/>
          <w:lang w:eastAsia="fr-FR" w:bidi="fr-FR"/>
        </w:rPr>
        <w:t>bénéficier d’un retour d’information technique complet</w:t>
      </w:r>
      <w:r w:rsidRPr="006208AE">
        <w:rPr>
          <w:rFonts w:asciiTheme="minorHAnsi" w:hAnsiTheme="minorHAnsi" w:cstheme="minorHAnsi"/>
          <w:sz w:val="22"/>
          <w:lang w:eastAsia="fr-FR" w:bidi="fr-FR"/>
        </w:rPr>
        <w:t xml:space="preserve"> et de </w:t>
      </w:r>
      <w:r w:rsidRPr="006208AE">
        <w:rPr>
          <w:rFonts w:asciiTheme="minorHAnsi" w:hAnsiTheme="minorHAnsi" w:cstheme="minorHAnsi"/>
          <w:b/>
          <w:sz w:val="22"/>
          <w:lang w:eastAsia="fr-FR" w:bidi="fr-FR"/>
        </w:rPr>
        <w:t>garantir des normes de haute qualité en matière de conception de programmes</w:t>
      </w:r>
      <w:r w:rsidRPr="006208AE">
        <w:rPr>
          <w:rFonts w:asciiTheme="minorHAnsi" w:hAnsiTheme="minorHAnsi" w:cstheme="minorHAnsi"/>
          <w:sz w:val="22"/>
          <w:lang w:eastAsia="fr-FR" w:bidi="fr-FR"/>
        </w:rPr>
        <w:t xml:space="preserve"> et des </w:t>
      </w:r>
      <w:r w:rsidRPr="006208AE">
        <w:rPr>
          <w:rFonts w:asciiTheme="minorHAnsi" w:hAnsiTheme="minorHAnsi" w:cstheme="minorHAnsi"/>
          <w:b/>
          <w:sz w:val="22"/>
          <w:lang w:eastAsia="fr-FR" w:bidi="fr-FR"/>
        </w:rPr>
        <w:t>plans rigoureux de suivi, de rapport et d’évaluation</w:t>
      </w:r>
      <w:r w:rsidRPr="006208AE">
        <w:rPr>
          <w:rFonts w:asciiTheme="minorHAnsi" w:hAnsiTheme="minorHAnsi" w:cstheme="minorHAnsi"/>
          <w:sz w:val="22"/>
          <w:lang w:eastAsia="fr-FR" w:bidi="fr-FR"/>
        </w:rPr>
        <w:t xml:space="preserve">. </w:t>
      </w:r>
    </w:p>
    <w:p w14:paraId="33381F1F" w14:textId="77777777" w:rsidR="00FF2DA2" w:rsidRPr="006208AE" w:rsidRDefault="00FF2DA2" w:rsidP="006208AE">
      <w:pPr>
        <w:pStyle w:val="Heading1"/>
      </w:pPr>
      <w:r w:rsidRPr="006208AE">
        <w:t xml:space="preserve">Pays et territoires </w:t>
      </w:r>
      <w:bookmarkStart w:id="17" w:name="_Hlk50460026"/>
      <w:r w:rsidRPr="006208AE">
        <w:t>éligibles</w:t>
      </w:r>
      <w:bookmarkEnd w:id="17"/>
    </w:p>
    <w:p w14:paraId="0B0EB07F" w14:textId="77777777" w:rsidR="00FF2DA2" w:rsidRPr="006208AE" w:rsidRDefault="00FF2DA2" w:rsidP="00FF2DA2">
      <w:pPr>
        <w:pStyle w:val="Body1"/>
        <w:rPr>
          <w:rFonts w:asciiTheme="minorHAnsi" w:hAnsiTheme="minorHAnsi" w:cstheme="minorHAnsi"/>
        </w:rPr>
      </w:pPr>
    </w:p>
    <w:tbl>
      <w:tblPr>
        <w:tblW w:w="10710" w:type="dxa"/>
        <w:tblInd w:w="-45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0" w:type="dxa"/>
          <w:right w:w="0" w:type="dxa"/>
        </w:tblCellMar>
        <w:tblLook w:val="0000" w:firstRow="0" w:lastRow="0" w:firstColumn="0" w:lastColumn="0" w:noHBand="0" w:noVBand="0"/>
      </w:tblPr>
      <w:tblGrid>
        <w:gridCol w:w="1440"/>
        <w:gridCol w:w="1260"/>
        <w:gridCol w:w="1170"/>
        <w:gridCol w:w="1260"/>
        <w:gridCol w:w="1350"/>
        <w:gridCol w:w="1440"/>
        <w:gridCol w:w="1350"/>
        <w:gridCol w:w="1440"/>
      </w:tblGrid>
      <w:tr w:rsidR="00FF2DA2" w:rsidRPr="006208AE" w14:paraId="5E195F0B" w14:textId="77777777" w:rsidTr="009F1E53">
        <w:trPr>
          <w:trHeight w:val="350"/>
        </w:trPr>
        <w:tc>
          <w:tcPr>
            <w:tcW w:w="2700" w:type="dxa"/>
            <w:gridSpan w:val="2"/>
            <w:shd w:val="clear" w:color="auto" w:fill="D9D9D9" w:themeFill="background1" w:themeFillShade="D9"/>
            <w:vAlign w:val="center"/>
          </w:tcPr>
          <w:p w14:paraId="4D95AF82" w14:textId="77777777" w:rsidR="00FF2DA2" w:rsidRPr="006208AE" w:rsidRDefault="00FF2DA2" w:rsidP="009F1E53">
            <w:pPr>
              <w:widowControl w:val="0"/>
              <w:autoSpaceDE w:val="0"/>
              <w:autoSpaceDN w:val="0"/>
              <w:adjustRightInd w:val="0"/>
              <w:spacing w:line="264" w:lineRule="exact"/>
              <w:ind w:left="102" w:right="-20"/>
              <w:jc w:val="center"/>
              <w:rPr>
                <w:rFonts w:asciiTheme="minorHAnsi" w:hAnsiTheme="minorHAnsi" w:cstheme="minorHAnsi"/>
                <w:b/>
                <w:position w:val="1"/>
                <w:sz w:val="20"/>
                <w:szCs w:val="20"/>
              </w:rPr>
            </w:pPr>
            <w:r w:rsidRPr="006208AE">
              <w:rPr>
                <w:rFonts w:asciiTheme="minorHAnsi" w:hAnsiTheme="minorHAnsi" w:cstheme="minorHAnsi"/>
                <w:b/>
                <w:position w:val="1"/>
                <w:sz w:val="20"/>
                <w:lang w:eastAsia="fr-FR" w:bidi="fr-FR"/>
              </w:rPr>
              <w:t>Afrique</w:t>
            </w:r>
          </w:p>
        </w:tc>
        <w:tc>
          <w:tcPr>
            <w:tcW w:w="2430" w:type="dxa"/>
            <w:gridSpan w:val="2"/>
            <w:shd w:val="clear" w:color="auto" w:fill="D9D9D9" w:themeFill="background1" w:themeFillShade="D9"/>
            <w:vAlign w:val="center"/>
          </w:tcPr>
          <w:p w14:paraId="027AF0FC" w14:textId="77777777" w:rsidR="00FF2DA2" w:rsidRPr="006208AE" w:rsidRDefault="00FF2DA2" w:rsidP="009F1E53">
            <w:pPr>
              <w:widowControl w:val="0"/>
              <w:autoSpaceDE w:val="0"/>
              <w:autoSpaceDN w:val="0"/>
              <w:adjustRightInd w:val="0"/>
              <w:spacing w:line="264" w:lineRule="exact"/>
              <w:ind w:left="102" w:right="-20"/>
              <w:rPr>
                <w:rFonts w:asciiTheme="minorHAnsi" w:hAnsiTheme="minorHAnsi" w:cstheme="minorHAnsi"/>
                <w:b/>
                <w:position w:val="1"/>
                <w:sz w:val="20"/>
                <w:szCs w:val="20"/>
              </w:rPr>
            </w:pPr>
            <w:r w:rsidRPr="006208AE">
              <w:rPr>
                <w:rFonts w:asciiTheme="minorHAnsi" w:hAnsiTheme="minorHAnsi" w:cstheme="minorHAnsi"/>
                <w:b/>
                <w:position w:val="1"/>
                <w:sz w:val="20"/>
                <w:lang w:eastAsia="fr-FR" w:bidi="fr-FR"/>
              </w:rPr>
              <w:t>Amériques et Caraïbes</w:t>
            </w:r>
          </w:p>
        </w:tc>
        <w:tc>
          <w:tcPr>
            <w:tcW w:w="1350" w:type="dxa"/>
            <w:shd w:val="clear" w:color="auto" w:fill="D9D9D9" w:themeFill="background1" w:themeFillShade="D9"/>
            <w:vAlign w:val="center"/>
          </w:tcPr>
          <w:p w14:paraId="417BB675" w14:textId="77777777" w:rsidR="00FF2DA2" w:rsidRPr="006208AE" w:rsidRDefault="00FF2DA2" w:rsidP="009F1E53">
            <w:pPr>
              <w:widowControl w:val="0"/>
              <w:autoSpaceDE w:val="0"/>
              <w:autoSpaceDN w:val="0"/>
              <w:adjustRightInd w:val="0"/>
              <w:spacing w:line="264" w:lineRule="exact"/>
              <w:ind w:left="102" w:right="-20"/>
              <w:rPr>
                <w:rFonts w:asciiTheme="minorHAnsi" w:hAnsiTheme="minorHAnsi" w:cstheme="minorHAnsi"/>
                <w:sz w:val="20"/>
                <w:szCs w:val="20"/>
              </w:rPr>
            </w:pPr>
            <w:r w:rsidRPr="006208AE">
              <w:rPr>
                <w:rFonts w:asciiTheme="minorHAnsi" w:hAnsiTheme="minorHAnsi" w:cstheme="minorHAnsi"/>
                <w:b/>
                <w:position w:val="1"/>
                <w:sz w:val="20"/>
                <w:lang w:eastAsia="fr-FR" w:bidi="fr-FR"/>
              </w:rPr>
              <w:t>États arabes</w:t>
            </w:r>
          </w:p>
        </w:tc>
        <w:tc>
          <w:tcPr>
            <w:tcW w:w="2790" w:type="dxa"/>
            <w:gridSpan w:val="2"/>
            <w:shd w:val="clear" w:color="auto" w:fill="D9D9D9" w:themeFill="background1" w:themeFillShade="D9"/>
            <w:vAlign w:val="center"/>
          </w:tcPr>
          <w:p w14:paraId="42138837" w14:textId="77777777" w:rsidR="00FF2DA2" w:rsidRPr="006208AE" w:rsidRDefault="00FF2DA2" w:rsidP="009F1E53">
            <w:pPr>
              <w:widowControl w:val="0"/>
              <w:autoSpaceDE w:val="0"/>
              <w:autoSpaceDN w:val="0"/>
              <w:adjustRightInd w:val="0"/>
              <w:spacing w:line="264" w:lineRule="exact"/>
              <w:ind w:left="102" w:right="-20"/>
              <w:jc w:val="center"/>
              <w:rPr>
                <w:rFonts w:asciiTheme="minorHAnsi" w:hAnsiTheme="minorHAnsi" w:cstheme="minorHAnsi"/>
                <w:b/>
                <w:position w:val="1"/>
                <w:sz w:val="20"/>
                <w:szCs w:val="20"/>
              </w:rPr>
            </w:pPr>
            <w:r w:rsidRPr="006208AE">
              <w:rPr>
                <w:rFonts w:asciiTheme="minorHAnsi" w:hAnsiTheme="minorHAnsi" w:cstheme="minorHAnsi"/>
                <w:b/>
                <w:position w:val="1"/>
                <w:sz w:val="20"/>
                <w:lang w:eastAsia="fr-FR" w:bidi="fr-FR"/>
              </w:rPr>
              <w:t>Asie et Pacifique</w:t>
            </w:r>
          </w:p>
        </w:tc>
        <w:tc>
          <w:tcPr>
            <w:tcW w:w="1440" w:type="dxa"/>
            <w:shd w:val="clear" w:color="auto" w:fill="D9D9D9" w:themeFill="background1" w:themeFillShade="D9"/>
            <w:vAlign w:val="center"/>
          </w:tcPr>
          <w:p w14:paraId="025D6B12" w14:textId="77777777" w:rsidR="00FF2DA2" w:rsidRPr="006208AE" w:rsidRDefault="00FF2DA2" w:rsidP="009F1E53">
            <w:pPr>
              <w:widowControl w:val="0"/>
              <w:autoSpaceDE w:val="0"/>
              <w:autoSpaceDN w:val="0"/>
              <w:adjustRightInd w:val="0"/>
              <w:spacing w:line="264" w:lineRule="exact"/>
              <w:ind w:left="102" w:right="-20"/>
              <w:rPr>
                <w:rFonts w:asciiTheme="minorHAnsi" w:hAnsiTheme="minorHAnsi" w:cstheme="minorHAnsi"/>
                <w:sz w:val="20"/>
                <w:szCs w:val="20"/>
              </w:rPr>
            </w:pPr>
            <w:r w:rsidRPr="006208AE">
              <w:rPr>
                <w:rFonts w:asciiTheme="minorHAnsi" w:hAnsiTheme="minorHAnsi" w:cstheme="minorHAnsi"/>
                <w:b/>
                <w:position w:val="1"/>
                <w:sz w:val="20"/>
                <w:lang w:eastAsia="fr-FR" w:bidi="fr-FR"/>
              </w:rPr>
              <w:t>Europe et</w:t>
            </w:r>
          </w:p>
          <w:p w14:paraId="54E130C9" w14:textId="77777777" w:rsidR="00FF2DA2" w:rsidRPr="006208AE" w:rsidRDefault="00FF2DA2" w:rsidP="009F1E53">
            <w:pPr>
              <w:widowControl w:val="0"/>
              <w:autoSpaceDE w:val="0"/>
              <w:autoSpaceDN w:val="0"/>
              <w:adjustRightInd w:val="0"/>
              <w:ind w:left="102" w:right="-20"/>
              <w:rPr>
                <w:rFonts w:asciiTheme="minorHAnsi" w:hAnsiTheme="minorHAnsi" w:cstheme="minorHAnsi"/>
                <w:sz w:val="20"/>
                <w:szCs w:val="20"/>
              </w:rPr>
            </w:pPr>
            <w:r w:rsidRPr="006208AE">
              <w:rPr>
                <w:rFonts w:asciiTheme="minorHAnsi" w:hAnsiTheme="minorHAnsi" w:cstheme="minorHAnsi"/>
                <w:b/>
                <w:spacing w:val="1"/>
                <w:sz w:val="20"/>
                <w:lang w:eastAsia="fr-FR" w:bidi="fr-FR"/>
              </w:rPr>
              <w:t>Asie centrale</w:t>
            </w:r>
          </w:p>
        </w:tc>
      </w:tr>
      <w:tr w:rsidR="00FF2DA2" w:rsidRPr="006208AE" w14:paraId="0B87CB39" w14:textId="77777777" w:rsidTr="009F1E53">
        <w:trPr>
          <w:trHeight w:val="20"/>
        </w:trPr>
        <w:tc>
          <w:tcPr>
            <w:tcW w:w="1440" w:type="dxa"/>
          </w:tcPr>
          <w:p w14:paraId="0E60198B"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Angola</w:t>
            </w:r>
          </w:p>
        </w:tc>
        <w:tc>
          <w:tcPr>
            <w:tcW w:w="1260" w:type="dxa"/>
          </w:tcPr>
          <w:p w14:paraId="17C0963B"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Libéria</w:t>
            </w:r>
          </w:p>
        </w:tc>
        <w:tc>
          <w:tcPr>
            <w:tcW w:w="1170" w:type="dxa"/>
          </w:tcPr>
          <w:p w14:paraId="525019C4"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Antigua-et-</w:t>
            </w:r>
          </w:p>
          <w:p w14:paraId="65F96737" w14:textId="77777777" w:rsidR="00FF2DA2" w:rsidRPr="006208AE" w:rsidRDefault="00FF2DA2" w:rsidP="009F1E53">
            <w:pPr>
              <w:widowControl w:val="0"/>
              <w:autoSpaceDE w:val="0"/>
              <w:autoSpaceDN w:val="0"/>
              <w:adjustRightInd w:val="0"/>
              <w:ind w:left="102" w:right="-20"/>
              <w:rPr>
                <w:rFonts w:asciiTheme="minorHAnsi" w:hAnsiTheme="minorHAnsi" w:cstheme="minorHAnsi"/>
                <w:sz w:val="18"/>
                <w:szCs w:val="18"/>
              </w:rPr>
            </w:pPr>
            <w:r w:rsidRPr="006208AE">
              <w:rPr>
                <w:rFonts w:asciiTheme="minorHAnsi" w:hAnsiTheme="minorHAnsi" w:cstheme="minorHAnsi"/>
                <w:sz w:val="18"/>
                <w:lang w:eastAsia="fr-FR" w:bidi="fr-FR"/>
              </w:rPr>
              <w:t>Barbuda</w:t>
            </w:r>
          </w:p>
        </w:tc>
        <w:tc>
          <w:tcPr>
            <w:tcW w:w="1260" w:type="dxa"/>
          </w:tcPr>
          <w:p w14:paraId="2BF9A237"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Saint-Vincent-et-les Grenadines</w:t>
            </w:r>
          </w:p>
        </w:tc>
        <w:tc>
          <w:tcPr>
            <w:tcW w:w="1350" w:type="dxa"/>
          </w:tcPr>
          <w:p w14:paraId="22D0EDC7"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Algérie</w:t>
            </w:r>
          </w:p>
        </w:tc>
        <w:tc>
          <w:tcPr>
            <w:tcW w:w="1440" w:type="dxa"/>
          </w:tcPr>
          <w:p w14:paraId="443E9DF2"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Afghanistan</w:t>
            </w:r>
          </w:p>
        </w:tc>
        <w:tc>
          <w:tcPr>
            <w:tcW w:w="1350" w:type="dxa"/>
          </w:tcPr>
          <w:p w14:paraId="313E1EA9"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Samoa</w:t>
            </w:r>
          </w:p>
        </w:tc>
        <w:tc>
          <w:tcPr>
            <w:tcW w:w="1440" w:type="dxa"/>
          </w:tcPr>
          <w:p w14:paraId="372B19C1"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Albanie</w:t>
            </w:r>
          </w:p>
        </w:tc>
      </w:tr>
      <w:tr w:rsidR="00FF2DA2" w:rsidRPr="006208AE" w14:paraId="01047257" w14:textId="77777777" w:rsidTr="009F1E53">
        <w:trPr>
          <w:trHeight w:val="20"/>
        </w:trPr>
        <w:tc>
          <w:tcPr>
            <w:tcW w:w="1440" w:type="dxa"/>
          </w:tcPr>
          <w:p w14:paraId="738BEF78"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Bénin</w:t>
            </w:r>
          </w:p>
        </w:tc>
        <w:tc>
          <w:tcPr>
            <w:tcW w:w="1260" w:type="dxa"/>
          </w:tcPr>
          <w:p w14:paraId="5A6EBD69"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Madagascar</w:t>
            </w:r>
          </w:p>
        </w:tc>
        <w:tc>
          <w:tcPr>
            <w:tcW w:w="1170" w:type="dxa"/>
          </w:tcPr>
          <w:p w14:paraId="656557DC"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Argentine</w:t>
            </w:r>
          </w:p>
        </w:tc>
        <w:tc>
          <w:tcPr>
            <w:tcW w:w="1260" w:type="dxa"/>
          </w:tcPr>
          <w:p w14:paraId="7BE87047"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pacing w:val="1"/>
                <w:position w:val="1"/>
                <w:sz w:val="18"/>
                <w:szCs w:val="18"/>
              </w:rPr>
            </w:pPr>
            <w:r w:rsidRPr="006208AE">
              <w:rPr>
                <w:rFonts w:asciiTheme="minorHAnsi" w:hAnsiTheme="minorHAnsi" w:cstheme="minorHAnsi"/>
                <w:position w:val="1"/>
                <w:sz w:val="18"/>
                <w:lang w:eastAsia="fr-FR" w:bidi="fr-FR"/>
              </w:rPr>
              <w:t>Suriname</w:t>
            </w:r>
          </w:p>
        </w:tc>
        <w:tc>
          <w:tcPr>
            <w:tcW w:w="1350" w:type="dxa"/>
          </w:tcPr>
          <w:p w14:paraId="1F286070"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Égypte</w:t>
            </w:r>
          </w:p>
        </w:tc>
        <w:tc>
          <w:tcPr>
            <w:tcW w:w="1440" w:type="dxa"/>
          </w:tcPr>
          <w:p w14:paraId="6B0859EA"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Bangladesh</w:t>
            </w:r>
          </w:p>
        </w:tc>
        <w:tc>
          <w:tcPr>
            <w:tcW w:w="1350" w:type="dxa"/>
          </w:tcPr>
          <w:p w14:paraId="3A6E4CCF"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Îles Salomon</w:t>
            </w:r>
          </w:p>
        </w:tc>
        <w:tc>
          <w:tcPr>
            <w:tcW w:w="1440" w:type="dxa"/>
          </w:tcPr>
          <w:p w14:paraId="34858322"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Arménie</w:t>
            </w:r>
          </w:p>
        </w:tc>
      </w:tr>
      <w:tr w:rsidR="00FF2DA2" w:rsidRPr="006208AE" w14:paraId="49EB25C3" w14:textId="77777777" w:rsidTr="009F1E53">
        <w:trPr>
          <w:trHeight w:val="20"/>
        </w:trPr>
        <w:tc>
          <w:tcPr>
            <w:tcW w:w="1440" w:type="dxa"/>
          </w:tcPr>
          <w:p w14:paraId="22A335EB" w14:textId="77777777" w:rsidR="00FF2DA2" w:rsidRPr="006208AE" w:rsidRDefault="00FF2DA2" w:rsidP="009F1E53">
            <w:pPr>
              <w:widowControl w:val="0"/>
              <w:autoSpaceDE w:val="0"/>
              <w:autoSpaceDN w:val="0"/>
              <w:adjustRightInd w:val="0"/>
              <w:spacing w:line="243"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Botswana</w:t>
            </w:r>
          </w:p>
        </w:tc>
        <w:tc>
          <w:tcPr>
            <w:tcW w:w="1260" w:type="dxa"/>
          </w:tcPr>
          <w:p w14:paraId="6A5848B1" w14:textId="77777777" w:rsidR="00FF2DA2" w:rsidRPr="006208AE" w:rsidRDefault="00FF2DA2" w:rsidP="009F1E53">
            <w:pPr>
              <w:widowControl w:val="0"/>
              <w:autoSpaceDE w:val="0"/>
              <w:autoSpaceDN w:val="0"/>
              <w:adjustRightInd w:val="0"/>
              <w:spacing w:line="243"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Malawi</w:t>
            </w:r>
          </w:p>
        </w:tc>
        <w:tc>
          <w:tcPr>
            <w:tcW w:w="1170" w:type="dxa"/>
          </w:tcPr>
          <w:p w14:paraId="57E9AF37" w14:textId="77777777" w:rsidR="00FF2DA2" w:rsidRPr="006208AE" w:rsidRDefault="00FF2DA2" w:rsidP="009F1E53">
            <w:pPr>
              <w:widowControl w:val="0"/>
              <w:autoSpaceDE w:val="0"/>
              <w:autoSpaceDN w:val="0"/>
              <w:adjustRightInd w:val="0"/>
              <w:spacing w:line="243"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Belize</w:t>
            </w:r>
          </w:p>
        </w:tc>
        <w:tc>
          <w:tcPr>
            <w:tcW w:w="1260" w:type="dxa"/>
          </w:tcPr>
          <w:p w14:paraId="3AF3AB58" w14:textId="77777777" w:rsidR="00FF2DA2" w:rsidRPr="006208AE" w:rsidRDefault="00FF2DA2" w:rsidP="009F1E53">
            <w:pPr>
              <w:widowControl w:val="0"/>
              <w:autoSpaceDE w:val="0"/>
              <w:autoSpaceDN w:val="0"/>
              <w:adjustRightInd w:val="0"/>
              <w:spacing w:line="243"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Venezuela</w:t>
            </w:r>
          </w:p>
        </w:tc>
        <w:tc>
          <w:tcPr>
            <w:tcW w:w="1350" w:type="dxa"/>
          </w:tcPr>
          <w:p w14:paraId="31012B0F" w14:textId="77777777" w:rsidR="00FF2DA2" w:rsidRPr="006208AE" w:rsidRDefault="00FF2DA2" w:rsidP="009F1E53">
            <w:pPr>
              <w:widowControl w:val="0"/>
              <w:autoSpaceDE w:val="0"/>
              <w:autoSpaceDN w:val="0"/>
              <w:adjustRightInd w:val="0"/>
              <w:spacing w:line="243"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Iraq</w:t>
            </w:r>
          </w:p>
        </w:tc>
        <w:tc>
          <w:tcPr>
            <w:tcW w:w="1440" w:type="dxa"/>
          </w:tcPr>
          <w:p w14:paraId="14DD9AFF" w14:textId="77777777" w:rsidR="00FF2DA2" w:rsidRPr="006208AE" w:rsidRDefault="00FF2DA2" w:rsidP="009F1E53">
            <w:pPr>
              <w:widowControl w:val="0"/>
              <w:autoSpaceDE w:val="0"/>
              <w:autoSpaceDN w:val="0"/>
              <w:adjustRightInd w:val="0"/>
              <w:spacing w:line="243"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Bhoutan</w:t>
            </w:r>
          </w:p>
        </w:tc>
        <w:tc>
          <w:tcPr>
            <w:tcW w:w="1350" w:type="dxa"/>
          </w:tcPr>
          <w:p w14:paraId="148FD320" w14:textId="77777777" w:rsidR="00FF2DA2" w:rsidRPr="006208AE" w:rsidRDefault="00FF2DA2" w:rsidP="009F1E53">
            <w:pPr>
              <w:widowControl w:val="0"/>
              <w:autoSpaceDE w:val="0"/>
              <w:autoSpaceDN w:val="0"/>
              <w:adjustRightInd w:val="0"/>
              <w:spacing w:line="243"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Sri Lanka</w:t>
            </w:r>
          </w:p>
        </w:tc>
        <w:tc>
          <w:tcPr>
            <w:tcW w:w="1440" w:type="dxa"/>
          </w:tcPr>
          <w:p w14:paraId="6CA325B9" w14:textId="77777777" w:rsidR="00FF2DA2" w:rsidRPr="006208AE" w:rsidRDefault="00FF2DA2" w:rsidP="009F1E53">
            <w:pPr>
              <w:widowControl w:val="0"/>
              <w:autoSpaceDE w:val="0"/>
              <w:autoSpaceDN w:val="0"/>
              <w:adjustRightInd w:val="0"/>
              <w:spacing w:line="243"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Azerbaïdjan</w:t>
            </w:r>
          </w:p>
        </w:tc>
      </w:tr>
      <w:tr w:rsidR="00FF2DA2" w:rsidRPr="006208AE" w14:paraId="0F6F336D" w14:textId="77777777" w:rsidTr="009F1E53">
        <w:trPr>
          <w:trHeight w:val="20"/>
        </w:trPr>
        <w:tc>
          <w:tcPr>
            <w:tcW w:w="1440" w:type="dxa"/>
          </w:tcPr>
          <w:p w14:paraId="5D1497E8"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Burkina Faso</w:t>
            </w:r>
          </w:p>
        </w:tc>
        <w:tc>
          <w:tcPr>
            <w:tcW w:w="1260" w:type="dxa"/>
          </w:tcPr>
          <w:p w14:paraId="7A1498F6"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Mali</w:t>
            </w:r>
          </w:p>
        </w:tc>
        <w:tc>
          <w:tcPr>
            <w:tcW w:w="1170" w:type="dxa"/>
          </w:tcPr>
          <w:p w14:paraId="033D14F9"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 xml:space="preserve">Bolivie </w:t>
            </w:r>
          </w:p>
        </w:tc>
        <w:tc>
          <w:tcPr>
            <w:tcW w:w="1260" w:type="dxa"/>
          </w:tcPr>
          <w:p w14:paraId="595A54D2" w14:textId="77777777" w:rsidR="00FF2DA2" w:rsidRPr="006208AE" w:rsidRDefault="00FF2DA2" w:rsidP="009F1E53">
            <w:pPr>
              <w:widowControl w:val="0"/>
              <w:autoSpaceDE w:val="0"/>
              <w:autoSpaceDN w:val="0"/>
              <w:adjustRightInd w:val="0"/>
              <w:spacing w:line="218" w:lineRule="exact"/>
              <w:ind w:left="102" w:right="-20"/>
              <w:rPr>
                <w:rFonts w:asciiTheme="minorHAnsi" w:hAnsiTheme="minorHAnsi" w:cstheme="minorHAnsi"/>
                <w:spacing w:val="-1"/>
                <w:position w:val="1"/>
                <w:sz w:val="18"/>
                <w:szCs w:val="18"/>
              </w:rPr>
            </w:pPr>
          </w:p>
        </w:tc>
        <w:tc>
          <w:tcPr>
            <w:tcW w:w="1350" w:type="dxa"/>
          </w:tcPr>
          <w:p w14:paraId="7974D740" w14:textId="77777777" w:rsidR="00FF2DA2" w:rsidRPr="006208AE" w:rsidRDefault="00FF2DA2" w:rsidP="009F1E53">
            <w:pPr>
              <w:widowControl w:val="0"/>
              <w:autoSpaceDE w:val="0"/>
              <w:autoSpaceDN w:val="0"/>
              <w:adjustRightInd w:val="0"/>
              <w:spacing w:line="218" w:lineRule="exact"/>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Jordanie</w:t>
            </w:r>
          </w:p>
        </w:tc>
        <w:tc>
          <w:tcPr>
            <w:tcW w:w="1440" w:type="dxa"/>
          </w:tcPr>
          <w:p w14:paraId="1272B6BA"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Cambodge</w:t>
            </w:r>
          </w:p>
        </w:tc>
        <w:tc>
          <w:tcPr>
            <w:tcW w:w="1350" w:type="dxa"/>
          </w:tcPr>
          <w:p w14:paraId="55D8B671"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Thaïlande</w:t>
            </w:r>
          </w:p>
        </w:tc>
        <w:tc>
          <w:tcPr>
            <w:tcW w:w="1440" w:type="dxa"/>
          </w:tcPr>
          <w:p w14:paraId="75DBE1B7"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Bélarus</w:t>
            </w:r>
          </w:p>
        </w:tc>
      </w:tr>
      <w:tr w:rsidR="00FF2DA2" w:rsidRPr="006208AE" w14:paraId="1AA37FE4" w14:textId="77777777" w:rsidTr="009F1E53">
        <w:trPr>
          <w:trHeight w:val="20"/>
        </w:trPr>
        <w:tc>
          <w:tcPr>
            <w:tcW w:w="1440" w:type="dxa"/>
          </w:tcPr>
          <w:p w14:paraId="38149F82"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Burundi</w:t>
            </w:r>
          </w:p>
        </w:tc>
        <w:tc>
          <w:tcPr>
            <w:tcW w:w="1260" w:type="dxa"/>
          </w:tcPr>
          <w:p w14:paraId="0A381FF0"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Mauritanie</w:t>
            </w:r>
          </w:p>
        </w:tc>
        <w:tc>
          <w:tcPr>
            <w:tcW w:w="1170" w:type="dxa"/>
          </w:tcPr>
          <w:p w14:paraId="262DE845"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Brésil</w:t>
            </w:r>
          </w:p>
        </w:tc>
        <w:tc>
          <w:tcPr>
            <w:tcW w:w="1260" w:type="dxa"/>
          </w:tcPr>
          <w:p w14:paraId="4A346DBE"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p>
        </w:tc>
        <w:tc>
          <w:tcPr>
            <w:tcW w:w="1350" w:type="dxa"/>
          </w:tcPr>
          <w:p w14:paraId="5862E139"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Liban</w:t>
            </w:r>
          </w:p>
        </w:tc>
        <w:tc>
          <w:tcPr>
            <w:tcW w:w="1440" w:type="dxa"/>
          </w:tcPr>
          <w:p w14:paraId="64672152"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Chine</w:t>
            </w:r>
          </w:p>
        </w:tc>
        <w:tc>
          <w:tcPr>
            <w:tcW w:w="1350" w:type="dxa"/>
          </w:tcPr>
          <w:p w14:paraId="637629EB"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Timor-Leste</w:t>
            </w:r>
          </w:p>
        </w:tc>
        <w:tc>
          <w:tcPr>
            <w:tcW w:w="1440" w:type="dxa"/>
          </w:tcPr>
          <w:p w14:paraId="47330220"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Bosnie-</w:t>
            </w:r>
          </w:p>
          <w:p w14:paraId="0AE552BB" w14:textId="77777777" w:rsidR="00FF2DA2" w:rsidRPr="006208AE" w:rsidRDefault="00FF2DA2" w:rsidP="009F1E53">
            <w:pPr>
              <w:widowControl w:val="0"/>
              <w:autoSpaceDE w:val="0"/>
              <w:autoSpaceDN w:val="0"/>
              <w:adjustRightInd w:val="0"/>
              <w:ind w:left="102" w:right="-20"/>
              <w:rPr>
                <w:rFonts w:asciiTheme="minorHAnsi" w:hAnsiTheme="minorHAnsi" w:cstheme="minorHAnsi"/>
                <w:sz w:val="18"/>
                <w:szCs w:val="18"/>
              </w:rPr>
            </w:pPr>
            <w:r w:rsidRPr="006208AE">
              <w:rPr>
                <w:rFonts w:asciiTheme="minorHAnsi" w:hAnsiTheme="minorHAnsi" w:cstheme="minorHAnsi"/>
                <w:spacing w:val="1"/>
                <w:sz w:val="18"/>
                <w:lang w:eastAsia="fr-FR" w:bidi="fr-FR"/>
              </w:rPr>
              <w:t>Herzégovine</w:t>
            </w:r>
          </w:p>
        </w:tc>
      </w:tr>
      <w:tr w:rsidR="00FF2DA2" w:rsidRPr="006208AE" w14:paraId="45892FC4" w14:textId="77777777" w:rsidTr="009F1E53">
        <w:trPr>
          <w:trHeight w:val="20"/>
        </w:trPr>
        <w:tc>
          <w:tcPr>
            <w:tcW w:w="1440" w:type="dxa"/>
          </w:tcPr>
          <w:p w14:paraId="0D6E0AE6"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Cabo Verde</w:t>
            </w:r>
          </w:p>
        </w:tc>
        <w:tc>
          <w:tcPr>
            <w:tcW w:w="1260" w:type="dxa"/>
          </w:tcPr>
          <w:p w14:paraId="51A4CE74"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Maurice</w:t>
            </w:r>
          </w:p>
        </w:tc>
        <w:tc>
          <w:tcPr>
            <w:tcW w:w="1170" w:type="dxa"/>
          </w:tcPr>
          <w:p w14:paraId="3A911B1F"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Colombie</w:t>
            </w:r>
          </w:p>
        </w:tc>
        <w:tc>
          <w:tcPr>
            <w:tcW w:w="1260" w:type="dxa"/>
          </w:tcPr>
          <w:p w14:paraId="6BCA4C13"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p>
        </w:tc>
        <w:tc>
          <w:tcPr>
            <w:tcW w:w="1350" w:type="dxa"/>
          </w:tcPr>
          <w:p w14:paraId="4AD5709C"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Libye</w:t>
            </w:r>
          </w:p>
        </w:tc>
        <w:tc>
          <w:tcPr>
            <w:tcW w:w="1440" w:type="dxa"/>
          </w:tcPr>
          <w:p w14:paraId="794DE650"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populaire</w:t>
            </w:r>
          </w:p>
          <w:p w14:paraId="3C897C81"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z w:val="18"/>
                <w:lang w:eastAsia="fr-FR" w:bidi="fr-FR"/>
              </w:rPr>
              <w:t>populaire démocratique de Corée</w:t>
            </w:r>
          </w:p>
        </w:tc>
        <w:tc>
          <w:tcPr>
            <w:tcW w:w="1350" w:type="dxa"/>
          </w:tcPr>
          <w:p w14:paraId="017A3B02"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pacing w:val="-1"/>
                <w:position w:val="1"/>
                <w:sz w:val="18"/>
                <w:szCs w:val="18"/>
              </w:rPr>
            </w:pPr>
            <w:r w:rsidRPr="006208AE">
              <w:rPr>
                <w:rFonts w:asciiTheme="minorHAnsi" w:hAnsiTheme="minorHAnsi" w:cstheme="minorHAnsi"/>
                <w:position w:val="1"/>
                <w:sz w:val="18"/>
                <w:lang w:eastAsia="fr-FR" w:bidi="fr-FR"/>
              </w:rPr>
              <w:t>Tokélaou</w:t>
            </w:r>
          </w:p>
        </w:tc>
        <w:tc>
          <w:tcPr>
            <w:tcW w:w="1440" w:type="dxa"/>
          </w:tcPr>
          <w:p w14:paraId="49365C8C"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Géorgie</w:t>
            </w:r>
          </w:p>
        </w:tc>
      </w:tr>
      <w:tr w:rsidR="00FF2DA2" w:rsidRPr="006208AE" w14:paraId="35FD241F" w14:textId="77777777" w:rsidTr="009F1E53">
        <w:trPr>
          <w:trHeight w:val="20"/>
        </w:trPr>
        <w:tc>
          <w:tcPr>
            <w:tcW w:w="1440" w:type="dxa"/>
          </w:tcPr>
          <w:p w14:paraId="3AFA4D64"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Cameroun</w:t>
            </w:r>
          </w:p>
        </w:tc>
        <w:tc>
          <w:tcPr>
            <w:tcW w:w="1260" w:type="dxa"/>
          </w:tcPr>
          <w:p w14:paraId="2F77D157"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Mozambique</w:t>
            </w:r>
          </w:p>
        </w:tc>
        <w:tc>
          <w:tcPr>
            <w:tcW w:w="1170" w:type="dxa"/>
          </w:tcPr>
          <w:p w14:paraId="22A6D28B"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Costa Rica</w:t>
            </w:r>
          </w:p>
        </w:tc>
        <w:tc>
          <w:tcPr>
            <w:tcW w:w="1260" w:type="dxa"/>
          </w:tcPr>
          <w:p w14:paraId="74E7F376"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p>
        </w:tc>
        <w:tc>
          <w:tcPr>
            <w:tcW w:w="1350" w:type="dxa"/>
          </w:tcPr>
          <w:p w14:paraId="0173F553"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Maroc</w:t>
            </w:r>
          </w:p>
        </w:tc>
        <w:tc>
          <w:tcPr>
            <w:tcW w:w="1440" w:type="dxa"/>
          </w:tcPr>
          <w:p w14:paraId="58972394" w14:textId="77777777" w:rsidR="00FF2DA2" w:rsidRPr="006208AE" w:rsidRDefault="00FF2DA2" w:rsidP="009F1E53">
            <w:pPr>
              <w:widowControl w:val="0"/>
              <w:autoSpaceDE w:val="0"/>
              <w:autoSpaceDN w:val="0"/>
              <w:adjustRightInd w:val="0"/>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Fiji</w:t>
            </w:r>
          </w:p>
        </w:tc>
        <w:tc>
          <w:tcPr>
            <w:tcW w:w="1350" w:type="dxa"/>
          </w:tcPr>
          <w:p w14:paraId="393CC7F9"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Tonga</w:t>
            </w:r>
          </w:p>
        </w:tc>
        <w:tc>
          <w:tcPr>
            <w:tcW w:w="1440" w:type="dxa"/>
          </w:tcPr>
          <w:p w14:paraId="6BD06D47"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Kazakhstan</w:t>
            </w:r>
          </w:p>
        </w:tc>
      </w:tr>
      <w:tr w:rsidR="00FF2DA2" w:rsidRPr="006208AE" w14:paraId="7FF484E0" w14:textId="77777777" w:rsidTr="009F1E53">
        <w:trPr>
          <w:trHeight w:val="20"/>
        </w:trPr>
        <w:tc>
          <w:tcPr>
            <w:tcW w:w="1440" w:type="dxa"/>
          </w:tcPr>
          <w:p w14:paraId="4B5F7F52"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République</w:t>
            </w:r>
          </w:p>
          <w:p w14:paraId="29A44043" w14:textId="77777777" w:rsidR="00FF2DA2" w:rsidRPr="006208AE" w:rsidRDefault="00FF2DA2" w:rsidP="009F1E53">
            <w:pPr>
              <w:widowControl w:val="0"/>
              <w:autoSpaceDE w:val="0"/>
              <w:autoSpaceDN w:val="0"/>
              <w:adjustRightInd w:val="0"/>
              <w:ind w:left="102" w:right="-20"/>
              <w:rPr>
                <w:rFonts w:asciiTheme="minorHAnsi" w:hAnsiTheme="minorHAnsi" w:cstheme="minorHAnsi"/>
                <w:sz w:val="18"/>
                <w:szCs w:val="18"/>
              </w:rPr>
            </w:pPr>
            <w:r w:rsidRPr="006208AE">
              <w:rPr>
                <w:rFonts w:asciiTheme="minorHAnsi" w:hAnsiTheme="minorHAnsi" w:cstheme="minorHAnsi"/>
                <w:sz w:val="18"/>
                <w:lang w:eastAsia="fr-FR" w:bidi="fr-FR"/>
              </w:rPr>
              <w:t>centrafricaine</w:t>
            </w:r>
          </w:p>
        </w:tc>
        <w:tc>
          <w:tcPr>
            <w:tcW w:w="1260" w:type="dxa"/>
          </w:tcPr>
          <w:p w14:paraId="1D420B28"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Namibie</w:t>
            </w:r>
          </w:p>
        </w:tc>
        <w:tc>
          <w:tcPr>
            <w:tcW w:w="1170" w:type="dxa"/>
          </w:tcPr>
          <w:p w14:paraId="09B2B595"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Cuba</w:t>
            </w:r>
          </w:p>
        </w:tc>
        <w:tc>
          <w:tcPr>
            <w:tcW w:w="1260" w:type="dxa"/>
          </w:tcPr>
          <w:p w14:paraId="27ECC383"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p>
        </w:tc>
        <w:tc>
          <w:tcPr>
            <w:tcW w:w="1350" w:type="dxa"/>
          </w:tcPr>
          <w:p w14:paraId="41153CC6"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État de Palestine</w:t>
            </w:r>
          </w:p>
        </w:tc>
        <w:tc>
          <w:tcPr>
            <w:tcW w:w="1440" w:type="dxa"/>
          </w:tcPr>
          <w:p w14:paraId="66C95D02"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Inde</w:t>
            </w:r>
          </w:p>
        </w:tc>
        <w:tc>
          <w:tcPr>
            <w:tcW w:w="1350" w:type="dxa"/>
          </w:tcPr>
          <w:p w14:paraId="5601F0D7"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Tuvalu</w:t>
            </w:r>
          </w:p>
        </w:tc>
        <w:tc>
          <w:tcPr>
            <w:tcW w:w="1440" w:type="dxa"/>
          </w:tcPr>
          <w:p w14:paraId="23813D27"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Kosovo</w:t>
            </w:r>
          </w:p>
          <w:p w14:paraId="3013BADD" w14:textId="77777777" w:rsidR="00FF2DA2" w:rsidRPr="006208AE" w:rsidRDefault="00FF2DA2" w:rsidP="009F1E53">
            <w:pPr>
              <w:widowControl w:val="0"/>
              <w:autoSpaceDE w:val="0"/>
              <w:autoSpaceDN w:val="0"/>
              <w:adjustRightInd w:val="0"/>
              <w:ind w:left="102" w:right="77"/>
              <w:rPr>
                <w:rFonts w:asciiTheme="minorHAnsi" w:hAnsiTheme="minorHAnsi" w:cstheme="minorHAnsi"/>
                <w:sz w:val="18"/>
                <w:szCs w:val="18"/>
              </w:rPr>
            </w:pPr>
            <w:r w:rsidRPr="006208AE">
              <w:rPr>
                <w:rFonts w:asciiTheme="minorHAnsi" w:hAnsiTheme="minorHAnsi" w:cstheme="minorHAnsi"/>
                <w:sz w:val="18"/>
                <w:lang w:eastAsia="fr-FR" w:bidi="fr-FR"/>
              </w:rPr>
              <w:t>(Territoire administré par les Nations Unies en vertu de la résolution 1244 du Conseil de sécurité des Nations Unies)</w:t>
            </w:r>
          </w:p>
        </w:tc>
      </w:tr>
      <w:tr w:rsidR="00FF2DA2" w:rsidRPr="006208AE" w14:paraId="33D49CD7" w14:textId="77777777" w:rsidTr="009F1E53">
        <w:trPr>
          <w:trHeight w:val="20"/>
        </w:trPr>
        <w:tc>
          <w:tcPr>
            <w:tcW w:w="1440" w:type="dxa"/>
          </w:tcPr>
          <w:p w14:paraId="629A8859"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Tchad</w:t>
            </w:r>
          </w:p>
        </w:tc>
        <w:tc>
          <w:tcPr>
            <w:tcW w:w="1260" w:type="dxa"/>
          </w:tcPr>
          <w:p w14:paraId="5D6DABA7"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Niger</w:t>
            </w:r>
          </w:p>
        </w:tc>
        <w:tc>
          <w:tcPr>
            <w:tcW w:w="1170" w:type="dxa"/>
          </w:tcPr>
          <w:p w14:paraId="535F0008"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z w:val="18"/>
                <w:lang w:eastAsia="fr-FR" w:bidi="fr-FR"/>
              </w:rPr>
              <w:t>Dominique</w:t>
            </w:r>
          </w:p>
        </w:tc>
        <w:tc>
          <w:tcPr>
            <w:tcW w:w="1260" w:type="dxa"/>
          </w:tcPr>
          <w:p w14:paraId="7E910EFD"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p>
        </w:tc>
        <w:tc>
          <w:tcPr>
            <w:tcW w:w="1350" w:type="dxa"/>
          </w:tcPr>
          <w:p w14:paraId="1DF9092E"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République arabe syrienne</w:t>
            </w:r>
          </w:p>
        </w:tc>
        <w:tc>
          <w:tcPr>
            <w:tcW w:w="1440" w:type="dxa"/>
          </w:tcPr>
          <w:p w14:paraId="75E1FA8E"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z w:val="18"/>
                <w:lang w:eastAsia="fr-FR" w:bidi="fr-FR"/>
              </w:rPr>
              <w:t>Indonésie</w:t>
            </w:r>
          </w:p>
        </w:tc>
        <w:tc>
          <w:tcPr>
            <w:tcW w:w="1350" w:type="dxa"/>
          </w:tcPr>
          <w:p w14:paraId="79561969"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Vanuatu</w:t>
            </w:r>
          </w:p>
        </w:tc>
        <w:tc>
          <w:tcPr>
            <w:tcW w:w="1440" w:type="dxa"/>
          </w:tcPr>
          <w:p w14:paraId="7719CCD9"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Kirghizistan</w:t>
            </w:r>
          </w:p>
        </w:tc>
      </w:tr>
      <w:tr w:rsidR="00FF2DA2" w:rsidRPr="006208AE" w14:paraId="26CC9082" w14:textId="77777777" w:rsidTr="009F1E53">
        <w:trPr>
          <w:trHeight w:val="20"/>
        </w:trPr>
        <w:tc>
          <w:tcPr>
            <w:tcW w:w="1440" w:type="dxa"/>
          </w:tcPr>
          <w:p w14:paraId="7E91AF41" w14:textId="77777777" w:rsidR="00FF2DA2" w:rsidRPr="006208AE" w:rsidRDefault="00FF2DA2" w:rsidP="009F1E53">
            <w:pPr>
              <w:widowControl w:val="0"/>
              <w:autoSpaceDE w:val="0"/>
              <w:autoSpaceDN w:val="0"/>
              <w:adjustRightInd w:val="0"/>
              <w:spacing w:before="1"/>
              <w:ind w:left="102" w:right="-20"/>
              <w:rPr>
                <w:rFonts w:asciiTheme="minorHAnsi" w:hAnsiTheme="minorHAnsi" w:cstheme="minorHAnsi"/>
                <w:sz w:val="18"/>
                <w:szCs w:val="18"/>
              </w:rPr>
            </w:pPr>
            <w:r w:rsidRPr="006208AE">
              <w:rPr>
                <w:rFonts w:asciiTheme="minorHAnsi" w:hAnsiTheme="minorHAnsi" w:cstheme="minorHAnsi"/>
                <w:sz w:val="18"/>
                <w:lang w:eastAsia="fr-FR" w:bidi="fr-FR"/>
              </w:rPr>
              <w:t>Comores</w:t>
            </w:r>
          </w:p>
        </w:tc>
        <w:tc>
          <w:tcPr>
            <w:tcW w:w="1260" w:type="dxa"/>
          </w:tcPr>
          <w:p w14:paraId="35FD57EF" w14:textId="77777777" w:rsidR="00FF2DA2" w:rsidRPr="006208AE" w:rsidRDefault="00FF2DA2" w:rsidP="009F1E53">
            <w:pPr>
              <w:widowControl w:val="0"/>
              <w:autoSpaceDE w:val="0"/>
              <w:autoSpaceDN w:val="0"/>
              <w:adjustRightInd w:val="0"/>
              <w:spacing w:before="1"/>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Nigéria</w:t>
            </w:r>
          </w:p>
        </w:tc>
        <w:tc>
          <w:tcPr>
            <w:tcW w:w="1170" w:type="dxa"/>
          </w:tcPr>
          <w:p w14:paraId="53234776" w14:textId="77777777" w:rsidR="00FF2DA2" w:rsidRPr="006208AE" w:rsidRDefault="00FF2DA2" w:rsidP="009F1E53">
            <w:pPr>
              <w:widowControl w:val="0"/>
              <w:autoSpaceDE w:val="0"/>
              <w:autoSpaceDN w:val="0"/>
              <w:adjustRightInd w:val="0"/>
              <w:spacing w:before="1"/>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République dominicaine</w:t>
            </w:r>
          </w:p>
        </w:tc>
        <w:tc>
          <w:tcPr>
            <w:tcW w:w="1260" w:type="dxa"/>
          </w:tcPr>
          <w:p w14:paraId="0B795954" w14:textId="77777777" w:rsidR="00FF2DA2" w:rsidRPr="006208AE" w:rsidRDefault="00FF2DA2" w:rsidP="009F1E53">
            <w:pPr>
              <w:widowControl w:val="0"/>
              <w:autoSpaceDE w:val="0"/>
              <w:autoSpaceDN w:val="0"/>
              <w:adjustRightInd w:val="0"/>
              <w:spacing w:before="1"/>
              <w:ind w:left="102" w:right="-20"/>
              <w:rPr>
                <w:rFonts w:asciiTheme="minorHAnsi" w:hAnsiTheme="minorHAnsi" w:cstheme="minorHAnsi"/>
                <w:spacing w:val="-1"/>
                <w:sz w:val="18"/>
                <w:szCs w:val="18"/>
              </w:rPr>
            </w:pPr>
          </w:p>
        </w:tc>
        <w:tc>
          <w:tcPr>
            <w:tcW w:w="1350" w:type="dxa"/>
          </w:tcPr>
          <w:p w14:paraId="4964AEBA" w14:textId="77777777" w:rsidR="00FF2DA2" w:rsidRPr="006208AE" w:rsidRDefault="00FF2DA2" w:rsidP="009F1E53">
            <w:pPr>
              <w:widowControl w:val="0"/>
              <w:autoSpaceDE w:val="0"/>
              <w:autoSpaceDN w:val="0"/>
              <w:adjustRightInd w:val="0"/>
              <w:spacing w:before="1"/>
              <w:ind w:left="102" w:right="-20"/>
              <w:rPr>
                <w:rFonts w:asciiTheme="minorHAnsi" w:hAnsiTheme="minorHAnsi" w:cstheme="minorHAnsi"/>
                <w:sz w:val="18"/>
                <w:szCs w:val="18"/>
              </w:rPr>
            </w:pPr>
            <w:r w:rsidRPr="006208AE">
              <w:rPr>
                <w:rFonts w:asciiTheme="minorHAnsi" w:hAnsiTheme="minorHAnsi" w:cstheme="minorHAnsi"/>
                <w:spacing w:val="-1"/>
                <w:sz w:val="18"/>
                <w:lang w:eastAsia="fr-FR" w:bidi="fr-FR"/>
              </w:rPr>
              <w:t>Tunisie</w:t>
            </w:r>
          </w:p>
        </w:tc>
        <w:tc>
          <w:tcPr>
            <w:tcW w:w="1440" w:type="dxa"/>
          </w:tcPr>
          <w:p w14:paraId="368FECCA"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Iran</w:t>
            </w:r>
          </w:p>
          <w:p w14:paraId="4A7BC558" w14:textId="77777777" w:rsidR="00FF2DA2" w:rsidRPr="006208AE" w:rsidRDefault="00FF2DA2" w:rsidP="009F1E53">
            <w:pPr>
              <w:widowControl w:val="0"/>
              <w:autoSpaceDE w:val="0"/>
              <w:autoSpaceDN w:val="0"/>
              <w:adjustRightInd w:val="0"/>
              <w:spacing w:before="1"/>
              <w:ind w:left="102" w:right="-20"/>
              <w:rPr>
                <w:rFonts w:asciiTheme="minorHAnsi" w:hAnsiTheme="minorHAnsi" w:cstheme="minorHAnsi"/>
                <w:sz w:val="18"/>
                <w:szCs w:val="18"/>
              </w:rPr>
            </w:pPr>
            <w:r w:rsidRPr="006208AE">
              <w:rPr>
                <w:rFonts w:asciiTheme="minorHAnsi" w:hAnsiTheme="minorHAnsi" w:cstheme="minorHAnsi"/>
                <w:sz w:val="18"/>
                <w:lang w:eastAsia="fr-FR" w:bidi="fr-FR"/>
              </w:rPr>
              <w:t>(République islamique d’)</w:t>
            </w:r>
          </w:p>
        </w:tc>
        <w:tc>
          <w:tcPr>
            <w:tcW w:w="1350" w:type="dxa"/>
          </w:tcPr>
          <w:p w14:paraId="094E9125" w14:textId="77777777" w:rsidR="00FF2DA2" w:rsidRPr="006208AE" w:rsidRDefault="00FF2DA2" w:rsidP="009F1E53">
            <w:pPr>
              <w:widowControl w:val="0"/>
              <w:autoSpaceDE w:val="0"/>
              <w:autoSpaceDN w:val="0"/>
              <w:adjustRightInd w:val="0"/>
              <w:spacing w:before="1" w:line="239" w:lineRule="auto"/>
              <w:ind w:left="102" w:right="366"/>
              <w:jc w:val="both"/>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Viet Nam</w:t>
            </w:r>
          </w:p>
        </w:tc>
        <w:tc>
          <w:tcPr>
            <w:tcW w:w="1440" w:type="dxa"/>
            <w:shd w:val="clear" w:color="auto" w:fill="auto"/>
          </w:tcPr>
          <w:p w14:paraId="2622F98E" w14:textId="77777777" w:rsidR="00FF2DA2" w:rsidRPr="006208AE" w:rsidRDefault="00FF2DA2" w:rsidP="009F1E53">
            <w:pPr>
              <w:widowControl w:val="0"/>
              <w:autoSpaceDE w:val="0"/>
              <w:autoSpaceDN w:val="0"/>
              <w:adjustRightInd w:val="0"/>
              <w:spacing w:before="1" w:line="239" w:lineRule="auto"/>
              <w:ind w:left="102" w:right="366"/>
              <w:jc w:val="both"/>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République de Moldova</w:t>
            </w:r>
          </w:p>
        </w:tc>
      </w:tr>
      <w:tr w:rsidR="00FF2DA2" w:rsidRPr="006208AE" w14:paraId="0E8B555E" w14:textId="77777777" w:rsidTr="009F1E53">
        <w:trPr>
          <w:trHeight w:val="20"/>
        </w:trPr>
        <w:tc>
          <w:tcPr>
            <w:tcW w:w="1440" w:type="dxa"/>
          </w:tcPr>
          <w:p w14:paraId="10D08F7D"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Congo</w:t>
            </w:r>
          </w:p>
        </w:tc>
        <w:tc>
          <w:tcPr>
            <w:tcW w:w="1260" w:type="dxa"/>
          </w:tcPr>
          <w:p w14:paraId="2C1D7418"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pacing w:val="1"/>
                <w:sz w:val="18"/>
                <w:szCs w:val="18"/>
              </w:rPr>
            </w:pPr>
            <w:r w:rsidRPr="006208AE">
              <w:rPr>
                <w:rFonts w:asciiTheme="minorHAnsi" w:hAnsiTheme="minorHAnsi" w:cstheme="minorHAnsi"/>
                <w:position w:val="1"/>
                <w:sz w:val="18"/>
                <w:lang w:eastAsia="fr-FR" w:bidi="fr-FR"/>
              </w:rPr>
              <w:t>Rwanda</w:t>
            </w:r>
          </w:p>
        </w:tc>
        <w:tc>
          <w:tcPr>
            <w:tcW w:w="1170" w:type="dxa"/>
          </w:tcPr>
          <w:p w14:paraId="00FB93B7"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pacing w:val="1"/>
                <w:sz w:val="18"/>
                <w:lang w:eastAsia="fr-FR" w:bidi="fr-FR"/>
              </w:rPr>
              <w:t>Équateur</w:t>
            </w:r>
          </w:p>
        </w:tc>
        <w:tc>
          <w:tcPr>
            <w:tcW w:w="1260" w:type="dxa"/>
          </w:tcPr>
          <w:p w14:paraId="4E5E8289"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pacing w:val="-1"/>
                <w:position w:val="1"/>
                <w:sz w:val="18"/>
                <w:szCs w:val="18"/>
              </w:rPr>
            </w:pPr>
          </w:p>
        </w:tc>
        <w:tc>
          <w:tcPr>
            <w:tcW w:w="1350" w:type="dxa"/>
          </w:tcPr>
          <w:p w14:paraId="1AC29E4F"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Yémen</w:t>
            </w:r>
          </w:p>
        </w:tc>
        <w:tc>
          <w:tcPr>
            <w:tcW w:w="1440" w:type="dxa"/>
          </w:tcPr>
          <w:p w14:paraId="37400827"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z w:val="18"/>
                <w:lang w:eastAsia="fr-FR" w:bidi="fr-FR"/>
              </w:rPr>
              <w:t>Kiribati</w:t>
            </w:r>
          </w:p>
        </w:tc>
        <w:tc>
          <w:tcPr>
            <w:tcW w:w="1350" w:type="dxa"/>
          </w:tcPr>
          <w:p w14:paraId="2E8596A3"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Wallis-et-Futuna</w:t>
            </w:r>
          </w:p>
        </w:tc>
        <w:tc>
          <w:tcPr>
            <w:tcW w:w="1440" w:type="dxa"/>
          </w:tcPr>
          <w:p w14:paraId="55F0B638"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z w:val="18"/>
                <w:lang w:eastAsia="fr-FR" w:bidi="fr-FR"/>
              </w:rPr>
              <w:t>Monténégro</w:t>
            </w:r>
          </w:p>
        </w:tc>
      </w:tr>
      <w:tr w:rsidR="00FF2DA2" w:rsidRPr="006208AE" w14:paraId="3F0371D9" w14:textId="77777777" w:rsidTr="009F1E53">
        <w:trPr>
          <w:trHeight w:val="20"/>
        </w:trPr>
        <w:tc>
          <w:tcPr>
            <w:tcW w:w="1440" w:type="dxa"/>
          </w:tcPr>
          <w:p w14:paraId="1256B485" w14:textId="77777777" w:rsidR="00FF2DA2" w:rsidRPr="006208AE" w:rsidRDefault="00FF2DA2" w:rsidP="009F1E53">
            <w:pPr>
              <w:widowControl w:val="0"/>
              <w:autoSpaceDE w:val="0"/>
              <w:autoSpaceDN w:val="0"/>
              <w:adjustRightInd w:val="0"/>
              <w:ind w:left="102" w:right="-20"/>
              <w:rPr>
                <w:rFonts w:asciiTheme="minorHAnsi" w:hAnsiTheme="minorHAnsi" w:cstheme="minorHAnsi"/>
                <w:sz w:val="18"/>
                <w:szCs w:val="18"/>
              </w:rPr>
            </w:pPr>
            <w:r w:rsidRPr="006208AE">
              <w:rPr>
                <w:rFonts w:asciiTheme="minorHAnsi" w:hAnsiTheme="minorHAnsi" w:cstheme="minorHAnsi"/>
                <w:sz w:val="18"/>
                <w:lang w:eastAsia="fr-FR" w:bidi="fr-FR"/>
              </w:rPr>
              <w:t>Côte d’Ivoire</w:t>
            </w:r>
          </w:p>
        </w:tc>
        <w:tc>
          <w:tcPr>
            <w:tcW w:w="1260" w:type="dxa"/>
          </w:tcPr>
          <w:p w14:paraId="2357FCBA" w14:textId="77777777" w:rsidR="00FF2DA2" w:rsidRPr="006208AE" w:rsidRDefault="00FF2DA2" w:rsidP="009F1E53">
            <w:pPr>
              <w:widowControl w:val="0"/>
              <w:autoSpaceDE w:val="0"/>
              <w:autoSpaceDN w:val="0"/>
              <w:adjustRightInd w:val="0"/>
              <w:ind w:left="102" w:right="-20"/>
              <w:rPr>
                <w:rFonts w:asciiTheme="minorHAnsi" w:hAnsiTheme="minorHAnsi" w:cstheme="minorHAnsi"/>
                <w:spacing w:val="1"/>
                <w:position w:val="1"/>
                <w:sz w:val="18"/>
                <w:szCs w:val="18"/>
              </w:rPr>
            </w:pPr>
            <w:r w:rsidRPr="006208AE">
              <w:rPr>
                <w:rFonts w:asciiTheme="minorHAnsi" w:hAnsiTheme="minorHAnsi" w:cstheme="minorHAnsi"/>
                <w:position w:val="1"/>
                <w:sz w:val="18"/>
                <w:lang w:eastAsia="fr-FR" w:bidi="fr-FR"/>
              </w:rPr>
              <w:t>Sainte-Hélène</w:t>
            </w:r>
          </w:p>
        </w:tc>
        <w:tc>
          <w:tcPr>
            <w:tcW w:w="1170" w:type="dxa"/>
          </w:tcPr>
          <w:p w14:paraId="01873E12" w14:textId="77777777" w:rsidR="00FF2DA2" w:rsidRPr="006208AE" w:rsidRDefault="00FF2DA2" w:rsidP="009F1E53">
            <w:pPr>
              <w:widowControl w:val="0"/>
              <w:autoSpaceDE w:val="0"/>
              <w:autoSpaceDN w:val="0"/>
              <w:adjustRightInd w:val="0"/>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El Salvador</w:t>
            </w:r>
          </w:p>
        </w:tc>
        <w:tc>
          <w:tcPr>
            <w:tcW w:w="1260" w:type="dxa"/>
          </w:tcPr>
          <w:p w14:paraId="3C64EB7E"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350" w:type="dxa"/>
          </w:tcPr>
          <w:p w14:paraId="06AB0809"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440" w:type="dxa"/>
          </w:tcPr>
          <w:p w14:paraId="6A5FF63E"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République démocratique</w:t>
            </w:r>
          </w:p>
          <w:p w14:paraId="7E769278"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populaire</w:t>
            </w:r>
          </w:p>
          <w:p w14:paraId="25DDFFA7" w14:textId="77777777" w:rsidR="00FF2DA2" w:rsidRPr="006208AE" w:rsidRDefault="00FF2DA2" w:rsidP="009F1E53">
            <w:pPr>
              <w:widowControl w:val="0"/>
              <w:autoSpaceDE w:val="0"/>
              <w:autoSpaceDN w:val="0"/>
              <w:adjustRightInd w:val="0"/>
              <w:ind w:left="102" w:right="-20"/>
              <w:rPr>
                <w:rFonts w:asciiTheme="minorHAnsi" w:hAnsiTheme="minorHAnsi" w:cstheme="minorHAnsi"/>
                <w:sz w:val="18"/>
                <w:szCs w:val="18"/>
              </w:rPr>
            </w:pPr>
            <w:r w:rsidRPr="006208AE">
              <w:rPr>
                <w:rFonts w:asciiTheme="minorHAnsi" w:hAnsiTheme="minorHAnsi" w:cstheme="minorHAnsi"/>
                <w:sz w:val="18"/>
                <w:lang w:eastAsia="fr-FR" w:bidi="fr-FR"/>
              </w:rPr>
              <w:lastRenderedPageBreak/>
              <w:t>centrafricaine</w:t>
            </w:r>
          </w:p>
        </w:tc>
        <w:tc>
          <w:tcPr>
            <w:tcW w:w="1350" w:type="dxa"/>
          </w:tcPr>
          <w:p w14:paraId="50A57F76" w14:textId="77777777" w:rsidR="00FF2DA2" w:rsidRPr="006208AE" w:rsidRDefault="00FF2DA2" w:rsidP="009F1E53">
            <w:pPr>
              <w:widowControl w:val="0"/>
              <w:autoSpaceDE w:val="0"/>
              <w:autoSpaceDN w:val="0"/>
              <w:adjustRightInd w:val="0"/>
              <w:ind w:left="102" w:right="-20"/>
              <w:rPr>
                <w:rFonts w:asciiTheme="minorHAnsi" w:hAnsiTheme="minorHAnsi" w:cstheme="minorHAnsi"/>
                <w:position w:val="1"/>
                <w:sz w:val="18"/>
                <w:szCs w:val="18"/>
              </w:rPr>
            </w:pPr>
          </w:p>
        </w:tc>
        <w:tc>
          <w:tcPr>
            <w:tcW w:w="1440" w:type="dxa"/>
          </w:tcPr>
          <w:p w14:paraId="7817AAE1" w14:textId="77777777" w:rsidR="00FF2DA2" w:rsidRPr="006208AE" w:rsidRDefault="00FF2DA2" w:rsidP="009F1E53">
            <w:pPr>
              <w:widowControl w:val="0"/>
              <w:autoSpaceDE w:val="0"/>
              <w:autoSpaceDN w:val="0"/>
              <w:adjustRightInd w:val="0"/>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 xml:space="preserve">Macédoine du Nord </w:t>
            </w:r>
          </w:p>
        </w:tc>
      </w:tr>
      <w:tr w:rsidR="00FF2DA2" w:rsidRPr="006208AE" w14:paraId="034B6831" w14:textId="77777777" w:rsidTr="009F1E53">
        <w:trPr>
          <w:trHeight w:val="20"/>
        </w:trPr>
        <w:tc>
          <w:tcPr>
            <w:tcW w:w="1440" w:type="dxa"/>
          </w:tcPr>
          <w:p w14:paraId="02337245"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populaire</w:t>
            </w:r>
          </w:p>
          <w:p w14:paraId="0AB36BC7"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République démocratique</w:t>
            </w:r>
          </w:p>
          <w:p w14:paraId="203A794E" w14:textId="77777777" w:rsidR="00FF2DA2" w:rsidRPr="006208AE" w:rsidRDefault="00FF2DA2" w:rsidP="009F1E53">
            <w:pPr>
              <w:widowControl w:val="0"/>
              <w:autoSpaceDE w:val="0"/>
              <w:autoSpaceDN w:val="0"/>
              <w:adjustRightInd w:val="0"/>
              <w:ind w:left="102" w:right="-20"/>
              <w:rPr>
                <w:rFonts w:asciiTheme="minorHAnsi" w:hAnsiTheme="minorHAnsi" w:cstheme="minorHAnsi"/>
                <w:sz w:val="18"/>
                <w:szCs w:val="18"/>
              </w:rPr>
            </w:pPr>
            <w:r w:rsidRPr="006208AE">
              <w:rPr>
                <w:rFonts w:asciiTheme="minorHAnsi" w:hAnsiTheme="minorHAnsi" w:cstheme="minorHAnsi"/>
                <w:sz w:val="18"/>
                <w:lang w:eastAsia="fr-FR" w:bidi="fr-FR"/>
              </w:rPr>
              <w:t>Congo</w:t>
            </w:r>
          </w:p>
        </w:tc>
        <w:tc>
          <w:tcPr>
            <w:tcW w:w="1260" w:type="dxa"/>
          </w:tcPr>
          <w:p w14:paraId="7E4C5ECB"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Sao Tomé-et</w:t>
            </w:r>
          </w:p>
          <w:p w14:paraId="52DD8EEA"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pacing w:val="-1"/>
                <w:position w:val="1"/>
                <w:sz w:val="18"/>
                <w:szCs w:val="18"/>
              </w:rPr>
            </w:pPr>
            <w:r w:rsidRPr="006208AE">
              <w:rPr>
                <w:rFonts w:asciiTheme="minorHAnsi" w:hAnsiTheme="minorHAnsi" w:cstheme="minorHAnsi"/>
                <w:position w:val="1"/>
                <w:sz w:val="18"/>
                <w:lang w:eastAsia="fr-FR" w:bidi="fr-FR"/>
              </w:rPr>
              <w:t>Principe</w:t>
            </w:r>
          </w:p>
        </w:tc>
        <w:tc>
          <w:tcPr>
            <w:tcW w:w="1170" w:type="dxa"/>
          </w:tcPr>
          <w:p w14:paraId="18C07E4D"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Grenade</w:t>
            </w:r>
          </w:p>
        </w:tc>
        <w:tc>
          <w:tcPr>
            <w:tcW w:w="1260" w:type="dxa"/>
          </w:tcPr>
          <w:p w14:paraId="2BBA1AE7"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350" w:type="dxa"/>
          </w:tcPr>
          <w:p w14:paraId="1DA6DBF9"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440" w:type="dxa"/>
          </w:tcPr>
          <w:p w14:paraId="2551A0F2" w14:textId="77777777" w:rsidR="00FF2DA2" w:rsidRPr="006208AE" w:rsidRDefault="00FF2DA2" w:rsidP="009F1E53">
            <w:pPr>
              <w:widowControl w:val="0"/>
              <w:autoSpaceDE w:val="0"/>
              <w:autoSpaceDN w:val="0"/>
              <w:adjustRightInd w:val="0"/>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Malaisie</w:t>
            </w:r>
          </w:p>
        </w:tc>
        <w:tc>
          <w:tcPr>
            <w:tcW w:w="1350" w:type="dxa"/>
          </w:tcPr>
          <w:p w14:paraId="47983450"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pacing w:val="-1"/>
                <w:position w:val="1"/>
                <w:sz w:val="18"/>
                <w:szCs w:val="18"/>
              </w:rPr>
            </w:pPr>
          </w:p>
        </w:tc>
        <w:tc>
          <w:tcPr>
            <w:tcW w:w="1440" w:type="dxa"/>
          </w:tcPr>
          <w:p w14:paraId="351BB715"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Serbie</w:t>
            </w:r>
          </w:p>
        </w:tc>
      </w:tr>
      <w:tr w:rsidR="00FF2DA2" w:rsidRPr="006208AE" w14:paraId="5C3BECB0" w14:textId="77777777" w:rsidTr="009F1E53">
        <w:trPr>
          <w:trHeight w:val="20"/>
        </w:trPr>
        <w:tc>
          <w:tcPr>
            <w:tcW w:w="1440" w:type="dxa"/>
          </w:tcPr>
          <w:p w14:paraId="7EE8BED1"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Djibouti</w:t>
            </w:r>
          </w:p>
        </w:tc>
        <w:tc>
          <w:tcPr>
            <w:tcW w:w="1260" w:type="dxa"/>
          </w:tcPr>
          <w:p w14:paraId="41ED5FC6"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pacing w:val="-1"/>
                <w:position w:val="1"/>
                <w:sz w:val="18"/>
                <w:szCs w:val="18"/>
              </w:rPr>
            </w:pPr>
            <w:r w:rsidRPr="006208AE">
              <w:rPr>
                <w:rFonts w:asciiTheme="minorHAnsi" w:hAnsiTheme="minorHAnsi" w:cstheme="minorHAnsi"/>
                <w:position w:val="1"/>
                <w:sz w:val="18"/>
                <w:lang w:eastAsia="fr-FR" w:bidi="fr-FR"/>
              </w:rPr>
              <w:t>Sénégal</w:t>
            </w:r>
          </w:p>
        </w:tc>
        <w:tc>
          <w:tcPr>
            <w:tcW w:w="1170" w:type="dxa"/>
          </w:tcPr>
          <w:p w14:paraId="4A800579"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Guatemala</w:t>
            </w:r>
          </w:p>
        </w:tc>
        <w:tc>
          <w:tcPr>
            <w:tcW w:w="1260" w:type="dxa"/>
          </w:tcPr>
          <w:p w14:paraId="2C5EC4EE"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350" w:type="dxa"/>
          </w:tcPr>
          <w:p w14:paraId="4AB5AD5C"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440" w:type="dxa"/>
          </w:tcPr>
          <w:p w14:paraId="36C88687"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Maldives</w:t>
            </w:r>
          </w:p>
        </w:tc>
        <w:tc>
          <w:tcPr>
            <w:tcW w:w="1350" w:type="dxa"/>
          </w:tcPr>
          <w:p w14:paraId="45DDB64B"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p>
        </w:tc>
        <w:tc>
          <w:tcPr>
            <w:tcW w:w="1440" w:type="dxa"/>
          </w:tcPr>
          <w:p w14:paraId="65A73F80"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spacing w:val="-1"/>
                <w:position w:val="1"/>
                <w:sz w:val="18"/>
                <w:lang w:eastAsia="fr-FR" w:bidi="fr-FR"/>
              </w:rPr>
              <w:t>Tadjikistan</w:t>
            </w:r>
          </w:p>
        </w:tc>
      </w:tr>
      <w:tr w:rsidR="00FF2DA2" w:rsidRPr="006208AE" w14:paraId="54A669DD" w14:textId="77777777" w:rsidTr="009F1E53">
        <w:trPr>
          <w:trHeight w:val="20"/>
        </w:trPr>
        <w:tc>
          <w:tcPr>
            <w:tcW w:w="1440" w:type="dxa"/>
          </w:tcPr>
          <w:p w14:paraId="01F3F7F4"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Guinée équatoriale</w:t>
            </w:r>
          </w:p>
        </w:tc>
        <w:tc>
          <w:tcPr>
            <w:tcW w:w="1260" w:type="dxa"/>
          </w:tcPr>
          <w:p w14:paraId="077C0138"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pacing w:val="-1"/>
                <w:position w:val="1"/>
                <w:sz w:val="18"/>
                <w:szCs w:val="18"/>
              </w:rPr>
            </w:pPr>
            <w:r w:rsidRPr="006208AE">
              <w:rPr>
                <w:rFonts w:asciiTheme="minorHAnsi" w:hAnsiTheme="minorHAnsi" w:cstheme="minorHAnsi"/>
                <w:position w:val="1"/>
                <w:sz w:val="18"/>
                <w:lang w:eastAsia="fr-FR" w:bidi="fr-FR"/>
              </w:rPr>
              <w:t>Sierra Leone</w:t>
            </w:r>
          </w:p>
        </w:tc>
        <w:tc>
          <w:tcPr>
            <w:tcW w:w="1170" w:type="dxa"/>
          </w:tcPr>
          <w:p w14:paraId="3B476FF4"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Guyane</w:t>
            </w:r>
          </w:p>
        </w:tc>
        <w:tc>
          <w:tcPr>
            <w:tcW w:w="1260" w:type="dxa"/>
          </w:tcPr>
          <w:p w14:paraId="3E9EAD5C"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350" w:type="dxa"/>
          </w:tcPr>
          <w:p w14:paraId="686D8925"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440" w:type="dxa"/>
          </w:tcPr>
          <w:p w14:paraId="4D3351C4"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Îles Marshall</w:t>
            </w:r>
          </w:p>
        </w:tc>
        <w:tc>
          <w:tcPr>
            <w:tcW w:w="1350" w:type="dxa"/>
          </w:tcPr>
          <w:p w14:paraId="44D4B9AC"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pacing w:val="-1"/>
                <w:position w:val="1"/>
                <w:sz w:val="18"/>
                <w:szCs w:val="18"/>
              </w:rPr>
            </w:pPr>
          </w:p>
        </w:tc>
        <w:tc>
          <w:tcPr>
            <w:tcW w:w="1440" w:type="dxa"/>
          </w:tcPr>
          <w:p w14:paraId="2FE3E3C9"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Turquie</w:t>
            </w:r>
          </w:p>
        </w:tc>
      </w:tr>
      <w:tr w:rsidR="00FF2DA2" w:rsidRPr="006208AE" w14:paraId="5732846F" w14:textId="77777777" w:rsidTr="009F1E53">
        <w:trPr>
          <w:trHeight w:val="20"/>
        </w:trPr>
        <w:tc>
          <w:tcPr>
            <w:tcW w:w="1440" w:type="dxa"/>
          </w:tcPr>
          <w:p w14:paraId="0F3826F1"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pacing w:val="1"/>
                <w:position w:val="1"/>
                <w:sz w:val="18"/>
                <w:szCs w:val="18"/>
              </w:rPr>
            </w:pPr>
            <w:r w:rsidRPr="006208AE">
              <w:rPr>
                <w:rFonts w:asciiTheme="minorHAnsi" w:hAnsiTheme="minorHAnsi" w:cstheme="minorHAnsi"/>
                <w:spacing w:val="1"/>
                <w:position w:val="1"/>
                <w:sz w:val="18"/>
                <w:lang w:eastAsia="fr-FR" w:bidi="fr-FR"/>
              </w:rPr>
              <w:t>Eswatini</w:t>
            </w:r>
          </w:p>
        </w:tc>
        <w:tc>
          <w:tcPr>
            <w:tcW w:w="1260" w:type="dxa"/>
          </w:tcPr>
          <w:p w14:paraId="783AB55A"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pacing w:val="1"/>
                <w:sz w:val="18"/>
                <w:szCs w:val="18"/>
              </w:rPr>
            </w:pPr>
            <w:r w:rsidRPr="006208AE">
              <w:rPr>
                <w:rFonts w:asciiTheme="minorHAnsi" w:hAnsiTheme="minorHAnsi" w:cstheme="minorHAnsi"/>
                <w:position w:val="1"/>
                <w:sz w:val="18"/>
                <w:lang w:eastAsia="fr-FR" w:bidi="fr-FR"/>
              </w:rPr>
              <w:t>Somalie</w:t>
            </w:r>
          </w:p>
        </w:tc>
        <w:tc>
          <w:tcPr>
            <w:tcW w:w="1170" w:type="dxa"/>
          </w:tcPr>
          <w:p w14:paraId="7F4C3AAC"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pacing w:val="1"/>
                <w:sz w:val="18"/>
                <w:szCs w:val="18"/>
              </w:rPr>
            </w:pPr>
            <w:r w:rsidRPr="006208AE">
              <w:rPr>
                <w:rFonts w:asciiTheme="minorHAnsi" w:hAnsiTheme="minorHAnsi" w:cstheme="minorHAnsi"/>
                <w:spacing w:val="1"/>
                <w:sz w:val="18"/>
                <w:lang w:eastAsia="fr-FR" w:bidi="fr-FR"/>
              </w:rPr>
              <w:t>Haïti</w:t>
            </w:r>
          </w:p>
        </w:tc>
        <w:tc>
          <w:tcPr>
            <w:tcW w:w="1260" w:type="dxa"/>
          </w:tcPr>
          <w:p w14:paraId="2A73D7CA"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350" w:type="dxa"/>
          </w:tcPr>
          <w:p w14:paraId="392A2B3D"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440" w:type="dxa"/>
          </w:tcPr>
          <w:p w14:paraId="21C9883F"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sz w:val="18"/>
                <w:lang w:eastAsia="fr-FR" w:bidi="fr-FR"/>
              </w:rPr>
              <w:t>Micronésie (États fédérés de)</w:t>
            </w:r>
          </w:p>
        </w:tc>
        <w:tc>
          <w:tcPr>
            <w:tcW w:w="1350" w:type="dxa"/>
          </w:tcPr>
          <w:p w14:paraId="4B7C9E7F"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pacing w:val="-1"/>
                <w:position w:val="1"/>
                <w:sz w:val="18"/>
                <w:szCs w:val="18"/>
              </w:rPr>
            </w:pPr>
          </w:p>
        </w:tc>
        <w:tc>
          <w:tcPr>
            <w:tcW w:w="1440" w:type="dxa"/>
          </w:tcPr>
          <w:p w14:paraId="06D93E2A"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pacing w:val="-1"/>
                <w:position w:val="1"/>
                <w:sz w:val="18"/>
                <w:szCs w:val="18"/>
              </w:rPr>
            </w:pPr>
            <w:r w:rsidRPr="006208AE">
              <w:rPr>
                <w:rFonts w:asciiTheme="minorHAnsi" w:hAnsiTheme="minorHAnsi" w:cstheme="minorHAnsi"/>
                <w:spacing w:val="-1"/>
                <w:position w:val="1"/>
                <w:sz w:val="18"/>
                <w:lang w:eastAsia="fr-FR" w:bidi="fr-FR"/>
              </w:rPr>
              <w:t>Turkménistan</w:t>
            </w:r>
          </w:p>
        </w:tc>
      </w:tr>
      <w:tr w:rsidR="00FF2DA2" w:rsidRPr="006208AE" w14:paraId="51B00ADE" w14:textId="77777777" w:rsidTr="009F1E53">
        <w:trPr>
          <w:trHeight w:val="20"/>
        </w:trPr>
        <w:tc>
          <w:tcPr>
            <w:tcW w:w="1440" w:type="dxa"/>
          </w:tcPr>
          <w:p w14:paraId="480F727C"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Érythrée</w:t>
            </w:r>
          </w:p>
        </w:tc>
        <w:tc>
          <w:tcPr>
            <w:tcW w:w="1260" w:type="dxa"/>
          </w:tcPr>
          <w:p w14:paraId="13A7E8EC"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pacing w:val="1"/>
                <w:position w:val="1"/>
                <w:sz w:val="18"/>
                <w:szCs w:val="18"/>
              </w:rPr>
            </w:pPr>
            <w:r w:rsidRPr="006208AE">
              <w:rPr>
                <w:rFonts w:asciiTheme="minorHAnsi" w:hAnsiTheme="minorHAnsi" w:cstheme="minorHAnsi"/>
                <w:position w:val="1"/>
                <w:sz w:val="18"/>
                <w:lang w:eastAsia="fr-FR" w:bidi="fr-FR"/>
              </w:rPr>
              <w:t>Afrique du Sud</w:t>
            </w:r>
          </w:p>
        </w:tc>
        <w:tc>
          <w:tcPr>
            <w:tcW w:w="1170" w:type="dxa"/>
          </w:tcPr>
          <w:p w14:paraId="2B9F7276"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Honduras</w:t>
            </w:r>
          </w:p>
        </w:tc>
        <w:tc>
          <w:tcPr>
            <w:tcW w:w="1260" w:type="dxa"/>
          </w:tcPr>
          <w:p w14:paraId="1EF6F2B5"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350" w:type="dxa"/>
          </w:tcPr>
          <w:p w14:paraId="02C9DB6E"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440" w:type="dxa"/>
          </w:tcPr>
          <w:p w14:paraId="14F3BDFD"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Mongolie</w:t>
            </w:r>
          </w:p>
        </w:tc>
        <w:tc>
          <w:tcPr>
            <w:tcW w:w="1350" w:type="dxa"/>
          </w:tcPr>
          <w:p w14:paraId="65CC6123"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pacing w:val="-1"/>
                <w:sz w:val="18"/>
                <w:szCs w:val="18"/>
              </w:rPr>
            </w:pPr>
          </w:p>
        </w:tc>
        <w:tc>
          <w:tcPr>
            <w:tcW w:w="1440" w:type="dxa"/>
          </w:tcPr>
          <w:p w14:paraId="6CB75E78"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pacing w:val="-1"/>
                <w:sz w:val="18"/>
                <w:lang w:eastAsia="fr-FR" w:bidi="fr-FR"/>
              </w:rPr>
              <w:t>Ukraine</w:t>
            </w:r>
          </w:p>
        </w:tc>
      </w:tr>
      <w:tr w:rsidR="00FF2DA2" w:rsidRPr="006208AE" w14:paraId="26D82059" w14:textId="77777777" w:rsidTr="009F1E53">
        <w:trPr>
          <w:trHeight w:val="20"/>
        </w:trPr>
        <w:tc>
          <w:tcPr>
            <w:tcW w:w="1440" w:type="dxa"/>
          </w:tcPr>
          <w:p w14:paraId="699DC86D" w14:textId="77777777" w:rsidR="00FF2DA2" w:rsidRPr="006208AE" w:rsidRDefault="00FF2DA2" w:rsidP="009F1E53">
            <w:pPr>
              <w:widowControl w:val="0"/>
              <w:autoSpaceDE w:val="0"/>
              <w:autoSpaceDN w:val="0"/>
              <w:adjustRightInd w:val="0"/>
              <w:ind w:left="102" w:right="-20"/>
              <w:rPr>
                <w:rFonts w:asciiTheme="minorHAnsi" w:hAnsiTheme="minorHAnsi" w:cstheme="minorHAnsi"/>
                <w:sz w:val="18"/>
                <w:szCs w:val="18"/>
              </w:rPr>
            </w:pPr>
            <w:r w:rsidRPr="006208AE">
              <w:rPr>
                <w:rFonts w:asciiTheme="minorHAnsi" w:hAnsiTheme="minorHAnsi" w:cstheme="minorHAnsi"/>
                <w:spacing w:val="1"/>
                <w:sz w:val="18"/>
                <w:lang w:eastAsia="fr-FR" w:bidi="fr-FR"/>
              </w:rPr>
              <w:t>Éthiopie</w:t>
            </w:r>
          </w:p>
        </w:tc>
        <w:tc>
          <w:tcPr>
            <w:tcW w:w="1260" w:type="dxa"/>
          </w:tcPr>
          <w:p w14:paraId="651EFF5F" w14:textId="77777777" w:rsidR="00FF2DA2" w:rsidRPr="006208AE" w:rsidRDefault="00FF2DA2" w:rsidP="009F1E53">
            <w:pPr>
              <w:widowControl w:val="0"/>
              <w:autoSpaceDE w:val="0"/>
              <w:autoSpaceDN w:val="0"/>
              <w:adjustRightInd w:val="0"/>
              <w:ind w:left="102" w:right="-20"/>
              <w:rPr>
                <w:rFonts w:asciiTheme="minorHAnsi" w:hAnsiTheme="minorHAnsi" w:cstheme="minorHAnsi"/>
                <w:spacing w:val="-1"/>
                <w:position w:val="1"/>
                <w:sz w:val="18"/>
                <w:szCs w:val="18"/>
              </w:rPr>
            </w:pPr>
            <w:r w:rsidRPr="006208AE">
              <w:rPr>
                <w:rFonts w:asciiTheme="minorHAnsi" w:hAnsiTheme="minorHAnsi" w:cstheme="minorHAnsi"/>
                <w:position w:val="1"/>
                <w:sz w:val="18"/>
                <w:lang w:eastAsia="fr-FR" w:bidi="fr-FR"/>
              </w:rPr>
              <w:t>Soudan du Sud</w:t>
            </w:r>
          </w:p>
        </w:tc>
        <w:tc>
          <w:tcPr>
            <w:tcW w:w="1170" w:type="dxa"/>
          </w:tcPr>
          <w:p w14:paraId="7137D06D" w14:textId="77777777" w:rsidR="00FF2DA2" w:rsidRPr="006208AE" w:rsidRDefault="00FF2DA2" w:rsidP="009F1E53">
            <w:pPr>
              <w:widowControl w:val="0"/>
              <w:autoSpaceDE w:val="0"/>
              <w:autoSpaceDN w:val="0"/>
              <w:adjustRightInd w:val="0"/>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Jamaïque</w:t>
            </w:r>
          </w:p>
        </w:tc>
        <w:tc>
          <w:tcPr>
            <w:tcW w:w="1260" w:type="dxa"/>
          </w:tcPr>
          <w:p w14:paraId="0543DB8A"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350" w:type="dxa"/>
          </w:tcPr>
          <w:p w14:paraId="1749ED04"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440" w:type="dxa"/>
          </w:tcPr>
          <w:p w14:paraId="0A16688E" w14:textId="77777777" w:rsidR="00FF2DA2" w:rsidRPr="006208AE" w:rsidRDefault="00FF2DA2" w:rsidP="009F1E53">
            <w:pPr>
              <w:widowControl w:val="0"/>
              <w:autoSpaceDE w:val="0"/>
              <w:autoSpaceDN w:val="0"/>
              <w:adjustRightInd w:val="0"/>
              <w:spacing w:before="1" w:line="238" w:lineRule="auto"/>
              <w:ind w:left="102" w:right="97"/>
              <w:rPr>
                <w:rFonts w:asciiTheme="minorHAnsi" w:hAnsiTheme="minorHAnsi" w:cstheme="minorHAnsi"/>
                <w:sz w:val="18"/>
                <w:szCs w:val="18"/>
              </w:rPr>
            </w:pPr>
            <w:r w:rsidRPr="006208AE">
              <w:rPr>
                <w:rFonts w:asciiTheme="minorHAnsi" w:hAnsiTheme="minorHAnsi" w:cstheme="minorHAnsi"/>
                <w:position w:val="1"/>
                <w:sz w:val="18"/>
                <w:lang w:eastAsia="fr-FR" w:bidi="fr-FR"/>
              </w:rPr>
              <w:t>Myanmar</w:t>
            </w:r>
          </w:p>
        </w:tc>
        <w:tc>
          <w:tcPr>
            <w:tcW w:w="1350" w:type="dxa"/>
          </w:tcPr>
          <w:p w14:paraId="18B5C89C" w14:textId="77777777" w:rsidR="00FF2DA2" w:rsidRPr="006208AE" w:rsidRDefault="00FF2DA2" w:rsidP="009F1E53">
            <w:pPr>
              <w:widowControl w:val="0"/>
              <w:autoSpaceDE w:val="0"/>
              <w:autoSpaceDN w:val="0"/>
              <w:adjustRightInd w:val="0"/>
              <w:ind w:left="102" w:right="-20"/>
              <w:rPr>
                <w:rFonts w:asciiTheme="minorHAnsi" w:hAnsiTheme="minorHAnsi" w:cstheme="minorHAnsi"/>
                <w:spacing w:val="-1"/>
                <w:position w:val="1"/>
                <w:sz w:val="18"/>
                <w:szCs w:val="18"/>
              </w:rPr>
            </w:pPr>
          </w:p>
        </w:tc>
        <w:tc>
          <w:tcPr>
            <w:tcW w:w="1440" w:type="dxa"/>
          </w:tcPr>
          <w:p w14:paraId="10DDC4EB" w14:textId="77777777" w:rsidR="00FF2DA2" w:rsidRPr="006208AE" w:rsidRDefault="00FF2DA2" w:rsidP="009F1E53">
            <w:pPr>
              <w:widowControl w:val="0"/>
              <w:autoSpaceDE w:val="0"/>
              <w:autoSpaceDN w:val="0"/>
              <w:adjustRightInd w:val="0"/>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Ouzbékistan</w:t>
            </w:r>
          </w:p>
        </w:tc>
      </w:tr>
      <w:tr w:rsidR="00FF2DA2" w:rsidRPr="006208AE" w14:paraId="12CDD68D" w14:textId="77777777" w:rsidTr="009F1E53">
        <w:trPr>
          <w:trHeight w:val="20"/>
        </w:trPr>
        <w:tc>
          <w:tcPr>
            <w:tcW w:w="1440" w:type="dxa"/>
          </w:tcPr>
          <w:p w14:paraId="4C5DB9EB"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Gabon</w:t>
            </w:r>
          </w:p>
        </w:tc>
        <w:tc>
          <w:tcPr>
            <w:tcW w:w="1260" w:type="dxa"/>
          </w:tcPr>
          <w:p w14:paraId="42B24011"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Soudan</w:t>
            </w:r>
          </w:p>
        </w:tc>
        <w:tc>
          <w:tcPr>
            <w:tcW w:w="1170" w:type="dxa"/>
          </w:tcPr>
          <w:p w14:paraId="4B50A1E5"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z w:val="18"/>
                <w:lang w:eastAsia="fr-FR" w:bidi="fr-FR"/>
              </w:rPr>
              <w:t>Mexico</w:t>
            </w:r>
          </w:p>
        </w:tc>
        <w:tc>
          <w:tcPr>
            <w:tcW w:w="1260" w:type="dxa"/>
          </w:tcPr>
          <w:p w14:paraId="6F5FA03C"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350" w:type="dxa"/>
          </w:tcPr>
          <w:p w14:paraId="42931A07"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440" w:type="dxa"/>
          </w:tcPr>
          <w:p w14:paraId="205A5EAE"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pacing w:val="1"/>
                <w:sz w:val="18"/>
                <w:lang w:eastAsia="fr-FR" w:bidi="fr-FR"/>
              </w:rPr>
              <w:t>Nauru</w:t>
            </w:r>
          </w:p>
        </w:tc>
        <w:tc>
          <w:tcPr>
            <w:tcW w:w="1350" w:type="dxa"/>
          </w:tcPr>
          <w:p w14:paraId="45EEEE69"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p>
        </w:tc>
        <w:tc>
          <w:tcPr>
            <w:tcW w:w="1440" w:type="dxa"/>
          </w:tcPr>
          <w:p w14:paraId="7A3D0AA2"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p>
        </w:tc>
      </w:tr>
      <w:tr w:rsidR="00FF2DA2" w:rsidRPr="006208AE" w14:paraId="683AA764" w14:textId="77777777" w:rsidTr="009F1E53">
        <w:trPr>
          <w:trHeight w:val="20"/>
        </w:trPr>
        <w:tc>
          <w:tcPr>
            <w:tcW w:w="1440" w:type="dxa"/>
          </w:tcPr>
          <w:p w14:paraId="7DAC8FB3"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Gambie (République de)</w:t>
            </w:r>
          </w:p>
        </w:tc>
        <w:tc>
          <w:tcPr>
            <w:tcW w:w="1260" w:type="dxa"/>
          </w:tcPr>
          <w:p w14:paraId="6011B3DF"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Togo</w:t>
            </w:r>
          </w:p>
        </w:tc>
        <w:tc>
          <w:tcPr>
            <w:tcW w:w="1170" w:type="dxa"/>
          </w:tcPr>
          <w:p w14:paraId="222E56F1"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Montserrat</w:t>
            </w:r>
          </w:p>
        </w:tc>
        <w:tc>
          <w:tcPr>
            <w:tcW w:w="1260" w:type="dxa"/>
          </w:tcPr>
          <w:p w14:paraId="66CA28BA"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350" w:type="dxa"/>
          </w:tcPr>
          <w:p w14:paraId="748944DA"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440" w:type="dxa"/>
          </w:tcPr>
          <w:p w14:paraId="512364DE"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Népal</w:t>
            </w:r>
          </w:p>
        </w:tc>
        <w:tc>
          <w:tcPr>
            <w:tcW w:w="1350" w:type="dxa"/>
          </w:tcPr>
          <w:p w14:paraId="55E17449"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440" w:type="dxa"/>
          </w:tcPr>
          <w:p w14:paraId="4536F3FA"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r>
      <w:tr w:rsidR="00FF2DA2" w:rsidRPr="006208AE" w14:paraId="2B17761C" w14:textId="77777777" w:rsidTr="009F1E53">
        <w:trPr>
          <w:trHeight w:val="20"/>
        </w:trPr>
        <w:tc>
          <w:tcPr>
            <w:tcW w:w="1440" w:type="dxa"/>
          </w:tcPr>
          <w:p w14:paraId="2D34A4E9" w14:textId="77777777" w:rsidR="00FF2DA2" w:rsidRPr="006208AE" w:rsidRDefault="00FF2DA2" w:rsidP="009F1E53">
            <w:pPr>
              <w:widowControl w:val="0"/>
              <w:autoSpaceDE w:val="0"/>
              <w:autoSpaceDN w:val="0"/>
              <w:adjustRightInd w:val="0"/>
              <w:ind w:left="102" w:right="-20"/>
              <w:rPr>
                <w:rFonts w:asciiTheme="minorHAnsi" w:hAnsiTheme="minorHAnsi" w:cstheme="minorHAnsi"/>
                <w:sz w:val="18"/>
                <w:szCs w:val="18"/>
              </w:rPr>
            </w:pPr>
            <w:r w:rsidRPr="006208AE">
              <w:rPr>
                <w:rFonts w:asciiTheme="minorHAnsi" w:hAnsiTheme="minorHAnsi" w:cstheme="minorHAnsi"/>
                <w:spacing w:val="-1"/>
                <w:sz w:val="18"/>
                <w:lang w:eastAsia="fr-FR" w:bidi="fr-FR"/>
              </w:rPr>
              <w:t>Ghana</w:t>
            </w:r>
          </w:p>
        </w:tc>
        <w:tc>
          <w:tcPr>
            <w:tcW w:w="1260" w:type="dxa"/>
          </w:tcPr>
          <w:p w14:paraId="57A7429A" w14:textId="77777777" w:rsidR="00FF2DA2" w:rsidRPr="006208AE" w:rsidRDefault="00FF2DA2" w:rsidP="009F1E53">
            <w:pPr>
              <w:widowControl w:val="0"/>
              <w:autoSpaceDE w:val="0"/>
              <w:autoSpaceDN w:val="0"/>
              <w:adjustRightInd w:val="0"/>
              <w:ind w:left="102" w:right="-20"/>
              <w:rPr>
                <w:rFonts w:asciiTheme="minorHAnsi" w:hAnsiTheme="minorHAnsi" w:cstheme="minorHAnsi"/>
                <w:spacing w:val="1"/>
                <w:position w:val="1"/>
                <w:sz w:val="18"/>
                <w:szCs w:val="18"/>
              </w:rPr>
            </w:pPr>
            <w:r w:rsidRPr="006208AE">
              <w:rPr>
                <w:rFonts w:asciiTheme="minorHAnsi" w:hAnsiTheme="minorHAnsi" w:cstheme="minorHAnsi"/>
                <w:position w:val="1"/>
                <w:sz w:val="18"/>
                <w:lang w:eastAsia="fr-FR" w:bidi="fr-FR"/>
              </w:rPr>
              <w:t>Ouganda</w:t>
            </w:r>
          </w:p>
        </w:tc>
        <w:tc>
          <w:tcPr>
            <w:tcW w:w="1170" w:type="dxa"/>
          </w:tcPr>
          <w:p w14:paraId="46B3047B" w14:textId="77777777" w:rsidR="00FF2DA2" w:rsidRPr="006208AE" w:rsidRDefault="00FF2DA2" w:rsidP="009F1E53">
            <w:pPr>
              <w:widowControl w:val="0"/>
              <w:autoSpaceDE w:val="0"/>
              <w:autoSpaceDN w:val="0"/>
              <w:adjustRightInd w:val="0"/>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Nicaragua</w:t>
            </w:r>
          </w:p>
        </w:tc>
        <w:tc>
          <w:tcPr>
            <w:tcW w:w="1260" w:type="dxa"/>
          </w:tcPr>
          <w:p w14:paraId="5CBFCA28"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350" w:type="dxa"/>
          </w:tcPr>
          <w:p w14:paraId="44BB5AD0"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440" w:type="dxa"/>
          </w:tcPr>
          <w:p w14:paraId="6297C82F" w14:textId="77777777" w:rsidR="00FF2DA2" w:rsidRPr="006208AE" w:rsidRDefault="00FF2DA2" w:rsidP="009F1E53">
            <w:pPr>
              <w:widowControl w:val="0"/>
              <w:autoSpaceDE w:val="0"/>
              <w:autoSpaceDN w:val="0"/>
              <w:adjustRightInd w:val="0"/>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Nioué</w:t>
            </w:r>
          </w:p>
        </w:tc>
        <w:tc>
          <w:tcPr>
            <w:tcW w:w="1350" w:type="dxa"/>
          </w:tcPr>
          <w:p w14:paraId="73E79F1E"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440" w:type="dxa"/>
          </w:tcPr>
          <w:p w14:paraId="17D03F42"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r>
      <w:tr w:rsidR="00FF2DA2" w:rsidRPr="006208AE" w14:paraId="11C15602" w14:textId="77777777" w:rsidTr="009F1E53">
        <w:trPr>
          <w:trHeight w:val="20"/>
        </w:trPr>
        <w:tc>
          <w:tcPr>
            <w:tcW w:w="1440" w:type="dxa"/>
          </w:tcPr>
          <w:p w14:paraId="3E1ACD50"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Guinée</w:t>
            </w:r>
          </w:p>
        </w:tc>
        <w:tc>
          <w:tcPr>
            <w:tcW w:w="1260" w:type="dxa"/>
          </w:tcPr>
          <w:p w14:paraId="2543584C"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République-Unie de</w:t>
            </w:r>
          </w:p>
          <w:p w14:paraId="239F141B"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Tanzanie</w:t>
            </w:r>
          </w:p>
        </w:tc>
        <w:tc>
          <w:tcPr>
            <w:tcW w:w="1170" w:type="dxa"/>
          </w:tcPr>
          <w:p w14:paraId="28D32800"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Panama</w:t>
            </w:r>
          </w:p>
        </w:tc>
        <w:tc>
          <w:tcPr>
            <w:tcW w:w="1260" w:type="dxa"/>
          </w:tcPr>
          <w:p w14:paraId="47B259D2"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350" w:type="dxa"/>
          </w:tcPr>
          <w:p w14:paraId="202CB49E"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440" w:type="dxa"/>
          </w:tcPr>
          <w:p w14:paraId="6E19D761"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Pakistan</w:t>
            </w:r>
          </w:p>
        </w:tc>
        <w:tc>
          <w:tcPr>
            <w:tcW w:w="1350" w:type="dxa"/>
          </w:tcPr>
          <w:p w14:paraId="7068971A"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440" w:type="dxa"/>
          </w:tcPr>
          <w:p w14:paraId="7779ABD1"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r>
      <w:tr w:rsidR="00FF2DA2" w:rsidRPr="006208AE" w14:paraId="2676EB7D" w14:textId="77777777" w:rsidTr="009F1E53">
        <w:trPr>
          <w:trHeight w:val="20"/>
        </w:trPr>
        <w:tc>
          <w:tcPr>
            <w:tcW w:w="1440" w:type="dxa"/>
          </w:tcPr>
          <w:p w14:paraId="410D3F8D"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spacing w:val="-1"/>
                <w:position w:val="1"/>
                <w:sz w:val="18"/>
                <w:lang w:eastAsia="fr-FR" w:bidi="fr-FR"/>
              </w:rPr>
              <w:t>Guinée-Bissau</w:t>
            </w:r>
          </w:p>
        </w:tc>
        <w:tc>
          <w:tcPr>
            <w:tcW w:w="1260" w:type="dxa"/>
          </w:tcPr>
          <w:p w14:paraId="344BE03C"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Zambie</w:t>
            </w:r>
          </w:p>
        </w:tc>
        <w:tc>
          <w:tcPr>
            <w:tcW w:w="1170" w:type="dxa"/>
          </w:tcPr>
          <w:p w14:paraId="5DE639BB"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Paraguay</w:t>
            </w:r>
          </w:p>
        </w:tc>
        <w:tc>
          <w:tcPr>
            <w:tcW w:w="1260" w:type="dxa"/>
          </w:tcPr>
          <w:p w14:paraId="6441B643"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350" w:type="dxa"/>
          </w:tcPr>
          <w:p w14:paraId="47FA27CB"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440" w:type="dxa"/>
          </w:tcPr>
          <w:p w14:paraId="62D56F76"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Palaos</w:t>
            </w:r>
          </w:p>
        </w:tc>
        <w:tc>
          <w:tcPr>
            <w:tcW w:w="1350" w:type="dxa"/>
          </w:tcPr>
          <w:p w14:paraId="3121DE1B"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440" w:type="dxa"/>
          </w:tcPr>
          <w:p w14:paraId="7B527C49"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r>
      <w:tr w:rsidR="00FF2DA2" w:rsidRPr="006208AE" w14:paraId="63E5BD9B" w14:textId="77777777" w:rsidTr="009F1E53">
        <w:trPr>
          <w:trHeight w:val="20"/>
        </w:trPr>
        <w:tc>
          <w:tcPr>
            <w:tcW w:w="1440" w:type="dxa"/>
          </w:tcPr>
          <w:p w14:paraId="3B34F4B3"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Kenya</w:t>
            </w:r>
          </w:p>
        </w:tc>
        <w:tc>
          <w:tcPr>
            <w:tcW w:w="1260" w:type="dxa"/>
          </w:tcPr>
          <w:p w14:paraId="799C4C25"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Zimbabwe</w:t>
            </w:r>
          </w:p>
        </w:tc>
        <w:tc>
          <w:tcPr>
            <w:tcW w:w="1170" w:type="dxa"/>
          </w:tcPr>
          <w:p w14:paraId="7C220E77"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Pérou</w:t>
            </w:r>
          </w:p>
        </w:tc>
        <w:tc>
          <w:tcPr>
            <w:tcW w:w="1260" w:type="dxa"/>
          </w:tcPr>
          <w:p w14:paraId="4191E224"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350" w:type="dxa"/>
          </w:tcPr>
          <w:p w14:paraId="149D631C"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440" w:type="dxa"/>
          </w:tcPr>
          <w:p w14:paraId="74EFEF74"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sz w:val="18"/>
                <w:szCs w:val="18"/>
              </w:rPr>
            </w:pPr>
            <w:r w:rsidRPr="006208AE">
              <w:rPr>
                <w:rFonts w:asciiTheme="minorHAnsi" w:hAnsiTheme="minorHAnsi" w:cstheme="minorHAnsi"/>
                <w:position w:val="1"/>
                <w:sz w:val="18"/>
                <w:lang w:eastAsia="fr-FR" w:bidi="fr-FR"/>
              </w:rPr>
              <w:t>Papouasie-Nouvelle-Guinée</w:t>
            </w:r>
          </w:p>
        </w:tc>
        <w:tc>
          <w:tcPr>
            <w:tcW w:w="1350" w:type="dxa"/>
          </w:tcPr>
          <w:p w14:paraId="33C21D84"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440" w:type="dxa"/>
          </w:tcPr>
          <w:p w14:paraId="38F32BD8"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r>
      <w:tr w:rsidR="00FF2DA2" w:rsidRPr="006208AE" w14:paraId="2A7EE77F" w14:textId="77777777" w:rsidTr="009F1E53">
        <w:trPr>
          <w:trHeight w:val="20"/>
        </w:trPr>
        <w:tc>
          <w:tcPr>
            <w:tcW w:w="1440" w:type="dxa"/>
          </w:tcPr>
          <w:p w14:paraId="7FA7CFBA"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Lesotho</w:t>
            </w:r>
          </w:p>
        </w:tc>
        <w:tc>
          <w:tcPr>
            <w:tcW w:w="1260" w:type="dxa"/>
          </w:tcPr>
          <w:p w14:paraId="63D90C67"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p>
        </w:tc>
        <w:tc>
          <w:tcPr>
            <w:tcW w:w="1170" w:type="dxa"/>
          </w:tcPr>
          <w:p w14:paraId="18BDB2BF"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Sainte-Lucie</w:t>
            </w:r>
          </w:p>
        </w:tc>
        <w:tc>
          <w:tcPr>
            <w:tcW w:w="1260" w:type="dxa"/>
          </w:tcPr>
          <w:p w14:paraId="407F0F5F"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350" w:type="dxa"/>
          </w:tcPr>
          <w:p w14:paraId="657D7C03"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440" w:type="dxa"/>
          </w:tcPr>
          <w:p w14:paraId="1A0B6A64" w14:textId="77777777" w:rsidR="00FF2DA2" w:rsidRPr="006208AE" w:rsidRDefault="00FF2DA2" w:rsidP="009F1E53">
            <w:pPr>
              <w:widowControl w:val="0"/>
              <w:autoSpaceDE w:val="0"/>
              <w:autoSpaceDN w:val="0"/>
              <w:adjustRightInd w:val="0"/>
              <w:spacing w:line="242" w:lineRule="exact"/>
              <w:ind w:left="102" w:right="-20"/>
              <w:rPr>
                <w:rFonts w:asciiTheme="minorHAnsi" w:hAnsiTheme="minorHAnsi" w:cstheme="minorHAnsi"/>
                <w:position w:val="1"/>
                <w:sz w:val="18"/>
                <w:szCs w:val="18"/>
              </w:rPr>
            </w:pPr>
            <w:r w:rsidRPr="006208AE">
              <w:rPr>
                <w:rFonts w:asciiTheme="minorHAnsi" w:hAnsiTheme="minorHAnsi" w:cstheme="minorHAnsi"/>
                <w:position w:val="1"/>
                <w:sz w:val="18"/>
                <w:lang w:eastAsia="fr-FR" w:bidi="fr-FR"/>
              </w:rPr>
              <w:t>Philippines</w:t>
            </w:r>
          </w:p>
        </w:tc>
        <w:tc>
          <w:tcPr>
            <w:tcW w:w="1350" w:type="dxa"/>
          </w:tcPr>
          <w:p w14:paraId="42FD3600"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c>
          <w:tcPr>
            <w:tcW w:w="1440" w:type="dxa"/>
          </w:tcPr>
          <w:p w14:paraId="070D7645" w14:textId="77777777" w:rsidR="00FF2DA2" w:rsidRPr="006208AE" w:rsidRDefault="00FF2DA2" w:rsidP="009F1E53">
            <w:pPr>
              <w:widowControl w:val="0"/>
              <w:autoSpaceDE w:val="0"/>
              <w:autoSpaceDN w:val="0"/>
              <w:adjustRightInd w:val="0"/>
              <w:rPr>
                <w:rFonts w:asciiTheme="minorHAnsi" w:hAnsiTheme="minorHAnsi" w:cstheme="minorHAnsi"/>
                <w:sz w:val="18"/>
                <w:szCs w:val="18"/>
              </w:rPr>
            </w:pPr>
          </w:p>
        </w:tc>
      </w:tr>
    </w:tbl>
    <w:p w14:paraId="2F4B788E" w14:textId="3371D887" w:rsidR="00DC3755" w:rsidRPr="006208AE" w:rsidRDefault="00DC3755" w:rsidP="006208AE">
      <w:pPr>
        <w:pStyle w:val="Heading1"/>
      </w:pPr>
      <w:bookmarkStart w:id="18" w:name="_Hlk85334198"/>
      <w:bookmarkStart w:id="19" w:name="_Hlk527550474"/>
      <w:bookmarkEnd w:id="15"/>
      <w:r w:rsidRPr="006208AE">
        <w:t xml:space="preserve">Ressources utiles </w:t>
      </w:r>
    </w:p>
    <w:bookmarkEnd w:id="18"/>
    <w:p w14:paraId="7D5CA2F1" w14:textId="2525FCD6" w:rsidR="00DC3755" w:rsidRPr="00315BE7" w:rsidRDefault="00DC3755" w:rsidP="006476B5">
      <w:pPr>
        <w:pStyle w:val="PlainText"/>
        <w:spacing w:before="200" w:after="120"/>
        <w:rPr>
          <w:rFonts w:asciiTheme="minorHAnsi" w:hAnsiTheme="minorHAnsi" w:cstheme="minorHAnsi"/>
          <w:color w:val="auto"/>
          <w:sz w:val="22"/>
          <w:szCs w:val="22"/>
        </w:rPr>
      </w:pPr>
      <w:r w:rsidRPr="006208AE">
        <w:rPr>
          <w:rFonts w:asciiTheme="minorHAnsi" w:hAnsiTheme="minorHAnsi" w:cstheme="minorHAnsi"/>
          <w:color w:val="auto"/>
          <w:sz w:val="22"/>
          <w:lang w:eastAsia="fr-FR" w:bidi="fr-FR"/>
        </w:rPr>
        <w:t xml:space="preserve">Les ressources suivantes peuvent être particulièrement utiles à consulter lors de l’élaboration de votre proposition : </w:t>
      </w:r>
    </w:p>
    <w:bookmarkEnd w:id="19"/>
    <w:p w14:paraId="51162A14" w14:textId="77777777" w:rsidR="00DC3755" w:rsidRPr="00716A70" w:rsidRDefault="29D7763E" w:rsidP="00DD1725">
      <w:pPr>
        <w:numPr>
          <w:ilvl w:val="0"/>
          <w:numId w:val="9"/>
        </w:numPr>
        <w:tabs>
          <w:tab w:val="clear" w:pos="720"/>
          <w:tab w:val="num" w:pos="360"/>
        </w:tabs>
        <w:spacing w:after="40"/>
        <w:ind w:left="360"/>
        <w:rPr>
          <w:rStyle w:val="Hyperlink"/>
          <w:rFonts w:asciiTheme="minorHAnsi" w:eastAsiaTheme="minorEastAsia" w:hAnsiTheme="minorHAnsi" w:cstheme="minorBidi"/>
          <w:color w:val="4472C4" w:themeColor="accent1"/>
          <w:sz w:val="20"/>
          <w:szCs w:val="20"/>
        </w:rPr>
      </w:pPr>
      <w:r w:rsidRPr="00315BE7">
        <w:rPr>
          <w:rFonts w:asciiTheme="minorHAnsi" w:hAnsiTheme="minorHAnsi" w:cstheme="minorHAnsi"/>
          <w:b/>
          <w:sz w:val="20"/>
          <w:lang w:val="en-US" w:eastAsia="fr-FR" w:bidi="fr-FR"/>
        </w:rPr>
        <w:t xml:space="preserve">RESPECT women: preventing violence against women. </w:t>
      </w:r>
      <w:r w:rsidRPr="006208AE">
        <w:rPr>
          <w:rFonts w:asciiTheme="minorHAnsi" w:hAnsiTheme="minorHAnsi" w:cstheme="minorHAnsi"/>
          <w:sz w:val="20"/>
          <w:lang w:eastAsia="fr-FR" w:bidi="fr-FR"/>
        </w:rPr>
        <w:t>ONU-Femmes, OMS. 2019. Disponible à l’adresse suivante :</w:t>
      </w:r>
      <w:r w:rsidR="09FD101B" w:rsidRPr="006208AE">
        <w:rPr>
          <w:rStyle w:val="Hyperlink"/>
          <w:rFonts w:asciiTheme="minorHAnsi" w:hAnsiTheme="minorHAnsi" w:cstheme="minorHAnsi"/>
          <w:color w:val="0070C0"/>
          <w:sz w:val="20"/>
          <w:lang w:eastAsia="fr-FR" w:bidi="fr-FR"/>
        </w:rPr>
        <w:t xml:space="preserve"> https://www.who.int/reproductivehealth/topics/violence/respect-women-framework/en/</w:t>
      </w:r>
    </w:p>
    <w:p w14:paraId="5A59327B" w14:textId="56912E14" w:rsidR="00DC3755" w:rsidRPr="00716A70" w:rsidRDefault="00DC3755" w:rsidP="00DD1725">
      <w:pPr>
        <w:numPr>
          <w:ilvl w:val="0"/>
          <w:numId w:val="9"/>
        </w:numPr>
        <w:tabs>
          <w:tab w:val="clear" w:pos="720"/>
          <w:tab w:val="num" w:pos="360"/>
        </w:tabs>
        <w:spacing w:after="40"/>
        <w:ind w:left="360"/>
        <w:rPr>
          <w:rStyle w:val="Hyperlink"/>
          <w:rFonts w:asciiTheme="minorHAnsi" w:hAnsiTheme="minorHAnsi" w:cstheme="minorBidi"/>
          <w:i w:val="0"/>
          <w:sz w:val="20"/>
          <w:szCs w:val="20"/>
        </w:rPr>
      </w:pPr>
      <w:r w:rsidRPr="006208AE">
        <w:rPr>
          <w:rFonts w:asciiTheme="minorHAnsi" w:hAnsiTheme="minorHAnsi" w:cstheme="minorHAnsi"/>
          <w:b/>
          <w:sz w:val="20"/>
          <w:lang w:eastAsia="fr-FR" w:bidi="fr-FR"/>
        </w:rPr>
        <w:t xml:space="preserve">Paquet de services essentiels pour les femmes et les filles victimes de violence </w:t>
      </w:r>
      <w:r w:rsidRPr="006208AE">
        <w:rPr>
          <w:rFonts w:asciiTheme="minorHAnsi" w:hAnsiTheme="minorHAnsi" w:cstheme="minorHAnsi"/>
          <w:sz w:val="20"/>
          <w:lang w:eastAsia="fr-FR" w:bidi="fr-FR"/>
        </w:rPr>
        <w:t xml:space="preserve">ONU-Femmes, FNUAP, OMS, PNUD et ONUDC. 2015. Disponible à l’adresse suivante : </w:t>
      </w:r>
      <w:r w:rsidR="00F275C3" w:rsidRPr="006208AE">
        <w:rPr>
          <w:rStyle w:val="Hyperlink"/>
          <w:rFonts w:asciiTheme="minorHAnsi" w:hAnsiTheme="minorHAnsi" w:cstheme="minorHAnsi"/>
          <w:color w:val="0070C0"/>
          <w:sz w:val="20"/>
          <w:lang w:eastAsia="fr-FR" w:bidi="fr-FR"/>
        </w:rPr>
        <w:t>https://www.unwomen.org/fr/digital-library/publications/2015/12/essential-services-package-for-women-and-girls-subject-to-violence</w:t>
      </w:r>
    </w:p>
    <w:p w14:paraId="20EF8E61" w14:textId="11EFC442" w:rsidR="00016C9F" w:rsidRPr="00716A70" w:rsidRDefault="00016C9F" w:rsidP="00016C9F">
      <w:pPr>
        <w:numPr>
          <w:ilvl w:val="0"/>
          <w:numId w:val="9"/>
        </w:numPr>
        <w:tabs>
          <w:tab w:val="clear" w:pos="720"/>
          <w:tab w:val="num" w:pos="360"/>
        </w:tabs>
        <w:spacing w:after="40"/>
        <w:ind w:left="360"/>
        <w:rPr>
          <w:rFonts w:asciiTheme="minorHAnsi" w:hAnsiTheme="minorHAnsi" w:cstheme="minorBidi"/>
          <w:b/>
          <w:sz w:val="20"/>
          <w:szCs w:val="20"/>
        </w:rPr>
      </w:pPr>
      <w:r w:rsidRPr="00315BE7">
        <w:rPr>
          <w:rFonts w:asciiTheme="minorHAnsi" w:hAnsiTheme="minorHAnsi" w:cstheme="minorHAnsi"/>
          <w:b/>
          <w:sz w:val="20"/>
          <w:lang w:val="en-US" w:eastAsia="fr-FR" w:bidi="fr-FR"/>
        </w:rPr>
        <w:t xml:space="preserve">Learning from Practice: Lessons on preventing violence from civil society organizations funded by the UN Trust Fund to End Violence against Women. </w:t>
      </w:r>
      <w:r w:rsidRPr="006208AE">
        <w:rPr>
          <w:rFonts w:asciiTheme="minorHAnsi" w:hAnsiTheme="minorHAnsi" w:cstheme="minorHAnsi"/>
          <w:sz w:val="20"/>
          <w:lang w:eastAsia="fr-FR" w:bidi="fr-FR"/>
        </w:rPr>
        <w:t xml:space="preserve">Fonds d’affectation spéciale des Nations Unies pour l’élimination de la violence à l’égard des femmes. 2021. Disponible à l’adresse suivante : </w:t>
      </w:r>
      <w:hyperlink r:id="rId27" w:history="1">
        <w:r w:rsidR="00B20C8D" w:rsidRPr="006208AE">
          <w:rPr>
            <w:rStyle w:val="Hyperlink"/>
            <w:rFonts w:asciiTheme="minorHAnsi" w:hAnsiTheme="minorHAnsi" w:cstheme="minorHAnsi"/>
            <w:color w:val="0070C0"/>
            <w:sz w:val="20"/>
            <w:lang w:eastAsia="fr-FR" w:bidi="fr-FR"/>
          </w:rPr>
          <w:t>https://untf.unwomen.org/en/learning-hub/prevention-series</w:t>
        </w:r>
      </w:hyperlink>
    </w:p>
    <w:p w14:paraId="6198A975" w14:textId="77777777" w:rsidR="0042141C" w:rsidRPr="00716A70" w:rsidRDefault="0042141C" w:rsidP="0042141C">
      <w:pPr>
        <w:numPr>
          <w:ilvl w:val="0"/>
          <w:numId w:val="9"/>
        </w:numPr>
        <w:tabs>
          <w:tab w:val="clear" w:pos="720"/>
          <w:tab w:val="num" w:pos="360"/>
        </w:tabs>
        <w:spacing w:after="40"/>
        <w:ind w:left="360"/>
        <w:rPr>
          <w:rStyle w:val="Hyperlink"/>
          <w:rFonts w:asciiTheme="minorHAnsi" w:hAnsiTheme="minorHAnsi" w:cstheme="minorBidi"/>
          <w:i w:val="0"/>
          <w:sz w:val="20"/>
          <w:szCs w:val="20"/>
        </w:rPr>
      </w:pPr>
      <w:r w:rsidRPr="006208AE">
        <w:rPr>
          <w:rFonts w:asciiTheme="minorHAnsi" w:hAnsiTheme="minorHAnsi" w:cstheme="minorHAnsi"/>
          <w:b/>
          <w:sz w:val="20"/>
          <w:lang w:eastAsia="fr-FR" w:bidi="fr-FR"/>
        </w:rPr>
        <w:t>Le Centre de connaissances virtuel pour mettre fin à la violence contre les femmes et les filles.</w:t>
      </w:r>
      <w:r w:rsidRPr="006208AE">
        <w:rPr>
          <w:rFonts w:asciiTheme="minorHAnsi" w:hAnsiTheme="minorHAnsi" w:cstheme="minorHAnsi"/>
          <w:sz w:val="20"/>
          <w:lang w:eastAsia="fr-FR" w:bidi="fr-FR"/>
        </w:rPr>
        <w:t xml:space="preserve"> ONU-Femmes. Orientation de la programmation étape par étape. Disponible à l’adresse suivante : </w:t>
      </w:r>
      <w:hyperlink r:id="rId28">
        <w:r w:rsidRPr="006208AE">
          <w:rPr>
            <w:rStyle w:val="Hyperlink"/>
            <w:rFonts w:asciiTheme="minorHAnsi" w:hAnsiTheme="minorHAnsi" w:cstheme="minorHAnsi"/>
            <w:color w:val="0070C0"/>
            <w:sz w:val="20"/>
            <w:lang w:eastAsia="fr-FR" w:bidi="fr-FR"/>
          </w:rPr>
          <w:t>https://www.endvawnow.org/fr/</w:t>
        </w:r>
      </w:hyperlink>
      <w:r w:rsidRPr="006208AE">
        <w:rPr>
          <w:rStyle w:val="Hyperlink"/>
          <w:rFonts w:asciiTheme="minorHAnsi" w:hAnsiTheme="minorHAnsi" w:cstheme="minorHAnsi"/>
          <w:sz w:val="20"/>
          <w:lang w:eastAsia="fr-FR" w:bidi="fr-FR"/>
        </w:rPr>
        <w:t xml:space="preserve"> (consultable par langue)</w:t>
      </w:r>
    </w:p>
    <w:p w14:paraId="7EBB5B99" w14:textId="330F91FD" w:rsidR="0042141C" w:rsidRPr="00716A70" w:rsidRDefault="0042141C" w:rsidP="0042141C">
      <w:pPr>
        <w:numPr>
          <w:ilvl w:val="0"/>
          <w:numId w:val="9"/>
        </w:numPr>
        <w:tabs>
          <w:tab w:val="clear" w:pos="720"/>
          <w:tab w:val="num" w:pos="360"/>
        </w:tabs>
        <w:spacing w:after="40"/>
        <w:ind w:left="360"/>
        <w:rPr>
          <w:rFonts w:asciiTheme="minorHAnsi" w:eastAsia="Arial Unicode MS" w:hAnsiTheme="minorHAnsi" w:cstheme="minorBidi"/>
          <w:color w:val="0070C0"/>
          <w:sz w:val="20"/>
          <w:szCs w:val="20"/>
        </w:rPr>
      </w:pPr>
      <w:r w:rsidRPr="006208AE">
        <w:rPr>
          <w:rFonts w:asciiTheme="minorHAnsi" w:hAnsiTheme="minorHAnsi" w:cstheme="minorHAnsi"/>
          <w:b/>
          <w:sz w:val="20"/>
          <w:lang w:eastAsia="fr-FR" w:bidi="fr-FR"/>
        </w:rPr>
        <w:t xml:space="preserve">A rigorous global evidence review of interventions to prevent violence against women and girls, </w:t>
      </w:r>
      <w:r w:rsidRPr="006208AE">
        <w:rPr>
          <w:rFonts w:asciiTheme="minorHAnsi" w:hAnsiTheme="minorHAnsi" w:cstheme="minorHAnsi"/>
          <w:sz w:val="20"/>
          <w:lang w:eastAsia="fr-FR" w:bidi="fr-FR"/>
        </w:rPr>
        <w:t xml:space="preserve">commandé par le programme mondial What Works to Prevent Violence, financé par le Royaume-Uni, pour mettre fin à la violence à l’égard des femmes. 2020. Disponible à l’adresse suivante : </w:t>
      </w:r>
      <w:hyperlink r:id="rId29">
        <w:r w:rsidRPr="006208AE">
          <w:rPr>
            <w:rStyle w:val="Hyperlink"/>
            <w:rFonts w:asciiTheme="minorHAnsi" w:hAnsiTheme="minorHAnsi" w:cstheme="minorHAnsi"/>
            <w:color w:val="0070C0"/>
            <w:sz w:val="20"/>
            <w:lang w:eastAsia="fr-FR" w:bidi="fr-FR"/>
          </w:rPr>
          <w:t>https://www.whatworks.co.za/documents/publications/374-evidence-reviewfweb/file</w:t>
        </w:r>
      </w:hyperlink>
      <w:r w:rsidRPr="006208AE">
        <w:rPr>
          <w:rStyle w:val="Hyperlink"/>
          <w:rFonts w:asciiTheme="minorHAnsi" w:hAnsiTheme="minorHAnsi" w:cstheme="minorHAnsi"/>
          <w:color w:val="0070C0"/>
          <w:sz w:val="20"/>
          <w:lang w:eastAsia="fr-FR" w:bidi="fr-FR"/>
        </w:rPr>
        <w:t xml:space="preserve"> </w:t>
      </w:r>
    </w:p>
    <w:p w14:paraId="1533464F" w14:textId="77777777" w:rsidR="00280109" w:rsidRPr="00716A70" w:rsidRDefault="00280109" w:rsidP="00280109">
      <w:pPr>
        <w:numPr>
          <w:ilvl w:val="0"/>
          <w:numId w:val="9"/>
        </w:numPr>
        <w:tabs>
          <w:tab w:val="clear" w:pos="720"/>
          <w:tab w:val="num" w:pos="360"/>
        </w:tabs>
        <w:spacing w:after="40"/>
        <w:ind w:left="360"/>
        <w:rPr>
          <w:rStyle w:val="Hyperlink"/>
          <w:rFonts w:asciiTheme="minorHAnsi" w:hAnsiTheme="minorHAnsi" w:cstheme="minorBidi"/>
          <w:i w:val="0"/>
          <w:color w:val="0070C0"/>
          <w:sz w:val="20"/>
          <w:szCs w:val="20"/>
        </w:rPr>
      </w:pPr>
      <w:r w:rsidRPr="006208AE">
        <w:rPr>
          <w:rFonts w:asciiTheme="minorHAnsi" w:hAnsiTheme="minorHAnsi" w:cstheme="minorHAnsi"/>
          <w:b/>
          <w:sz w:val="20"/>
          <w:lang w:eastAsia="fr-FR" w:bidi="fr-FR"/>
        </w:rPr>
        <w:t xml:space="preserve">Effective design and implementation elements in interventions to prevent violence against women and girls, </w:t>
      </w:r>
      <w:r w:rsidRPr="006208AE">
        <w:rPr>
          <w:rFonts w:asciiTheme="minorHAnsi" w:hAnsiTheme="minorHAnsi" w:cstheme="minorHAnsi"/>
          <w:sz w:val="20"/>
          <w:lang w:eastAsia="fr-FR" w:bidi="fr-FR"/>
        </w:rPr>
        <w:t xml:space="preserve">commandé par le programme mondial What Works to Prevent Violence, financé par le Royaume-Uni, pour mettre fin à la violence à l’égard des femmes. 2020. Disponible à l’adresse suivante : </w:t>
      </w:r>
      <w:hyperlink r:id="rId30">
        <w:r w:rsidRPr="006208AE">
          <w:rPr>
            <w:rStyle w:val="Hyperlink"/>
            <w:rFonts w:asciiTheme="minorHAnsi" w:hAnsiTheme="minorHAnsi" w:cstheme="minorHAnsi"/>
            <w:color w:val="0070C0"/>
            <w:sz w:val="20"/>
            <w:lang w:eastAsia="fr-FR" w:bidi="fr-FR"/>
          </w:rPr>
          <w:t>https://www.whatworks.co.za/documents/publications/373-intervention-report19-02-20/file</w:t>
        </w:r>
      </w:hyperlink>
    </w:p>
    <w:p w14:paraId="74EA819B" w14:textId="5C461196" w:rsidR="00280109" w:rsidRPr="00716A70" w:rsidRDefault="00280109" w:rsidP="00280109">
      <w:pPr>
        <w:numPr>
          <w:ilvl w:val="0"/>
          <w:numId w:val="9"/>
        </w:numPr>
        <w:tabs>
          <w:tab w:val="clear" w:pos="720"/>
          <w:tab w:val="num" w:pos="360"/>
        </w:tabs>
        <w:spacing w:after="40"/>
        <w:ind w:left="360"/>
        <w:rPr>
          <w:rFonts w:asciiTheme="minorHAnsi" w:hAnsiTheme="minorHAnsi" w:cstheme="minorBidi"/>
          <w:b/>
          <w:sz w:val="20"/>
          <w:szCs w:val="20"/>
        </w:rPr>
      </w:pPr>
      <w:r w:rsidRPr="006208AE">
        <w:rPr>
          <w:rFonts w:asciiTheme="minorHAnsi" w:hAnsiTheme="minorHAnsi" w:cstheme="minorHAnsi"/>
          <w:b/>
          <w:sz w:val="20"/>
          <w:lang w:eastAsia="fr-FR" w:bidi="fr-FR"/>
        </w:rPr>
        <w:t xml:space="preserve">Lutter contre la violence entre partenaires intimes et la violence sexuelle à l’encontre des femmes. </w:t>
      </w:r>
      <w:r w:rsidRPr="006208AE">
        <w:rPr>
          <w:rFonts w:asciiTheme="minorHAnsi" w:hAnsiTheme="minorHAnsi" w:cstheme="minorHAnsi"/>
          <w:sz w:val="20"/>
          <w:lang w:eastAsia="fr-FR" w:bidi="fr-FR"/>
        </w:rPr>
        <w:t>OMS. 2013. Disponible à l’adresse suivante :</w:t>
      </w:r>
      <w:r w:rsidRPr="006208AE">
        <w:rPr>
          <w:rStyle w:val="Hyperlink"/>
          <w:rFonts w:asciiTheme="minorHAnsi" w:hAnsiTheme="minorHAnsi" w:cstheme="minorHAnsi"/>
          <w:color w:val="0070C0"/>
          <w:sz w:val="20"/>
          <w:lang w:eastAsia="fr-FR" w:bidi="fr-FR"/>
        </w:rPr>
        <w:t>http://www.who.int/reproductivehealth/publications/violence/9789241548595/en/</w:t>
      </w:r>
    </w:p>
    <w:p w14:paraId="23A5BED4" w14:textId="77777777" w:rsidR="00280109" w:rsidRPr="00716A70" w:rsidRDefault="00280109" w:rsidP="00280109">
      <w:pPr>
        <w:numPr>
          <w:ilvl w:val="0"/>
          <w:numId w:val="9"/>
        </w:numPr>
        <w:tabs>
          <w:tab w:val="clear" w:pos="720"/>
          <w:tab w:val="num" w:pos="360"/>
        </w:tabs>
        <w:spacing w:after="40"/>
        <w:ind w:left="360"/>
        <w:rPr>
          <w:rFonts w:asciiTheme="minorHAnsi" w:eastAsia="Arial Unicode MS" w:hAnsiTheme="minorHAnsi" w:cstheme="minorBidi"/>
          <w:i/>
          <w:color w:val="4472C4"/>
          <w:sz w:val="20"/>
          <w:szCs w:val="20"/>
        </w:rPr>
      </w:pPr>
      <w:r w:rsidRPr="00315BE7">
        <w:rPr>
          <w:rFonts w:asciiTheme="minorHAnsi" w:hAnsiTheme="minorHAnsi" w:cstheme="minorHAnsi"/>
          <w:b/>
          <w:sz w:val="20"/>
          <w:lang w:val="en-US" w:eastAsia="fr-FR" w:bidi="fr-FR"/>
        </w:rPr>
        <w:lastRenderedPageBreak/>
        <w:t xml:space="preserve">Ethical and safety recommendations for intervention research on violence against women. </w:t>
      </w:r>
      <w:r w:rsidRPr="00315BE7">
        <w:rPr>
          <w:rFonts w:asciiTheme="minorHAnsi" w:hAnsiTheme="minorHAnsi" w:cstheme="minorHAnsi"/>
          <w:sz w:val="20"/>
          <w:lang w:val="en-US" w:eastAsia="fr-FR" w:bidi="fr-FR"/>
        </w:rPr>
        <w:t xml:space="preserve">Tirer les leçons de la publication de l’OMS intitulée Putting women first: ethical and safety recommendations for research on domestic violence against women. </w:t>
      </w:r>
      <w:r w:rsidRPr="006208AE">
        <w:rPr>
          <w:rFonts w:asciiTheme="minorHAnsi" w:hAnsiTheme="minorHAnsi" w:cstheme="minorHAnsi"/>
          <w:sz w:val="20"/>
          <w:lang w:eastAsia="fr-FR" w:bidi="fr-FR"/>
        </w:rPr>
        <w:t xml:space="preserve">OMS. 2016. Disponible à l’adresse suivante : </w:t>
      </w:r>
      <w:hyperlink r:id="rId31" w:history="1">
        <w:r w:rsidRPr="006208AE">
          <w:rPr>
            <w:rStyle w:val="Hyperlink"/>
            <w:rFonts w:asciiTheme="minorHAnsi" w:hAnsiTheme="minorHAnsi" w:cstheme="minorHAnsi"/>
            <w:color w:val="0070C0"/>
            <w:sz w:val="20"/>
            <w:lang w:eastAsia="fr-FR" w:bidi="fr-FR"/>
          </w:rPr>
          <w:t>https://www.who.int/reproductivehealth/publications/violence/intervention-research-vaw/en/</w:t>
        </w:r>
      </w:hyperlink>
    </w:p>
    <w:p w14:paraId="34C3D1F6" w14:textId="7EFDFC18" w:rsidR="00DC3755" w:rsidRPr="00716A70" w:rsidRDefault="00DC3755" w:rsidP="00DD1725">
      <w:pPr>
        <w:numPr>
          <w:ilvl w:val="0"/>
          <w:numId w:val="9"/>
        </w:numPr>
        <w:tabs>
          <w:tab w:val="clear" w:pos="720"/>
          <w:tab w:val="num" w:pos="360"/>
        </w:tabs>
        <w:spacing w:after="40"/>
        <w:ind w:left="360"/>
        <w:rPr>
          <w:rFonts w:asciiTheme="minorHAnsi" w:hAnsiTheme="minorHAnsi" w:cstheme="minorBidi"/>
          <w:color w:val="0070C0"/>
          <w:sz w:val="20"/>
          <w:szCs w:val="20"/>
        </w:rPr>
      </w:pPr>
      <w:r w:rsidRPr="006208AE">
        <w:rPr>
          <w:rFonts w:asciiTheme="minorHAnsi" w:hAnsiTheme="minorHAnsi" w:cstheme="minorHAnsi"/>
          <w:b/>
          <w:sz w:val="20"/>
          <w:lang w:eastAsia="fr-FR" w:bidi="fr-FR"/>
        </w:rPr>
        <w:t>Le suivi et l’évaluation et la gestion axée sur les résultats.</w:t>
      </w:r>
      <w:r w:rsidRPr="006208AE">
        <w:rPr>
          <w:rFonts w:asciiTheme="minorHAnsi" w:hAnsiTheme="minorHAnsi" w:cstheme="minorHAnsi"/>
          <w:sz w:val="20"/>
          <w:lang w:eastAsia="fr-FR" w:bidi="fr-FR"/>
        </w:rPr>
        <w:t xml:space="preserve"> Le glossaire du Comité d’aide au développement de l’OCDE des principaux termes relatifs à l’évaluation et la gestion axée sur les résultats. Disponible en anglais, espagnol et français à l’adresse suivante </w:t>
      </w:r>
      <w:r w:rsidRPr="006208AE">
        <w:rPr>
          <w:rFonts w:asciiTheme="minorHAnsi" w:hAnsiTheme="minorHAnsi" w:cstheme="minorHAnsi"/>
          <w:color w:val="0070C0"/>
          <w:sz w:val="20"/>
          <w:lang w:eastAsia="fr-FR" w:bidi="fr-FR"/>
        </w:rPr>
        <w:t xml:space="preserve">: </w:t>
      </w:r>
      <w:hyperlink r:id="rId32">
        <w:r w:rsidRPr="006208AE">
          <w:rPr>
            <w:rStyle w:val="Hyperlink"/>
            <w:rFonts w:asciiTheme="minorHAnsi" w:hAnsiTheme="minorHAnsi" w:cstheme="minorHAnsi"/>
            <w:color w:val="0070C0"/>
            <w:sz w:val="20"/>
            <w:lang w:eastAsia="fr-FR" w:bidi="fr-FR"/>
          </w:rPr>
          <w:t>http://www.oecd.org/dataoecd/29/21/2754804.pdf</w:t>
        </w:r>
      </w:hyperlink>
    </w:p>
    <w:p w14:paraId="575A9A64" w14:textId="7AED9B4D" w:rsidR="00DC3755" w:rsidRPr="00315BE7" w:rsidRDefault="00DC3755" w:rsidP="00DD1725">
      <w:pPr>
        <w:numPr>
          <w:ilvl w:val="0"/>
          <w:numId w:val="9"/>
        </w:numPr>
        <w:tabs>
          <w:tab w:val="clear" w:pos="720"/>
          <w:tab w:val="num" w:pos="360"/>
        </w:tabs>
        <w:spacing w:after="40"/>
        <w:ind w:left="360"/>
        <w:rPr>
          <w:rFonts w:asciiTheme="minorHAnsi" w:hAnsiTheme="minorHAnsi" w:cstheme="minorBidi"/>
          <w:sz w:val="20"/>
          <w:szCs w:val="20"/>
        </w:rPr>
      </w:pPr>
      <w:r w:rsidRPr="006208AE">
        <w:rPr>
          <w:rFonts w:asciiTheme="minorHAnsi" w:hAnsiTheme="minorHAnsi" w:cstheme="minorHAnsi"/>
          <w:b/>
          <w:sz w:val="20"/>
          <w:lang w:eastAsia="fr-FR" w:bidi="fr-FR"/>
        </w:rPr>
        <w:t>Normes et directives en matière de suivi et d’évaluation.</w:t>
      </w:r>
      <w:r w:rsidRPr="006208AE">
        <w:rPr>
          <w:rFonts w:asciiTheme="minorHAnsi" w:hAnsiTheme="minorHAnsi" w:cstheme="minorHAnsi"/>
          <w:sz w:val="20"/>
          <w:lang w:eastAsia="fr-FR" w:bidi="fr-FR"/>
        </w:rPr>
        <w:t xml:space="preserve"> Les règles d’évaluation du Groupe des Nations Unies pour l’évaluation (GNUE). Disponible en anglais, arabe, espagnol et français à l’adresse suivante : </w:t>
      </w:r>
      <w:hyperlink r:id="rId33">
        <w:r w:rsidRPr="006208AE">
          <w:rPr>
            <w:rStyle w:val="Hyperlink"/>
            <w:rFonts w:asciiTheme="minorHAnsi" w:hAnsiTheme="minorHAnsi" w:cstheme="minorHAnsi"/>
            <w:color w:val="0070C0"/>
            <w:sz w:val="20"/>
            <w:lang w:eastAsia="fr-FR" w:bidi="fr-FR"/>
          </w:rPr>
          <w:t>http://www.uneval.org/papersandpubs/documentdetail.jsp?doc_id=22</w:t>
        </w:r>
      </w:hyperlink>
    </w:p>
    <w:p w14:paraId="49E1C7DE" w14:textId="77777777" w:rsidR="00DC3755" w:rsidRPr="00716A70" w:rsidRDefault="00DC3755" w:rsidP="00DD1725">
      <w:pPr>
        <w:numPr>
          <w:ilvl w:val="0"/>
          <w:numId w:val="9"/>
        </w:numPr>
        <w:tabs>
          <w:tab w:val="clear" w:pos="720"/>
          <w:tab w:val="num" w:pos="360"/>
        </w:tabs>
        <w:spacing w:after="40"/>
        <w:ind w:left="360"/>
        <w:rPr>
          <w:rFonts w:asciiTheme="minorHAnsi" w:hAnsiTheme="minorHAnsi" w:cstheme="minorBidi"/>
          <w:sz w:val="20"/>
          <w:szCs w:val="20"/>
        </w:rPr>
      </w:pPr>
      <w:r w:rsidRPr="00315BE7">
        <w:rPr>
          <w:rFonts w:asciiTheme="minorHAnsi" w:hAnsiTheme="minorHAnsi" w:cstheme="minorHAnsi"/>
          <w:b/>
          <w:sz w:val="20"/>
          <w:lang w:val="en-US" w:eastAsia="fr-FR" w:bidi="fr-FR"/>
        </w:rPr>
        <w:t>Knowledge Management</w:t>
      </w:r>
      <w:r w:rsidRPr="00315BE7">
        <w:rPr>
          <w:rFonts w:asciiTheme="minorHAnsi" w:hAnsiTheme="minorHAnsi" w:cstheme="minorHAnsi"/>
          <w:sz w:val="20"/>
          <w:lang w:val="en-US" w:eastAsia="fr-FR" w:bidi="fr-FR"/>
        </w:rPr>
        <w:t xml:space="preserve">. HCDH. Share! Learn! Innovate! Methods and Technologies to Share Human Rights Knowledge and Ideas. </w:t>
      </w:r>
      <w:r w:rsidRPr="006208AE">
        <w:rPr>
          <w:rFonts w:asciiTheme="minorHAnsi" w:hAnsiTheme="minorHAnsi" w:cstheme="minorHAnsi"/>
          <w:sz w:val="20"/>
          <w:lang w:eastAsia="fr-FR" w:bidi="fr-FR"/>
        </w:rPr>
        <w:t xml:space="preserve">Disponible à l’adresse suivante : </w:t>
      </w:r>
      <w:hyperlink r:id="rId34">
        <w:r w:rsidRPr="006208AE">
          <w:rPr>
            <w:rStyle w:val="Hyperlink"/>
            <w:rFonts w:asciiTheme="minorHAnsi" w:hAnsiTheme="minorHAnsi" w:cstheme="minorHAnsi"/>
            <w:color w:val="0070C0"/>
            <w:sz w:val="20"/>
            <w:lang w:eastAsia="fr-FR" w:bidi="fr-FR"/>
          </w:rPr>
          <w:t>http://slitoolkit.ohchr.org/</w:t>
        </w:r>
      </w:hyperlink>
      <w:r w:rsidRPr="006208AE">
        <w:rPr>
          <w:rFonts w:asciiTheme="minorHAnsi" w:hAnsiTheme="minorHAnsi" w:cstheme="minorHAnsi"/>
          <w:color w:val="0070C0"/>
          <w:sz w:val="20"/>
          <w:lang w:eastAsia="fr-FR" w:bidi="fr-FR"/>
        </w:rPr>
        <w:t xml:space="preserve"> </w:t>
      </w:r>
    </w:p>
    <w:p w14:paraId="515B6AE8" w14:textId="2769AD0A" w:rsidR="00DC3755" w:rsidRPr="00716A70" w:rsidRDefault="00DC3755" w:rsidP="00DD1725">
      <w:pPr>
        <w:numPr>
          <w:ilvl w:val="0"/>
          <w:numId w:val="10"/>
        </w:numPr>
        <w:shd w:val="clear" w:color="auto" w:fill="FFFFFF"/>
        <w:tabs>
          <w:tab w:val="clear" w:pos="720"/>
          <w:tab w:val="num" w:pos="360"/>
        </w:tabs>
        <w:spacing w:after="40"/>
        <w:ind w:left="360"/>
        <w:rPr>
          <w:rStyle w:val="Hyperlink"/>
          <w:rFonts w:asciiTheme="minorHAnsi" w:hAnsiTheme="minorHAnsi" w:cstheme="minorBidi"/>
          <w:color w:val="4472C4"/>
          <w:sz w:val="20"/>
          <w:szCs w:val="20"/>
        </w:rPr>
      </w:pPr>
      <w:r w:rsidRPr="006208AE">
        <w:rPr>
          <w:rFonts w:asciiTheme="minorHAnsi" w:hAnsiTheme="minorHAnsi" w:cstheme="minorHAnsi"/>
          <w:b/>
          <w:sz w:val="20"/>
          <w:lang w:eastAsia="fr-FR" w:bidi="fr-FR"/>
        </w:rPr>
        <w:t xml:space="preserve">Prévenir la violence exercée par des partenaires intimes et la violence sexuelle contre les femmes.  </w:t>
      </w:r>
      <w:r w:rsidRPr="006208AE">
        <w:rPr>
          <w:rFonts w:asciiTheme="minorHAnsi" w:hAnsiTheme="minorHAnsi" w:cstheme="minorHAnsi"/>
          <w:sz w:val="20"/>
          <w:lang w:eastAsia="fr-FR" w:bidi="fr-FR"/>
        </w:rPr>
        <w:t xml:space="preserve">OMS. 2010. Disponible en anglais, espagnol, français et portugais  à l’adresse suivante : </w:t>
      </w:r>
      <w:hyperlink r:id="rId35">
        <w:r w:rsidRPr="006208AE">
          <w:rPr>
            <w:rStyle w:val="Hyperlink"/>
            <w:rFonts w:asciiTheme="minorHAnsi" w:hAnsiTheme="minorHAnsi" w:cstheme="minorHAnsi"/>
            <w:color w:val="0070C0"/>
            <w:sz w:val="20"/>
            <w:lang w:eastAsia="fr-FR" w:bidi="fr-FR"/>
          </w:rPr>
          <w:t>http://www.who.int/violence_injury_prevention/publications/violence/en/</w:t>
        </w:r>
      </w:hyperlink>
    </w:p>
    <w:p w14:paraId="3B211E66" w14:textId="502B38FB" w:rsidR="00DC3755" w:rsidRPr="00716A70" w:rsidRDefault="00DC3755" w:rsidP="00DD1725">
      <w:pPr>
        <w:numPr>
          <w:ilvl w:val="0"/>
          <w:numId w:val="10"/>
        </w:numPr>
        <w:shd w:val="clear" w:color="auto" w:fill="FFFFFF"/>
        <w:tabs>
          <w:tab w:val="clear" w:pos="720"/>
          <w:tab w:val="num" w:pos="360"/>
        </w:tabs>
        <w:spacing w:after="40"/>
        <w:ind w:left="360"/>
        <w:rPr>
          <w:rStyle w:val="Hyperlink"/>
          <w:rFonts w:asciiTheme="minorHAnsi" w:hAnsiTheme="minorHAnsi" w:cstheme="minorBidi"/>
          <w:b/>
          <w:i w:val="0"/>
          <w:color w:val="000000"/>
          <w:sz w:val="20"/>
          <w:szCs w:val="20"/>
          <w:lang w:val="sv-SE"/>
        </w:rPr>
      </w:pPr>
      <w:r w:rsidRPr="00315BE7">
        <w:rPr>
          <w:rFonts w:asciiTheme="minorHAnsi" w:hAnsiTheme="minorHAnsi" w:cstheme="minorHAnsi"/>
          <w:b/>
          <w:sz w:val="20"/>
          <w:lang w:val="en-US" w:eastAsia="fr-FR" w:bidi="fr-FR"/>
        </w:rPr>
        <w:t xml:space="preserve">Researcher Trauma and Safety. </w:t>
      </w:r>
      <w:r w:rsidRPr="00315BE7">
        <w:rPr>
          <w:rFonts w:asciiTheme="minorHAnsi" w:hAnsiTheme="minorHAnsi" w:cstheme="minorHAnsi"/>
          <w:sz w:val="20"/>
          <w:lang w:val="en-US" w:eastAsia="fr-FR" w:bidi="fr-FR"/>
        </w:rPr>
        <w:t xml:space="preserve">Briefing papers, reports and articles on vicarious trauma. </w:t>
      </w:r>
      <w:r w:rsidRPr="006208AE">
        <w:rPr>
          <w:rFonts w:asciiTheme="minorHAnsi" w:hAnsiTheme="minorHAnsi" w:cstheme="minorHAnsi"/>
          <w:sz w:val="20"/>
          <w:lang w:eastAsia="fr-FR" w:bidi="fr-FR"/>
        </w:rPr>
        <w:t xml:space="preserve">SVRI. 2017. Disponible à l’adresse suivante : </w:t>
      </w:r>
      <w:hyperlink r:id="rId36" w:history="1">
        <w:r w:rsidR="00691730" w:rsidRPr="006208AE">
          <w:rPr>
            <w:rStyle w:val="Hyperlink"/>
            <w:rFonts w:asciiTheme="minorHAnsi" w:hAnsiTheme="minorHAnsi" w:cstheme="minorHAnsi"/>
            <w:color w:val="0070C0"/>
            <w:sz w:val="20"/>
            <w:lang w:eastAsia="fr-FR" w:bidi="fr-FR"/>
          </w:rPr>
          <w:t>http://www.svri.org/research-methods/researcher-trauma-and-safety</w:t>
        </w:r>
      </w:hyperlink>
    </w:p>
    <w:p w14:paraId="0097F9EA" w14:textId="77777777" w:rsidR="00DC3755" w:rsidRPr="00716A70" w:rsidRDefault="00DC3755" w:rsidP="009B0954">
      <w:pPr>
        <w:numPr>
          <w:ilvl w:val="0"/>
          <w:numId w:val="10"/>
        </w:numPr>
        <w:shd w:val="clear" w:color="auto" w:fill="FFFFFF"/>
        <w:tabs>
          <w:tab w:val="clear" w:pos="720"/>
          <w:tab w:val="num" w:pos="360"/>
        </w:tabs>
        <w:spacing w:after="40"/>
        <w:ind w:left="360"/>
        <w:rPr>
          <w:rStyle w:val="Hyperlink"/>
          <w:rFonts w:asciiTheme="minorHAnsi" w:hAnsiTheme="minorHAnsi" w:cstheme="minorBidi"/>
          <w:color w:val="0070C0"/>
          <w:sz w:val="20"/>
          <w:szCs w:val="20"/>
        </w:rPr>
      </w:pPr>
      <w:r w:rsidRPr="00315BE7">
        <w:rPr>
          <w:rFonts w:asciiTheme="minorHAnsi" w:hAnsiTheme="minorHAnsi" w:cstheme="minorHAnsi"/>
          <w:b/>
          <w:sz w:val="20"/>
          <w:lang w:val="en-US" w:eastAsia="fr-FR" w:bidi="fr-FR"/>
        </w:rPr>
        <w:t xml:space="preserve">Washington Group on Disability Statistics. </w:t>
      </w:r>
      <w:r w:rsidRPr="00315BE7">
        <w:rPr>
          <w:rFonts w:asciiTheme="minorHAnsi" w:hAnsiTheme="minorHAnsi" w:cstheme="minorHAnsi"/>
          <w:sz w:val="20"/>
          <w:lang w:val="en-US" w:eastAsia="fr-FR" w:bidi="fr-FR"/>
        </w:rPr>
        <w:t xml:space="preserve">Tools for the collection of internationally comparable disability statistics. </w:t>
      </w:r>
      <w:r w:rsidRPr="006208AE">
        <w:rPr>
          <w:rFonts w:asciiTheme="minorHAnsi" w:hAnsiTheme="minorHAnsi" w:cstheme="minorHAnsi"/>
          <w:sz w:val="20"/>
          <w:lang w:eastAsia="fr-FR" w:bidi="fr-FR"/>
        </w:rPr>
        <w:t xml:space="preserve">Disponible à l’adresse suivante : </w:t>
      </w:r>
      <w:hyperlink r:id="rId37">
        <w:r w:rsidRPr="006208AE">
          <w:rPr>
            <w:rStyle w:val="Hyperlink"/>
            <w:rFonts w:asciiTheme="minorHAnsi" w:hAnsiTheme="minorHAnsi" w:cstheme="minorHAnsi"/>
            <w:color w:val="0070C0"/>
            <w:sz w:val="20"/>
            <w:lang w:eastAsia="fr-FR" w:bidi="fr-FR"/>
          </w:rPr>
          <w:t>http://www.washingtongroup-disability.com/</w:t>
        </w:r>
      </w:hyperlink>
    </w:p>
    <w:p w14:paraId="6CBEB730" w14:textId="552F60ED" w:rsidR="00C2624A" w:rsidRPr="00716A70" w:rsidRDefault="00AF6886" w:rsidP="009403EF">
      <w:pPr>
        <w:numPr>
          <w:ilvl w:val="0"/>
          <w:numId w:val="9"/>
        </w:numPr>
        <w:tabs>
          <w:tab w:val="clear" w:pos="720"/>
          <w:tab w:val="num" w:pos="360"/>
        </w:tabs>
        <w:spacing w:after="360"/>
        <w:ind w:left="360"/>
        <w:rPr>
          <w:rFonts w:asciiTheme="minorHAnsi" w:hAnsiTheme="minorHAnsi" w:cstheme="minorBidi"/>
          <w:color w:val="000000"/>
          <w:sz w:val="20"/>
          <w:szCs w:val="20"/>
        </w:rPr>
      </w:pPr>
      <w:r w:rsidRPr="006208AE">
        <w:rPr>
          <w:rFonts w:asciiTheme="minorHAnsi" w:hAnsiTheme="minorHAnsi" w:cstheme="minorHAnsi"/>
          <w:b/>
          <w:sz w:val="20"/>
          <w:lang w:eastAsia="fr-FR" w:bidi="fr-FR"/>
        </w:rPr>
        <w:t xml:space="preserve">Centre de ressources et de support </w:t>
      </w:r>
      <w:r w:rsidRPr="006208AE">
        <w:rPr>
          <w:rFonts w:asciiTheme="minorHAnsi" w:hAnsiTheme="minorHAnsi" w:cstheme="minorHAnsi"/>
          <w:sz w:val="20"/>
          <w:lang w:eastAsia="fr-FR" w:bidi="fr-FR"/>
        </w:rPr>
        <w:t xml:space="preserve">Publications, documents et notes d’orientation relatifs à l’exploitation et aux abus sexuels et au harcèlement sexuel (EASH) et à la sauvegarde. Disponible à l’adresse suivante : </w:t>
      </w:r>
      <w:hyperlink r:id="rId38">
        <w:r w:rsidR="00F24386" w:rsidRPr="006208AE">
          <w:rPr>
            <w:rStyle w:val="Hyperlink"/>
            <w:rFonts w:asciiTheme="minorHAnsi" w:hAnsiTheme="minorHAnsi" w:cstheme="minorHAnsi"/>
            <w:color w:val="4472C4" w:themeColor="accent1"/>
            <w:sz w:val="20"/>
            <w:lang w:eastAsia="fr-FR" w:bidi="fr-FR"/>
          </w:rPr>
          <w:t>https://safeguardingsupporthub.org/fr</w:t>
        </w:r>
      </w:hyperlink>
      <w:r w:rsidRPr="006208AE">
        <w:rPr>
          <w:rFonts w:asciiTheme="minorHAnsi" w:hAnsiTheme="minorHAnsi" w:cstheme="minorHAnsi"/>
          <w:sz w:val="20"/>
          <w:lang w:eastAsia="fr-FR" w:bidi="fr-FR"/>
        </w:rPr>
        <w:t xml:space="preserve"> (consultable par langue)</w:t>
      </w:r>
    </w:p>
    <w:p w14:paraId="6B2E478D" w14:textId="2DB8E653" w:rsidR="00BC1E0A" w:rsidRPr="00315BE7" w:rsidRDefault="00BC1E0A" w:rsidP="00BC1E0A">
      <w:pPr>
        <w:pStyle w:val="PlainText"/>
        <w:spacing w:before="200" w:after="120"/>
        <w:jc w:val="both"/>
        <w:rPr>
          <w:rFonts w:asciiTheme="minorHAnsi" w:hAnsiTheme="minorHAnsi" w:cstheme="minorHAnsi"/>
          <w:color w:val="auto"/>
          <w:sz w:val="22"/>
          <w:szCs w:val="22"/>
        </w:rPr>
      </w:pPr>
      <w:r w:rsidRPr="006208AE">
        <w:rPr>
          <w:rFonts w:asciiTheme="minorHAnsi" w:hAnsiTheme="minorHAnsi" w:cstheme="minorHAnsi"/>
          <w:color w:val="auto"/>
          <w:sz w:val="22"/>
          <w:lang w:eastAsia="fr-FR" w:bidi="fr-FR"/>
        </w:rPr>
        <w:t xml:space="preserve">Les ressources suivantes, </w:t>
      </w:r>
      <w:r w:rsidRPr="006208AE">
        <w:rPr>
          <w:rFonts w:asciiTheme="minorHAnsi" w:hAnsiTheme="minorHAnsi" w:cstheme="minorHAnsi"/>
          <w:b/>
          <w:color w:val="auto"/>
          <w:sz w:val="22"/>
          <w:lang w:eastAsia="fr-FR" w:bidi="fr-FR"/>
        </w:rPr>
        <w:t>spécifiques à la COVID-19</w:t>
      </w:r>
      <w:r w:rsidRPr="006208AE">
        <w:rPr>
          <w:rFonts w:asciiTheme="minorHAnsi" w:hAnsiTheme="minorHAnsi" w:cstheme="minorHAnsi"/>
          <w:color w:val="auto"/>
          <w:sz w:val="22"/>
          <w:lang w:eastAsia="fr-FR" w:bidi="fr-FR"/>
        </w:rPr>
        <w:t xml:space="preserve">, peuvent également être particulièrement utiles lors de l’élaboration de votre proposition : </w:t>
      </w:r>
    </w:p>
    <w:p w14:paraId="697BE7A1" w14:textId="77777777" w:rsidR="00BC1E0A" w:rsidRPr="00716A70" w:rsidRDefault="00BC1E0A" w:rsidP="00BC1E0A">
      <w:pPr>
        <w:numPr>
          <w:ilvl w:val="0"/>
          <w:numId w:val="9"/>
        </w:numPr>
        <w:tabs>
          <w:tab w:val="clear" w:pos="720"/>
          <w:tab w:val="num" w:pos="360"/>
        </w:tabs>
        <w:spacing w:after="40"/>
        <w:ind w:left="360"/>
        <w:rPr>
          <w:rFonts w:asciiTheme="minorHAnsi" w:hAnsiTheme="minorHAnsi" w:cstheme="minorBidi"/>
          <w:color w:val="0070C0"/>
          <w:sz w:val="20"/>
          <w:szCs w:val="20"/>
        </w:rPr>
      </w:pPr>
      <w:r w:rsidRPr="00315BE7">
        <w:rPr>
          <w:rFonts w:asciiTheme="minorHAnsi" w:hAnsiTheme="minorHAnsi" w:cstheme="minorHAnsi"/>
          <w:b/>
          <w:sz w:val="20"/>
          <w:lang w:val="en-US" w:eastAsia="fr-FR" w:bidi="fr-FR"/>
        </w:rPr>
        <w:t>COVID-19 and Ending Violence against Women and Girls.</w:t>
      </w:r>
      <w:r w:rsidRPr="00315BE7">
        <w:rPr>
          <w:rFonts w:asciiTheme="minorHAnsi" w:hAnsiTheme="minorHAnsi" w:cstheme="minorHAnsi"/>
          <w:sz w:val="20"/>
          <w:lang w:val="en-US" w:eastAsia="fr-FR" w:bidi="fr-FR"/>
        </w:rPr>
        <w:t xml:space="preserve"> </w:t>
      </w:r>
      <w:r w:rsidRPr="006208AE">
        <w:rPr>
          <w:rFonts w:asciiTheme="minorHAnsi" w:hAnsiTheme="minorHAnsi" w:cstheme="minorHAnsi"/>
          <w:sz w:val="20"/>
          <w:lang w:eastAsia="fr-FR" w:bidi="fr-FR"/>
        </w:rPr>
        <w:t xml:space="preserve">ONU-Femmes. 2020. Disponible à l’adresse suivante : </w:t>
      </w:r>
      <w:r w:rsidRPr="006208AE">
        <w:rPr>
          <w:rStyle w:val="Hyperlink"/>
          <w:rFonts w:asciiTheme="minorHAnsi" w:hAnsiTheme="minorHAnsi" w:cstheme="minorHAnsi"/>
          <w:color w:val="0070C0"/>
          <w:sz w:val="20"/>
          <w:lang w:eastAsia="fr-FR" w:bidi="fr-FR"/>
        </w:rPr>
        <w:t>https://asiapacific.unwomen.org/en/digital-library/publications/2020/04/covid-19-and-ending-violence-against-women-and-girls#view</w:t>
      </w:r>
    </w:p>
    <w:p w14:paraId="5171EB9F" w14:textId="77777777" w:rsidR="00BC1E0A" w:rsidRPr="00716A70" w:rsidRDefault="00BC1E0A" w:rsidP="00BC1E0A">
      <w:pPr>
        <w:numPr>
          <w:ilvl w:val="0"/>
          <w:numId w:val="9"/>
        </w:numPr>
        <w:tabs>
          <w:tab w:val="clear" w:pos="720"/>
          <w:tab w:val="num" w:pos="360"/>
        </w:tabs>
        <w:spacing w:after="40"/>
        <w:ind w:left="360"/>
        <w:rPr>
          <w:rFonts w:asciiTheme="minorHAnsi" w:hAnsiTheme="minorHAnsi" w:cstheme="minorBidi"/>
          <w:color w:val="0070C0"/>
          <w:sz w:val="20"/>
          <w:szCs w:val="20"/>
        </w:rPr>
      </w:pPr>
      <w:r w:rsidRPr="006208AE">
        <w:rPr>
          <w:rFonts w:asciiTheme="minorHAnsi" w:hAnsiTheme="minorHAnsi" w:cstheme="minorHAnsi"/>
          <w:b/>
          <w:sz w:val="20"/>
          <w:lang w:eastAsia="fr-FR" w:bidi="fr-FR"/>
        </w:rPr>
        <w:t xml:space="preserve">Violence à l’égard des femmes et des filles : collecte de données pendant la pandémie de COVID-19 </w:t>
      </w:r>
      <w:r w:rsidRPr="006208AE">
        <w:rPr>
          <w:rFonts w:asciiTheme="minorHAnsi" w:hAnsiTheme="minorHAnsi" w:cstheme="minorHAnsi"/>
          <w:sz w:val="20"/>
          <w:lang w:eastAsia="fr-FR" w:bidi="fr-FR"/>
        </w:rPr>
        <w:t xml:space="preserve">ONU-Femmes. 2020. Disponible à l’adresse suivante : </w:t>
      </w:r>
      <w:r w:rsidRPr="006208AE">
        <w:rPr>
          <w:rStyle w:val="Hyperlink"/>
          <w:rFonts w:asciiTheme="minorHAnsi" w:hAnsiTheme="minorHAnsi" w:cstheme="minorHAnsi"/>
          <w:color w:val="0070C0"/>
          <w:sz w:val="20"/>
          <w:lang w:eastAsia="fr-FR" w:bidi="fr-FR"/>
        </w:rPr>
        <w:t>https://www.unwomen.org/fr/digital-library/publications/2020/04/issue-brief-violence-against-women-and-girls-data-collection-during-covid-19</w:t>
      </w:r>
    </w:p>
    <w:p w14:paraId="1A690E54" w14:textId="77777777" w:rsidR="00BC1E0A" w:rsidRPr="00716A70" w:rsidRDefault="00BC1E0A" w:rsidP="00BC1E0A">
      <w:pPr>
        <w:numPr>
          <w:ilvl w:val="0"/>
          <w:numId w:val="9"/>
        </w:numPr>
        <w:tabs>
          <w:tab w:val="clear" w:pos="720"/>
          <w:tab w:val="num" w:pos="360"/>
        </w:tabs>
        <w:spacing w:after="40"/>
        <w:ind w:left="360"/>
        <w:rPr>
          <w:rFonts w:asciiTheme="minorHAnsi" w:hAnsiTheme="minorHAnsi" w:cstheme="minorBidi"/>
          <w:color w:val="0070C0"/>
          <w:sz w:val="20"/>
          <w:szCs w:val="20"/>
        </w:rPr>
      </w:pPr>
      <w:r w:rsidRPr="006208AE">
        <w:rPr>
          <w:rFonts w:asciiTheme="minorHAnsi" w:hAnsiTheme="minorHAnsi" w:cstheme="minorHAnsi"/>
          <w:b/>
          <w:sz w:val="20"/>
          <w:lang w:eastAsia="fr-FR" w:bidi="fr-FR"/>
        </w:rPr>
        <w:t>COVID-19 et mise à disposition de services essentiels aux survivantes de violences faites aux femmes et aux filles</w:t>
      </w:r>
      <w:r w:rsidRPr="006208AE">
        <w:rPr>
          <w:rFonts w:asciiTheme="minorHAnsi" w:hAnsiTheme="minorHAnsi" w:cstheme="minorHAnsi"/>
          <w:sz w:val="20"/>
          <w:lang w:eastAsia="fr-FR" w:bidi="fr-FR"/>
        </w:rPr>
        <w:t xml:space="preserve"> ONU-Femmes. 2020. Disponible à l’adresse suivante : </w:t>
      </w:r>
      <w:hyperlink r:id="rId39" w:history="1">
        <w:r w:rsidRPr="006208AE">
          <w:rPr>
            <w:rStyle w:val="Hyperlink"/>
            <w:rFonts w:asciiTheme="minorHAnsi" w:hAnsiTheme="minorHAnsi" w:cstheme="minorHAnsi"/>
            <w:color w:val="0070C0"/>
            <w:sz w:val="20"/>
            <w:lang w:eastAsia="fr-FR" w:bidi="fr-FR"/>
          </w:rPr>
          <w:t>https://www.unwomen.org/fr/digital-library/publications/2020/04/brief-covid-19-and-essential-services-provision-for-survivors-of-violence-against-women-and-girls</w:t>
        </w:r>
      </w:hyperlink>
    </w:p>
    <w:p w14:paraId="4B575EA4" w14:textId="77777777" w:rsidR="00BC1E0A" w:rsidRPr="00716A70" w:rsidRDefault="00BC1E0A" w:rsidP="00BC1E0A">
      <w:pPr>
        <w:numPr>
          <w:ilvl w:val="0"/>
          <w:numId w:val="9"/>
        </w:numPr>
        <w:tabs>
          <w:tab w:val="clear" w:pos="720"/>
          <w:tab w:val="num" w:pos="360"/>
        </w:tabs>
        <w:spacing w:after="40"/>
        <w:ind w:left="360"/>
        <w:rPr>
          <w:rStyle w:val="Hyperlink"/>
          <w:rFonts w:asciiTheme="minorHAnsi" w:hAnsiTheme="minorHAnsi"/>
          <w:color w:val="4472C4" w:themeColor="accent1"/>
          <w:sz w:val="20"/>
          <w:szCs w:val="20"/>
        </w:rPr>
      </w:pPr>
      <w:r w:rsidRPr="00315BE7">
        <w:rPr>
          <w:rFonts w:asciiTheme="minorHAnsi" w:hAnsiTheme="minorHAnsi" w:cstheme="minorHAnsi"/>
          <w:b/>
          <w:sz w:val="20"/>
          <w:lang w:val="en-US" w:eastAsia="fr-FR" w:bidi="fr-FR"/>
        </w:rPr>
        <w:t>UNTF EVAW Briefing Note on the Impact of COVID-19 on violence against women through the lens of Civil Society and Women’s Rights Organizations.</w:t>
      </w:r>
      <w:r w:rsidRPr="00315BE7">
        <w:rPr>
          <w:rFonts w:asciiTheme="minorHAnsi" w:hAnsiTheme="minorHAnsi" w:cstheme="minorHAnsi"/>
          <w:sz w:val="20"/>
          <w:lang w:val="en-US" w:eastAsia="fr-FR" w:bidi="fr-FR"/>
        </w:rPr>
        <w:t xml:space="preserve"> </w:t>
      </w:r>
      <w:r w:rsidRPr="006208AE">
        <w:rPr>
          <w:rFonts w:asciiTheme="minorHAnsi" w:hAnsiTheme="minorHAnsi" w:cstheme="minorHAnsi"/>
          <w:sz w:val="20"/>
          <w:lang w:eastAsia="fr-FR" w:bidi="fr-FR"/>
        </w:rPr>
        <w:t xml:space="preserve">Fonds d’affectation spéciale des Nations Unies pour l’élimination de la violence à l’égard des femmes. 2020. Disponible à l’adresse suivante : </w:t>
      </w:r>
      <w:hyperlink r:id="rId40" w:history="1">
        <w:r w:rsidRPr="006208AE">
          <w:rPr>
            <w:rStyle w:val="Hyperlink"/>
            <w:rFonts w:asciiTheme="minorHAnsi" w:hAnsiTheme="minorHAnsi" w:cstheme="minorHAnsi"/>
            <w:color w:val="0070C0"/>
            <w:sz w:val="20"/>
            <w:lang w:eastAsia="fr-FR" w:bidi="fr-FR"/>
          </w:rPr>
          <w:t>http://bit.ly/UNTF-Brief-May2020</w:t>
        </w:r>
      </w:hyperlink>
      <w:r w:rsidRPr="006208AE">
        <w:rPr>
          <w:rStyle w:val="Hyperlink"/>
          <w:rFonts w:asciiTheme="minorHAnsi" w:hAnsiTheme="minorHAnsi" w:cstheme="minorHAnsi"/>
          <w:color w:val="0070C0"/>
          <w:sz w:val="20"/>
          <w:lang w:eastAsia="fr-FR" w:bidi="fr-FR"/>
        </w:rPr>
        <w:t xml:space="preserve"> </w:t>
      </w:r>
    </w:p>
    <w:p w14:paraId="71D6A745" w14:textId="77777777" w:rsidR="00BC1E0A" w:rsidRPr="00716A70" w:rsidRDefault="00BC1E0A" w:rsidP="00BC1E0A">
      <w:pPr>
        <w:numPr>
          <w:ilvl w:val="0"/>
          <w:numId w:val="9"/>
        </w:numPr>
        <w:tabs>
          <w:tab w:val="clear" w:pos="720"/>
          <w:tab w:val="num" w:pos="360"/>
        </w:tabs>
        <w:spacing w:after="40"/>
        <w:ind w:left="360"/>
        <w:rPr>
          <w:rFonts w:asciiTheme="minorHAnsi" w:hAnsiTheme="minorHAnsi" w:cstheme="minorBidi"/>
          <w:sz w:val="20"/>
          <w:szCs w:val="20"/>
          <w:lang w:val="de-DE"/>
        </w:rPr>
      </w:pPr>
      <w:r w:rsidRPr="00315BE7">
        <w:rPr>
          <w:rFonts w:asciiTheme="minorHAnsi" w:hAnsiTheme="minorHAnsi" w:cstheme="minorHAnsi"/>
          <w:b/>
          <w:sz w:val="20"/>
          <w:lang w:val="en-US" w:eastAsia="fr-FR" w:bidi="fr-FR"/>
        </w:rPr>
        <w:t xml:space="preserve">Gender Based Violence and COVID-19. </w:t>
      </w:r>
      <w:r w:rsidRPr="006208AE">
        <w:rPr>
          <w:rFonts w:asciiTheme="minorHAnsi" w:hAnsiTheme="minorHAnsi" w:cstheme="minorHAnsi"/>
          <w:sz w:val="20"/>
          <w:lang w:eastAsia="fr-FR" w:bidi="fr-FR"/>
        </w:rPr>
        <w:t xml:space="preserve">PNUD. 2020. Disponible à l’adresse suivante : </w:t>
      </w:r>
      <w:hyperlink r:id="rId41" w:history="1">
        <w:r w:rsidRPr="006208AE">
          <w:rPr>
            <w:rStyle w:val="Hyperlink"/>
            <w:rFonts w:asciiTheme="minorHAnsi" w:hAnsiTheme="minorHAnsi" w:cstheme="minorHAnsi"/>
            <w:color w:val="0070C0"/>
            <w:sz w:val="20"/>
            <w:lang w:eastAsia="fr-FR" w:bidi="fr-FR"/>
          </w:rPr>
          <w:t>https://www.undp.org/content/undp/en/home/librarypage/womens-empowerment/gender-based-violence-and-covid-19.html</w:t>
        </w:r>
      </w:hyperlink>
    </w:p>
    <w:p w14:paraId="52DBFF45" w14:textId="77777777" w:rsidR="00BC1E0A" w:rsidRPr="00716A70" w:rsidRDefault="00BC1E0A" w:rsidP="00BC1E0A">
      <w:pPr>
        <w:numPr>
          <w:ilvl w:val="0"/>
          <w:numId w:val="9"/>
        </w:numPr>
        <w:tabs>
          <w:tab w:val="clear" w:pos="720"/>
          <w:tab w:val="num" w:pos="360"/>
        </w:tabs>
        <w:spacing w:after="40"/>
        <w:ind w:left="360"/>
        <w:rPr>
          <w:rFonts w:asciiTheme="minorHAnsi" w:hAnsiTheme="minorHAnsi" w:cstheme="minorBidi"/>
          <w:sz w:val="20"/>
          <w:szCs w:val="20"/>
        </w:rPr>
      </w:pPr>
      <w:r w:rsidRPr="00315BE7">
        <w:rPr>
          <w:rFonts w:asciiTheme="minorHAnsi" w:hAnsiTheme="minorHAnsi" w:cstheme="minorHAnsi"/>
          <w:b/>
          <w:sz w:val="20"/>
          <w:lang w:val="en-US" w:eastAsia="fr-FR" w:bidi="fr-FR"/>
        </w:rPr>
        <w:t>Identifying &amp; Mitigating Gender Based Violence Risks within the COVID-19 Response.</w:t>
      </w:r>
      <w:r w:rsidRPr="00315BE7">
        <w:rPr>
          <w:rFonts w:asciiTheme="minorHAnsi" w:hAnsiTheme="minorHAnsi" w:cstheme="minorHAnsi"/>
          <w:sz w:val="20"/>
          <w:lang w:val="en-US" w:eastAsia="fr-FR" w:bidi="fr-FR"/>
        </w:rPr>
        <w:t xml:space="preserve"> </w:t>
      </w:r>
      <w:r w:rsidRPr="006208AE">
        <w:rPr>
          <w:rFonts w:asciiTheme="minorHAnsi" w:hAnsiTheme="minorHAnsi" w:cstheme="minorHAnsi"/>
          <w:sz w:val="20"/>
          <w:lang w:eastAsia="fr-FR" w:bidi="fr-FR"/>
        </w:rPr>
        <w:t xml:space="preserve">Comité permanent interorganisations (CPI) et Groupe mondial de la protection 2020. Disponible à l’adresse suivante : </w:t>
      </w:r>
    </w:p>
    <w:p w14:paraId="5CDCE7FC" w14:textId="77777777" w:rsidR="00BC1E0A" w:rsidRPr="00716A70" w:rsidRDefault="00BC1E0A" w:rsidP="00BC1E0A">
      <w:pPr>
        <w:spacing w:after="40"/>
        <w:ind w:left="360"/>
        <w:rPr>
          <w:rStyle w:val="Hyperlink"/>
          <w:rFonts w:asciiTheme="minorHAnsi" w:hAnsiTheme="minorHAnsi" w:cstheme="minorBidi"/>
          <w:color w:val="0070C0"/>
          <w:sz w:val="20"/>
          <w:szCs w:val="20"/>
        </w:rPr>
      </w:pPr>
      <w:r w:rsidRPr="006208AE">
        <w:rPr>
          <w:rStyle w:val="Hyperlink"/>
          <w:rFonts w:asciiTheme="minorHAnsi" w:hAnsiTheme="minorHAnsi" w:cstheme="minorHAnsi"/>
          <w:color w:val="0070C0"/>
          <w:sz w:val="20"/>
          <w:lang w:eastAsia="fr-FR" w:bidi="fr-FR"/>
        </w:rPr>
        <w:t>https://gbvguidelines.org/wp/wp-content/uploads/2020/04/Interagency-GBV-risk-mitigation-and-Covid-tipsheet.pdf</w:t>
      </w:r>
    </w:p>
    <w:p w14:paraId="21BC9A4C" w14:textId="77777777" w:rsidR="00BC1E0A" w:rsidRPr="00716A70" w:rsidRDefault="00BC1E0A" w:rsidP="00BC1E0A">
      <w:pPr>
        <w:numPr>
          <w:ilvl w:val="0"/>
          <w:numId w:val="9"/>
        </w:numPr>
        <w:tabs>
          <w:tab w:val="clear" w:pos="720"/>
          <w:tab w:val="num" w:pos="360"/>
        </w:tabs>
        <w:spacing w:after="40"/>
        <w:ind w:left="360"/>
        <w:rPr>
          <w:rFonts w:asciiTheme="minorHAnsi" w:hAnsiTheme="minorHAnsi" w:cstheme="minorBidi"/>
          <w:sz w:val="20"/>
          <w:szCs w:val="20"/>
        </w:rPr>
      </w:pPr>
      <w:r w:rsidRPr="00315BE7">
        <w:rPr>
          <w:rFonts w:asciiTheme="minorHAnsi" w:hAnsiTheme="minorHAnsi" w:cstheme="minorHAnsi"/>
          <w:b/>
          <w:sz w:val="20"/>
          <w:lang w:val="en-US" w:eastAsia="fr-FR" w:bidi="fr-FR"/>
        </w:rPr>
        <w:t>Disability Considerations in GBV Programming during the COVID-19 Pandemic</w:t>
      </w:r>
      <w:r w:rsidRPr="00315BE7">
        <w:rPr>
          <w:rFonts w:asciiTheme="minorHAnsi" w:hAnsiTheme="minorHAnsi" w:cstheme="minorHAnsi"/>
          <w:sz w:val="20"/>
          <w:lang w:val="en-US" w:eastAsia="fr-FR" w:bidi="fr-FR"/>
        </w:rPr>
        <w:t xml:space="preserve">. </w:t>
      </w:r>
      <w:r w:rsidRPr="006208AE">
        <w:rPr>
          <w:rFonts w:asciiTheme="minorHAnsi" w:hAnsiTheme="minorHAnsi" w:cstheme="minorHAnsi"/>
          <w:sz w:val="20"/>
          <w:lang w:eastAsia="fr-FR" w:bidi="fr-FR"/>
        </w:rPr>
        <w:t xml:space="preserve">Emma Pearce (Rapport du service d’assistance - Domaine de responsabilité sur la VBG) 2020. Disponible à l’adresse suivante : </w:t>
      </w:r>
      <w:r w:rsidRPr="006208AE">
        <w:rPr>
          <w:rStyle w:val="Hyperlink"/>
          <w:rFonts w:asciiTheme="minorHAnsi" w:hAnsiTheme="minorHAnsi" w:cstheme="minorHAnsi"/>
          <w:color w:val="0070C0"/>
          <w:sz w:val="20"/>
          <w:lang w:eastAsia="fr-FR" w:bidi="fr-FR"/>
        </w:rPr>
        <w:t>https://reliefweb.int/sites/reliefweb.int/files/resources/disability_considerations_in_gbv_programming_during_covid_helpdesk.pdf</w:t>
      </w:r>
    </w:p>
    <w:p w14:paraId="5B7810BA" w14:textId="77777777" w:rsidR="00BC1E0A" w:rsidRPr="00716A70" w:rsidRDefault="00BC1E0A" w:rsidP="00BC1E0A">
      <w:pPr>
        <w:numPr>
          <w:ilvl w:val="0"/>
          <w:numId w:val="9"/>
        </w:numPr>
        <w:tabs>
          <w:tab w:val="clear" w:pos="720"/>
          <w:tab w:val="num" w:pos="360"/>
        </w:tabs>
        <w:spacing w:after="40"/>
        <w:ind w:left="360"/>
        <w:rPr>
          <w:rStyle w:val="Hyperlink"/>
          <w:rFonts w:asciiTheme="minorHAnsi" w:hAnsiTheme="minorHAnsi" w:cstheme="minorBidi"/>
          <w:i w:val="0"/>
          <w:color w:val="4472C4" w:themeColor="accent1"/>
          <w:sz w:val="20"/>
          <w:szCs w:val="20"/>
        </w:rPr>
      </w:pPr>
      <w:r w:rsidRPr="006208AE">
        <w:rPr>
          <w:rFonts w:asciiTheme="minorHAnsi" w:hAnsiTheme="minorHAnsi" w:cstheme="minorHAnsi"/>
          <w:b/>
          <w:sz w:val="20"/>
          <w:lang w:eastAsia="fr-FR" w:bidi="fr-FR"/>
        </w:rPr>
        <w:lastRenderedPageBreak/>
        <w:t>Implications sexospécifiques des flambées de COVID-19</w:t>
      </w:r>
      <w:r w:rsidRPr="006208AE">
        <w:rPr>
          <w:rFonts w:asciiTheme="minorHAnsi" w:hAnsiTheme="minorHAnsi" w:cstheme="minorHAnsi"/>
          <w:sz w:val="20"/>
          <w:lang w:eastAsia="fr-FR" w:bidi="fr-FR"/>
        </w:rPr>
        <w:t xml:space="preserve"> CARE International. 2020. Disponible à l’adresse suivante : </w:t>
      </w:r>
      <w:r w:rsidRPr="006208AE">
        <w:rPr>
          <w:rStyle w:val="Hyperlink"/>
          <w:rFonts w:asciiTheme="minorHAnsi" w:hAnsiTheme="minorHAnsi" w:cstheme="minorHAnsi"/>
          <w:sz w:val="20"/>
          <w:lang w:eastAsia="fr-FR" w:bidi="fr-FR"/>
        </w:rPr>
        <w:t xml:space="preserve">. </w:t>
      </w:r>
      <w:hyperlink r:id="rId42" w:history="1">
        <w:r w:rsidRPr="006208AE">
          <w:rPr>
            <w:rStyle w:val="Hyperlink"/>
            <w:rFonts w:asciiTheme="minorHAnsi" w:hAnsiTheme="minorHAnsi" w:cstheme="minorHAnsi"/>
            <w:color w:val="0070C0"/>
            <w:sz w:val="20"/>
            <w:lang w:eastAsia="fr-FR" w:bidi="fr-FR"/>
          </w:rPr>
          <w:t>https://insights.careinternational.org.uk/publications/gender-implications-of-covid-19-outbreaks-in-development-and-humanitarian-settings</w:t>
        </w:r>
      </w:hyperlink>
    </w:p>
    <w:p w14:paraId="28269579" w14:textId="38E57E13" w:rsidR="0059219E" w:rsidRPr="00716A70" w:rsidRDefault="00BC1E0A" w:rsidP="00BC1E0A">
      <w:pPr>
        <w:numPr>
          <w:ilvl w:val="0"/>
          <w:numId w:val="9"/>
        </w:numPr>
        <w:tabs>
          <w:tab w:val="clear" w:pos="720"/>
          <w:tab w:val="num" w:pos="360"/>
        </w:tabs>
        <w:spacing w:after="40"/>
        <w:ind w:left="360"/>
        <w:rPr>
          <w:rStyle w:val="Hyperlink"/>
          <w:rFonts w:asciiTheme="minorHAnsi" w:hAnsiTheme="minorHAnsi" w:cstheme="minorBidi"/>
          <w:color w:val="0070C0"/>
          <w:sz w:val="21"/>
          <w:szCs w:val="21"/>
        </w:rPr>
      </w:pPr>
      <w:r w:rsidRPr="00315BE7">
        <w:rPr>
          <w:rFonts w:asciiTheme="minorHAnsi" w:hAnsiTheme="minorHAnsi" w:cstheme="minorHAnsi"/>
          <w:b/>
          <w:sz w:val="20"/>
          <w:lang w:val="en-US" w:eastAsia="fr-FR" w:bidi="fr-FR"/>
        </w:rPr>
        <w:t>COVID 19 GBV Risks to Adolescent Girls and Interventions to Protect and Empower Them.</w:t>
      </w:r>
      <w:r w:rsidRPr="00315BE7">
        <w:rPr>
          <w:rFonts w:asciiTheme="minorHAnsi" w:hAnsiTheme="minorHAnsi" w:cstheme="minorHAnsi"/>
          <w:sz w:val="20"/>
          <w:lang w:val="en-US" w:eastAsia="fr-FR" w:bidi="fr-FR"/>
        </w:rPr>
        <w:t xml:space="preserve"> </w:t>
      </w:r>
      <w:r w:rsidRPr="006208AE">
        <w:rPr>
          <w:rFonts w:asciiTheme="minorHAnsi" w:hAnsiTheme="minorHAnsi" w:cstheme="minorHAnsi"/>
          <w:sz w:val="20"/>
          <w:lang w:eastAsia="fr-FR" w:bidi="fr-FR"/>
        </w:rPr>
        <w:t xml:space="preserve">UNICEF, IRC. 2020. Disponible à l’adresse suivante : </w:t>
      </w:r>
      <w:hyperlink r:id="rId43" w:history="1">
        <w:r w:rsidRPr="006208AE">
          <w:rPr>
            <w:rStyle w:val="Hyperlink"/>
            <w:rFonts w:asciiTheme="minorHAnsi" w:hAnsiTheme="minorHAnsi" w:cstheme="minorHAnsi"/>
            <w:color w:val="0070C0"/>
            <w:sz w:val="20"/>
            <w:lang w:eastAsia="fr-FR" w:bidi="fr-FR"/>
          </w:rPr>
          <w:t>https://www.unicef.org/media/68706/file/COVID-19-GBV-risks-to-adolescent-girls-and-interventions-to-protect-them-2020.pdf</w:t>
        </w:r>
      </w:hyperlink>
    </w:p>
    <w:sectPr w:rsidR="0059219E" w:rsidRPr="00716A70" w:rsidSect="0032096D">
      <w:headerReference w:type="even" r:id="rId44"/>
      <w:headerReference w:type="default" r:id="rId45"/>
      <w:footerReference w:type="default" r:id="rId46"/>
      <w:headerReference w:type="first" r:id="rId47"/>
      <w:pgSz w:w="12240" w:h="15840"/>
      <w:pgMar w:top="1440" w:right="1152" w:bottom="1440" w:left="1152"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E309D" w14:textId="77777777" w:rsidR="000D4619" w:rsidRDefault="000D4619">
      <w:r>
        <w:separator/>
      </w:r>
    </w:p>
    <w:p w14:paraId="1D5BD705" w14:textId="77777777" w:rsidR="000D4619" w:rsidRDefault="000D4619"/>
  </w:endnote>
  <w:endnote w:type="continuationSeparator" w:id="0">
    <w:p w14:paraId="35CED7C9" w14:textId="77777777" w:rsidR="000D4619" w:rsidRDefault="000D4619">
      <w:r>
        <w:continuationSeparator/>
      </w:r>
    </w:p>
    <w:p w14:paraId="5B39009A" w14:textId="77777777" w:rsidR="000D4619" w:rsidRDefault="000D4619"/>
  </w:endnote>
  <w:endnote w:type="continuationNotice" w:id="1">
    <w:p w14:paraId="01C242B6" w14:textId="77777777" w:rsidR="000D4619" w:rsidRDefault="000D4619"/>
    <w:p w14:paraId="1485FACA" w14:textId="77777777" w:rsidR="000D4619" w:rsidRDefault="000D4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NCaeciliaSans Text">
    <w:altName w:val="Calibri"/>
    <w:panose1 w:val="00000000000000000000"/>
    <w:charset w:val="00"/>
    <w:family w:val="swiss"/>
    <w:notTrueType/>
    <w:pitch w:val="default"/>
    <w:sig w:usb0="00000003" w:usb1="00000000" w:usb2="00000000" w:usb3="00000000" w:csb0="00000001" w:csb1="00000000"/>
  </w:font>
  <w:font w:name="PMNCaeciliaSans Text Lt">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007C2400" w14:paraId="581BB612" w14:textId="77777777" w:rsidTr="7675B87E">
      <w:tc>
        <w:tcPr>
          <w:tcW w:w="2880" w:type="dxa"/>
        </w:tcPr>
        <w:p w14:paraId="3F8E381A" w14:textId="5DC3A274" w:rsidR="007C2400" w:rsidRDefault="007C2400" w:rsidP="7675B87E">
          <w:pPr>
            <w:pStyle w:val="Header"/>
            <w:ind w:left="-115"/>
          </w:pPr>
        </w:p>
      </w:tc>
      <w:tc>
        <w:tcPr>
          <w:tcW w:w="2880" w:type="dxa"/>
        </w:tcPr>
        <w:p w14:paraId="1C48139E" w14:textId="4DE339BD" w:rsidR="007C2400" w:rsidRDefault="007C2400" w:rsidP="7675B87E">
          <w:pPr>
            <w:pStyle w:val="Header"/>
            <w:jc w:val="center"/>
          </w:pPr>
        </w:p>
      </w:tc>
      <w:tc>
        <w:tcPr>
          <w:tcW w:w="2880" w:type="dxa"/>
        </w:tcPr>
        <w:p w14:paraId="594359FE" w14:textId="74399D8E" w:rsidR="007C2400" w:rsidRDefault="007C2400" w:rsidP="7675B87E">
          <w:pPr>
            <w:pStyle w:val="Header"/>
            <w:ind w:right="-115"/>
            <w:jc w:val="right"/>
          </w:pPr>
        </w:p>
      </w:tc>
    </w:tr>
  </w:tbl>
  <w:p w14:paraId="108CDC6B" w14:textId="2736B2CD" w:rsidR="007C2400" w:rsidRDefault="007C2400" w:rsidP="7675B87E">
    <w:pPr>
      <w:pStyle w:val="Footer"/>
    </w:pPr>
  </w:p>
  <w:p w14:paraId="05F46166" w14:textId="77777777" w:rsidR="007C2400" w:rsidRDefault="007C24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7B56F" w14:textId="28E6160A" w:rsidR="007C2400" w:rsidRDefault="007C2400">
    <w:pPr>
      <w:pStyle w:val="Footer"/>
    </w:pPr>
    <w:r>
      <w:rPr>
        <w:noProof/>
        <w:sz w:val="20"/>
        <w:lang w:bidi="fr-FR"/>
      </w:rPr>
      <w:drawing>
        <wp:anchor distT="0" distB="0" distL="114300" distR="114300" simplePos="0" relativeHeight="251658240" behindDoc="0" locked="0" layoutInCell="1" allowOverlap="1" wp14:anchorId="1DE843D8" wp14:editId="07BFC2BE">
          <wp:simplePos x="0" y="0"/>
          <wp:positionH relativeFrom="column">
            <wp:posOffset>-426720</wp:posOffset>
          </wp:positionH>
          <wp:positionV relativeFrom="margin">
            <wp:posOffset>7726680</wp:posOffset>
          </wp:positionV>
          <wp:extent cx="1790700" cy="864870"/>
          <wp:effectExtent l="0" t="0" r="0" b="0"/>
          <wp:wrapNone/>
          <wp:docPr id="2" name="Picture 2" descr="N:\UN Trust Fund\10_Communication\1_E-signature\UN Women logo\EN\PNG - office docs\UN_Women_English_Blu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N Trust Fund\10_Communication\1_E-signature\UN Women logo\EN\PNG - office docs\UN_Women_English_Blue_small.png"/>
                  <pic:cNvPicPr>
                    <a:picLocks noChangeAspect="1" noChangeArrowheads="1"/>
                  </pic:cNvPicPr>
                </pic:nvPicPr>
                <pic:blipFill>
                  <a:blip r:embed="rId1"/>
                  <a:srcRect/>
                  <a:stretch>
                    <a:fillRect/>
                  </a:stretch>
                </pic:blipFill>
                <pic:spPr bwMode="auto">
                  <a:xfrm>
                    <a:off x="0" y="0"/>
                    <a:ext cx="1790700" cy="864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4C0076A" w14:textId="77777777" w:rsidR="007C2400" w:rsidRDefault="007C24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C002" w14:textId="77777777" w:rsidR="007C2400" w:rsidRPr="006208AE" w:rsidRDefault="007C2400" w:rsidP="00FF7FD7">
    <w:pPr>
      <w:tabs>
        <w:tab w:val="left" w:pos="0"/>
        <w:tab w:val="center" w:pos="4320"/>
        <w:tab w:val="center" w:pos="4680"/>
        <w:tab w:val="right" w:pos="8640"/>
        <w:tab w:val="right" w:pos="9360"/>
      </w:tabs>
      <w:jc w:val="center"/>
      <w:outlineLvl w:val="0"/>
      <w:rPr>
        <w:rFonts w:asciiTheme="minorHAnsi" w:eastAsia="Arial Unicode MS" w:hAnsiTheme="minorHAnsi" w:cstheme="minorHAnsi"/>
        <w:color w:val="000000"/>
        <w:sz w:val="20"/>
        <w:szCs w:val="22"/>
        <w:u w:color="000000"/>
      </w:rPr>
    </w:pPr>
    <w:r w:rsidRPr="006208AE">
      <w:rPr>
        <w:rFonts w:asciiTheme="minorHAnsi" w:hAnsiTheme="minorHAnsi" w:cstheme="minorHAnsi"/>
        <w:sz w:val="20"/>
        <w:szCs w:val="22"/>
        <w:u w:color="000000"/>
        <w:shd w:val="clear" w:color="auto" w:fill="E6E6E6"/>
        <w:lang w:bidi="fr-FR"/>
      </w:rPr>
      <w:fldChar w:fldCharType="begin"/>
    </w:r>
    <w:r w:rsidRPr="006208AE">
      <w:rPr>
        <w:rFonts w:asciiTheme="minorHAnsi" w:hAnsiTheme="minorHAnsi" w:cstheme="minorHAnsi"/>
        <w:sz w:val="20"/>
        <w:szCs w:val="22"/>
        <w:u w:color="000000"/>
        <w:lang w:bidi="fr-FR"/>
      </w:rPr>
      <w:instrText xml:space="preserve"> PAGE </w:instrText>
    </w:r>
    <w:r w:rsidRPr="006208AE">
      <w:rPr>
        <w:rFonts w:asciiTheme="minorHAnsi" w:hAnsiTheme="minorHAnsi" w:cstheme="minorHAnsi"/>
        <w:sz w:val="20"/>
        <w:szCs w:val="22"/>
        <w:u w:color="000000"/>
        <w:shd w:val="clear" w:color="auto" w:fill="E6E6E6"/>
        <w:lang w:bidi="fr-FR"/>
      </w:rPr>
      <w:fldChar w:fldCharType="separate"/>
    </w:r>
    <w:r w:rsidRPr="006208AE">
      <w:rPr>
        <w:rFonts w:asciiTheme="minorHAnsi" w:hAnsiTheme="minorHAnsi" w:cstheme="minorHAnsi"/>
        <w:noProof/>
        <w:sz w:val="20"/>
        <w:szCs w:val="22"/>
        <w:u w:color="000000"/>
        <w:lang w:bidi="fr-FR"/>
      </w:rPr>
      <w:t>14</w:t>
    </w:r>
    <w:r w:rsidRPr="006208AE">
      <w:rPr>
        <w:rFonts w:asciiTheme="minorHAnsi" w:hAnsiTheme="minorHAnsi" w:cstheme="minorHAnsi"/>
        <w:sz w:val="20"/>
        <w:szCs w:val="22"/>
        <w:u w:color="000000"/>
        <w:shd w:val="clear" w:color="auto" w:fill="E6E6E6"/>
        <w:lang w:bidi="fr-FR"/>
      </w:rPr>
      <w:fldChar w:fldCharType="end"/>
    </w:r>
  </w:p>
  <w:p w14:paraId="0235E00D" w14:textId="77777777" w:rsidR="007C2400" w:rsidRDefault="007C2400"/>
  <w:p w14:paraId="67E10599" w14:textId="77777777" w:rsidR="007C2400" w:rsidRDefault="007C2400"/>
  <w:p w14:paraId="27BFE587" w14:textId="77777777" w:rsidR="007C2400" w:rsidRDefault="007C24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F54E4" w14:textId="77777777" w:rsidR="000D4619" w:rsidRDefault="000D4619">
      <w:r>
        <w:separator/>
      </w:r>
    </w:p>
    <w:p w14:paraId="4348963B" w14:textId="77777777" w:rsidR="000D4619" w:rsidRDefault="000D4619"/>
  </w:footnote>
  <w:footnote w:type="continuationSeparator" w:id="0">
    <w:p w14:paraId="7D0BF858" w14:textId="77777777" w:rsidR="000D4619" w:rsidRDefault="000D4619">
      <w:r>
        <w:continuationSeparator/>
      </w:r>
    </w:p>
    <w:p w14:paraId="4F4333A4" w14:textId="77777777" w:rsidR="000D4619" w:rsidRDefault="000D4619"/>
  </w:footnote>
  <w:footnote w:type="continuationNotice" w:id="1">
    <w:p w14:paraId="6B6A3D3F" w14:textId="77777777" w:rsidR="000D4619" w:rsidRDefault="000D4619"/>
    <w:p w14:paraId="65BC96CA" w14:textId="77777777" w:rsidR="000D4619" w:rsidRDefault="000D4619"/>
  </w:footnote>
  <w:footnote w:id="2">
    <w:p w14:paraId="3B06A773" w14:textId="2558B267" w:rsidR="00BC1727" w:rsidRPr="00315BE7" w:rsidRDefault="00BC1727">
      <w:pPr>
        <w:pStyle w:val="FootnoteText"/>
        <w:rPr>
          <w:rFonts w:asciiTheme="minorHAnsi" w:hAnsiTheme="minorHAnsi" w:cstheme="minorHAnsi"/>
          <w:sz w:val="16"/>
          <w:szCs w:val="16"/>
          <w:lang w:val="fr-FR"/>
        </w:rPr>
      </w:pPr>
      <w:r w:rsidRPr="006208AE">
        <w:rPr>
          <w:rStyle w:val="FootnoteReference"/>
          <w:rFonts w:asciiTheme="minorHAnsi" w:hAnsiTheme="minorHAnsi" w:cstheme="minorHAnsi"/>
          <w:sz w:val="16"/>
          <w:lang w:val="fr-FR" w:eastAsia="fr-FR" w:bidi="fr-FR"/>
        </w:rPr>
        <w:footnoteRef/>
      </w:r>
      <w:r w:rsidRPr="006208AE">
        <w:rPr>
          <w:rFonts w:asciiTheme="minorHAnsi" w:hAnsiTheme="minorHAnsi" w:cstheme="minorHAnsi"/>
          <w:sz w:val="16"/>
          <w:lang w:val="fr-FR" w:eastAsia="fr-FR" w:bidi="fr-FR"/>
        </w:rPr>
        <w:t xml:space="preserve"> </w:t>
      </w:r>
      <w:r w:rsidRPr="006208AE">
        <w:rPr>
          <w:rFonts w:asciiTheme="minorHAnsi" w:hAnsiTheme="minorHAnsi" w:cstheme="minorHAnsi"/>
          <w:sz w:val="16"/>
          <w:u w:color="000000"/>
          <w:lang w:val="fr-FR" w:eastAsia="fr-FR" w:bidi="fr-FR"/>
        </w:rPr>
        <w:t>Résolution 50/166 de l’Assemblée générale : Le rôle du Fonds de développement des Nations Unies pour la femme dans l’élimination de la violence à l’égard des femmes, 22 décembre 1995.</w:t>
      </w:r>
    </w:p>
  </w:footnote>
  <w:footnote w:id="3">
    <w:p w14:paraId="63B4A1DC" w14:textId="5385ED00" w:rsidR="005A4377" w:rsidRPr="00315BE7" w:rsidRDefault="005A4377">
      <w:pPr>
        <w:pStyle w:val="FootnoteText"/>
        <w:rPr>
          <w:rFonts w:asciiTheme="minorHAnsi" w:hAnsiTheme="minorHAnsi" w:cstheme="minorHAnsi"/>
          <w:sz w:val="16"/>
          <w:szCs w:val="16"/>
          <w:lang w:val="fr-FR"/>
        </w:rPr>
      </w:pPr>
      <w:r w:rsidRPr="006208AE">
        <w:rPr>
          <w:rFonts w:asciiTheme="minorHAnsi" w:hAnsiTheme="minorHAnsi" w:cstheme="minorHAnsi"/>
          <w:sz w:val="16"/>
          <w:lang w:val="fr-FR" w:eastAsia="fr-FR" w:bidi="fr-FR"/>
        </w:rPr>
        <w:t xml:space="preserve">Disponible à l’adresse suivante : </w:t>
      </w:r>
      <w:r w:rsidRPr="006208AE">
        <w:rPr>
          <w:rStyle w:val="FootnoteReference"/>
          <w:rFonts w:asciiTheme="minorHAnsi" w:hAnsiTheme="minorHAnsi" w:cstheme="minorHAnsi"/>
          <w:sz w:val="16"/>
          <w:lang w:val="fr-FR" w:eastAsia="fr-FR" w:bidi="fr-FR"/>
        </w:rPr>
        <w:footnoteRef/>
      </w:r>
      <w:r w:rsidRPr="006208AE">
        <w:rPr>
          <w:rFonts w:asciiTheme="minorHAnsi" w:hAnsiTheme="minorHAnsi" w:cstheme="minorHAnsi"/>
          <w:sz w:val="16"/>
          <w:lang w:val="fr-FR" w:eastAsia="fr-FR" w:bidi="fr-FR"/>
        </w:rPr>
        <w:t xml:space="preserve"> </w:t>
      </w:r>
      <w:hyperlink r:id="rId1" w:history="1">
        <w:r w:rsidR="002316E0" w:rsidRPr="006208AE">
          <w:rPr>
            <w:rFonts w:asciiTheme="minorHAnsi" w:hAnsiTheme="minorHAnsi" w:cstheme="minorHAnsi"/>
            <w:sz w:val="16"/>
            <w:lang w:val="fr-FR" w:eastAsia="fr-FR" w:bidi="fr-FR"/>
          </w:rPr>
          <w:t>https://untf.unwomen.org/en</w:t>
        </w:r>
      </w:hyperlink>
    </w:p>
  </w:footnote>
  <w:footnote w:id="4">
    <w:p w14:paraId="36786DDE" w14:textId="40426EF1" w:rsidR="0053488A" w:rsidRPr="00315BE7" w:rsidRDefault="0053488A">
      <w:pPr>
        <w:pStyle w:val="FootnoteText"/>
        <w:rPr>
          <w:rFonts w:asciiTheme="minorHAnsi" w:hAnsiTheme="minorHAnsi" w:cstheme="minorHAnsi"/>
          <w:sz w:val="16"/>
          <w:szCs w:val="16"/>
          <w:lang w:val="fr-FR"/>
        </w:rPr>
      </w:pPr>
      <w:r w:rsidRPr="006208AE">
        <w:rPr>
          <w:rStyle w:val="FootnoteReference"/>
          <w:rFonts w:asciiTheme="minorHAnsi" w:hAnsiTheme="minorHAnsi" w:cstheme="minorHAnsi"/>
          <w:sz w:val="16"/>
          <w:lang w:val="fr-FR" w:eastAsia="fr-FR" w:bidi="fr-FR"/>
        </w:rPr>
        <w:footnoteRef/>
      </w:r>
      <w:r w:rsidRPr="006208AE">
        <w:rPr>
          <w:rFonts w:asciiTheme="minorHAnsi" w:hAnsiTheme="minorHAnsi" w:cstheme="minorHAnsi"/>
          <w:sz w:val="16"/>
          <w:lang w:val="fr-FR" w:eastAsia="fr-FR" w:bidi="fr-FR"/>
        </w:rPr>
        <w:t xml:space="preserve"> Fonds d’affectation spéciale des Nations Unies pour l’élimination de la violence à l’égard des femmes. Plan stratégique 2021-2025, page 39 ; disponible à l’adresse suivante : </w:t>
      </w:r>
      <w:hyperlink r:id="rId2" w:history="1">
        <w:r w:rsidR="00615BD4" w:rsidRPr="006208AE">
          <w:rPr>
            <w:rStyle w:val="Hyperlink"/>
            <w:rFonts w:asciiTheme="minorHAnsi" w:hAnsiTheme="minorHAnsi" w:cstheme="minorHAnsi"/>
            <w:sz w:val="16"/>
            <w:lang w:val="fr-FR" w:eastAsia="fr-FR" w:bidi="fr-FR"/>
          </w:rPr>
          <w:t>https://untf.unwomen.org/en/digital-library/publications/2021/06/strategic-plan-2021-2025</w:t>
        </w:r>
      </w:hyperlink>
      <w:r w:rsidRPr="006208AE">
        <w:rPr>
          <w:rFonts w:asciiTheme="minorHAnsi" w:hAnsiTheme="minorHAnsi" w:cstheme="minorHAnsi"/>
          <w:sz w:val="16"/>
          <w:lang w:val="fr-FR" w:eastAsia="fr-FR" w:bidi="fr-FR"/>
        </w:rPr>
        <w:t>. p</w:t>
      </w:r>
      <w:r w:rsidR="005A4A0C">
        <w:rPr>
          <w:rFonts w:asciiTheme="minorHAnsi" w:hAnsiTheme="minorHAnsi" w:cstheme="minorHAnsi"/>
          <w:sz w:val="16"/>
          <w:lang w:val="fr-FR" w:eastAsia="fr-FR" w:bidi="fr-FR"/>
        </w:rPr>
        <w:t>age</w:t>
      </w:r>
      <w:r w:rsidRPr="006208AE">
        <w:rPr>
          <w:rFonts w:asciiTheme="minorHAnsi" w:hAnsiTheme="minorHAnsi" w:cstheme="minorHAnsi"/>
          <w:sz w:val="16"/>
          <w:lang w:val="fr-FR" w:eastAsia="fr-FR" w:bidi="fr-FR"/>
        </w:rPr>
        <w:t xml:space="preserve"> 38.</w:t>
      </w:r>
    </w:p>
  </w:footnote>
  <w:footnote w:id="5">
    <w:p w14:paraId="2B4EE9E7" w14:textId="01B2FBC7" w:rsidR="005C3D23" w:rsidRPr="00315BE7" w:rsidRDefault="005C3D23">
      <w:pPr>
        <w:pStyle w:val="FootnoteText"/>
        <w:rPr>
          <w:sz w:val="16"/>
          <w:szCs w:val="16"/>
          <w:lang w:val="fr-FR"/>
        </w:rPr>
      </w:pPr>
      <w:r w:rsidRPr="006208AE">
        <w:rPr>
          <w:rStyle w:val="FootnoteReference"/>
          <w:rFonts w:asciiTheme="minorHAnsi" w:hAnsiTheme="minorHAnsi" w:cstheme="minorHAnsi"/>
          <w:sz w:val="16"/>
          <w:lang w:val="fr-FR" w:eastAsia="fr-FR" w:bidi="fr-FR"/>
        </w:rPr>
        <w:footnoteRef/>
      </w:r>
      <w:r w:rsidR="00C70F20" w:rsidRPr="006208AE">
        <w:rPr>
          <w:rFonts w:asciiTheme="minorHAnsi" w:hAnsiTheme="minorHAnsi" w:cstheme="minorHAnsi"/>
          <w:i/>
          <w:sz w:val="16"/>
          <w:lang w:val="fr-FR" w:eastAsia="fr-FR" w:bidi="fr-FR"/>
        </w:rPr>
        <w:t xml:space="preserve"> Id</w:t>
      </w:r>
      <w:r w:rsidR="00C70F20" w:rsidRPr="006208AE">
        <w:rPr>
          <w:rFonts w:asciiTheme="minorHAnsi" w:hAnsiTheme="minorHAnsi" w:cstheme="minorHAnsi"/>
          <w:sz w:val="16"/>
          <w:lang w:val="fr-FR" w:eastAsia="fr-FR" w:bidi="fr-FR"/>
        </w:rPr>
        <w:t xml:space="preserve"> page 40</w:t>
      </w:r>
    </w:p>
  </w:footnote>
  <w:footnote w:id="6">
    <w:p w14:paraId="52C5CCBD" w14:textId="1395757D" w:rsidR="00B766A6" w:rsidRPr="00315BE7" w:rsidRDefault="00B766A6">
      <w:pPr>
        <w:pStyle w:val="FootnoteText"/>
        <w:rPr>
          <w:rFonts w:asciiTheme="minorHAnsi" w:hAnsiTheme="minorHAnsi" w:cstheme="minorHAnsi"/>
          <w:sz w:val="16"/>
          <w:szCs w:val="16"/>
          <w:lang w:val="fr-FR"/>
        </w:rPr>
      </w:pPr>
      <w:r w:rsidRPr="006208AE">
        <w:rPr>
          <w:rStyle w:val="FootnoteReference"/>
          <w:rFonts w:asciiTheme="minorHAnsi" w:hAnsiTheme="minorHAnsi" w:cstheme="minorHAnsi"/>
          <w:sz w:val="16"/>
          <w:lang w:val="fr-FR" w:eastAsia="fr-FR" w:bidi="fr-FR"/>
        </w:rPr>
        <w:footnoteRef/>
      </w:r>
      <w:r w:rsidR="003F61BB" w:rsidRPr="006208AE">
        <w:rPr>
          <w:rFonts w:asciiTheme="minorHAnsi" w:hAnsiTheme="minorHAnsi" w:cstheme="minorHAnsi"/>
          <w:sz w:val="16"/>
          <w:lang w:val="fr-FR" w:eastAsia="fr-FR" w:bidi="fr-FR"/>
        </w:rPr>
        <w:t xml:space="preserve"> Ibid page 9</w:t>
      </w:r>
    </w:p>
  </w:footnote>
  <w:footnote w:id="7">
    <w:p w14:paraId="1B45762E" w14:textId="420D7BD8" w:rsidR="002D0A45" w:rsidRPr="00315BE7" w:rsidRDefault="002D0A45">
      <w:pPr>
        <w:pStyle w:val="FootnoteText"/>
        <w:rPr>
          <w:rFonts w:asciiTheme="minorHAnsi" w:hAnsiTheme="minorHAnsi" w:cstheme="minorHAnsi"/>
          <w:sz w:val="16"/>
          <w:szCs w:val="16"/>
          <w:lang w:val="fr-FR"/>
        </w:rPr>
      </w:pPr>
      <w:r w:rsidRPr="006208AE">
        <w:rPr>
          <w:rStyle w:val="FootnoteReference"/>
          <w:rFonts w:asciiTheme="minorHAnsi" w:hAnsiTheme="minorHAnsi" w:cstheme="minorHAnsi"/>
          <w:sz w:val="16"/>
          <w:lang w:val="fr-FR" w:eastAsia="fr-FR" w:bidi="fr-FR"/>
        </w:rPr>
        <w:footnoteRef/>
      </w:r>
      <w:r w:rsidRPr="006208AE">
        <w:rPr>
          <w:rFonts w:asciiTheme="minorHAnsi" w:hAnsiTheme="minorHAnsi" w:cstheme="minorHAnsi"/>
          <w:sz w:val="16"/>
          <w:lang w:val="fr-FR" w:eastAsia="fr-FR" w:bidi="fr-FR"/>
        </w:rPr>
        <w:t>ONU-Femmes, Plan stratégique 2022-2025, page 22 ; disponible à l’adresse suivante : https://undocs.org/fr/UNW/2021/6</w:t>
      </w:r>
      <w:r w:rsidR="009C0CA8">
        <w:rPr>
          <w:rFonts w:asciiTheme="minorHAnsi" w:hAnsiTheme="minorHAnsi" w:cstheme="minorHAnsi"/>
          <w:sz w:val="16"/>
          <w:lang w:val="fr-FR" w:eastAsia="fr-FR" w:bidi="fr-FR"/>
        </w:rPr>
        <w:t xml:space="preserve"> </w:t>
      </w:r>
    </w:p>
  </w:footnote>
  <w:footnote w:id="8">
    <w:p w14:paraId="38D0DF83" w14:textId="76CB79C4" w:rsidR="0058541B" w:rsidRPr="006208AE" w:rsidRDefault="0058541B" w:rsidP="00D1697A">
      <w:pPr>
        <w:pStyle w:val="FootnoteText"/>
        <w:jc w:val="both"/>
        <w:rPr>
          <w:rFonts w:asciiTheme="minorHAnsi" w:hAnsiTheme="minorHAnsi" w:cstheme="minorHAnsi"/>
          <w:sz w:val="16"/>
          <w:szCs w:val="16"/>
          <w:lang w:val="en-US"/>
        </w:rPr>
      </w:pPr>
      <w:r w:rsidRPr="006208AE">
        <w:rPr>
          <w:rStyle w:val="FootnoteReference"/>
          <w:rFonts w:asciiTheme="minorHAnsi" w:hAnsiTheme="minorHAnsi" w:cstheme="minorHAnsi"/>
          <w:sz w:val="16"/>
          <w:lang w:val="fr-FR" w:eastAsia="fr-FR" w:bidi="fr-FR"/>
        </w:rPr>
        <w:footnoteRef/>
      </w:r>
      <w:r w:rsidR="00020D18" w:rsidRPr="00315BE7">
        <w:rPr>
          <w:rFonts w:asciiTheme="minorHAnsi" w:hAnsiTheme="minorHAnsi" w:cstheme="minorHAnsi"/>
          <w:sz w:val="16"/>
          <w:lang w:val="en-US" w:eastAsia="fr-FR" w:bidi="fr-FR"/>
        </w:rPr>
        <w:t xml:space="preserve"> António Guterres, Secrétaire général de l’ONU, « Shared Responsibility, Global Solidarity: Responding to the socioeconomic impacts of COVID-19 », 2020</w:t>
      </w:r>
    </w:p>
  </w:footnote>
  <w:footnote w:id="9">
    <w:p w14:paraId="6015FC37" w14:textId="16D118FE" w:rsidR="00302651" w:rsidRPr="00315BE7" w:rsidRDefault="00302651" w:rsidP="00D1697A">
      <w:pPr>
        <w:pStyle w:val="CommentText"/>
        <w:jc w:val="both"/>
        <w:rPr>
          <w:rFonts w:asciiTheme="minorHAnsi" w:hAnsiTheme="minorHAnsi" w:cstheme="minorHAnsi"/>
          <w:sz w:val="16"/>
          <w:szCs w:val="16"/>
          <w:lang w:val="en-US"/>
        </w:rPr>
      </w:pPr>
      <w:r w:rsidRPr="006208AE">
        <w:rPr>
          <w:rStyle w:val="FootnoteReference"/>
          <w:rFonts w:asciiTheme="minorHAnsi" w:hAnsiTheme="minorHAnsi" w:cstheme="minorHAnsi"/>
          <w:sz w:val="16"/>
          <w:lang w:eastAsia="fr-FR" w:bidi="fr-FR"/>
        </w:rPr>
        <w:footnoteRef/>
      </w:r>
      <w:r w:rsidR="00940530" w:rsidRPr="006208AE">
        <w:rPr>
          <w:rFonts w:asciiTheme="minorHAnsi" w:hAnsiTheme="minorHAnsi" w:cstheme="minorHAnsi"/>
          <w:sz w:val="16"/>
          <w:lang w:eastAsia="fr-FR" w:bidi="fr-FR"/>
        </w:rPr>
        <w:t xml:space="preserve"> Organisation mondiale de la santé, au nom du groupe de travail interinstitutions des Nations Unies sur la violence à l’égard des femmes, 2021. </w:t>
      </w:r>
      <w:hyperlink r:id="rId3" w:history="1">
        <w:r w:rsidR="00940530" w:rsidRPr="00315BE7">
          <w:rPr>
            <w:rFonts w:asciiTheme="minorHAnsi" w:hAnsiTheme="minorHAnsi" w:cstheme="minorHAnsi"/>
            <w:i/>
            <w:sz w:val="16"/>
            <w:lang w:val="en-US" w:eastAsia="fr-FR" w:bidi="fr-FR"/>
          </w:rPr>
          <w:t>Violence against women prevalence estimates, 2018. Global, regional and national prevalence estimates for intimate partner violence against women and global and regional prevalence estimates for non-partner sexual violence against women.</w:t>
        </w:r>
      </w:hyperlink>
    </w:p>
  </w:footnote>
  <w:footnote w:id="10">
    <w:p w14:paraId="56B264FF" w14:textId="4DDA4690" w:rsidR="00302651" w:rsidRPr="006208AE" w:rsidRDefault="00302651" w:rsidP="00D1697A">
      <w:pPr>
        <w:pStyle w:val="CommentText"/>
        <w:jc w:val="both"/>
        <w:rPr>
          <w:rFonts w:asciiTheme="minorHAnsi" w:hAnsiTheme="minorHAnsi" w:cstheme="minorHAnsi"/>
          <w:sz w:val="16"/>
          <w:szCs w:val="16"/>
        </w:rPr>
      </w:pPr>
      <w:r w:rsidRPr="006208AE">
        <w:rPr>
          <w:rStyle w:val="FootnoteReference"/>
          <w:rFonts w:asciiTheme="minorHAnsi" w:hAnsiTheme="minorHAnsi" w:cstheme="minorHAnsi"/>
          <w:sz w:val="16"/>
          <w:lang w:eastAsia="fr-FR" w:bidi="fr-FR"/>
        </w:rPr>
        <w:footnoteRef/>
      </w:r>
      <w:r w:rsidRPr="006208AE">
        <w:rPr>
          <w:rFonts w:asciiTheme="minorHAnsi" w:hAnsiTheme="minorHAnsi" w:cstheme="minorHAnsi"/>
          <w:sz w:val="16"/>
          <w:lang w:eastAsia="fr-FR" w:bidi="fr-FR"/>
        </w:rPr>
        <w:t>ONU Femmes et CARE (2021). Analyse Rapide Genre : Tremblement de terre du 14 août en Haïti. 12 septembre 2021, page 45</w:t>
      </w:r>
    </w:p>
    <w:p w14:paraId="012C6D88" w14:textId="1BA516CD" w:rsidR="00302651" w:rsidRPr="00315BE7" w:rsidRDefault="001C3946" w:rsidP="00D1697A">
      <w:pPr>
        <w:pStyle w:val="FootnoteText"/>
        <w:jc w:val="both"/>
        <w:rPr>
          <w:rFonts w:asciiTheme="minorHAnsi" w:hAnsiTheme="minorHAnsi" w:cstheme="minorHAnsi"/>
          <w:sz w:val="16"/>
          <w:szCs w:val="16"/>
          <w:lang w:val="fr-FR"/>
        </w:rPr>
      </w:pPr>
      <w:hyperlink r:id="rId4" w:history="1">
        <w:r w:rsidR="00F7513A" w:rsidRPr="006208AE">
          <w:rPr>
            <w:rStyle w:val="Hyperlink"/>
            <w:rFonts w:asciiTheme="minorHAnsi" w:hAnsiTheme="minorHAnsi" w:cstheme="minorHAnsi"/>
            <w:sz w:val="16"/>
            <w:lang w:val="fr-FR" w:eastAsia="fr-FR" w:bidi="fr-FR"/>
          </w:rPr>
          <w:t>https://lac.unwomen.org/en/digiteca/publicaciones/2021/09/analisis-rapido-de-genero-terremoto-agosto-2021-haiti</w:t>
        </w:r>
      </w:hyperlink>
      <w:r w:rsidR="00302651" w:rsidRPr="006208AE">
        <w:rPr>
          <w:rFonts w:asciiTheme="minorHAnsi" w:hAnsiTheme="minorHAnsi" w:cstheme="minorHAnsi"/>
          <w:sz w:val="16"/>
          <w:lang w:val="fr-FR" w:eastAsia="fr-FR" w:bidi="fr-FR"/>
        </w:rPr>
        <w:t xml:space="preserve">. </w:t>
      </w:r>
    </w:p>
  </w:footnote>
  <w:footnote w:id="11">
    <w:p w14:paraId="57F94E32" w14:textId="3EFCBA18" w:rsidR="002235BF" w:rsidRPr="00315BE7" w:rsidRDefault="002235BF" w:rsidP="00D1697A">
      <w:pPr>
        <w:pStyle w:val="FootnoteText"/>
        <w:jc w:val="both"/>
        <w:rPr>
          <w:sz w:val="16"/>
          <w:szCs w:val="16"/>
          <w:lang w:val="fr-FR"/>
        </w:rPr>
      </w:pPr>
      <w:r w:rsidRPr="0013059E">
        <w:rPr>
          <w:rStyle w:val="FootnoteReference"/>
          <w:sz w:val="16"/>
          <w:lang w:val="fr-FR" w:eastAsia="fr-FR" w:bidi="fr-FR"/>
        </w:rPr>
        <w:footnoteRef/>
      </w:r>
      <w:r w:rsidR="00845EED" w:rsidRPr="0013059E">
        <w:rPr>
          <w:sz w:val="16"/>
          <w:lang w:val="fr-FR" w:eastAsia="fr-FR" w:bidi="fr-FR"/>
        </w:rPr>
        <w:t xml:space="preserve"> G. Wood et S. Majumdar, 2020, </w:t>
      </w:r>
      <w:hyperlink r:id="rId5" w:history="1">
        <w:r w:rsidR="00845EED" w:rsidRPr="0013059E">
          <w:rPr>
            <w:rStyle w:val="Hyperlink"/>
            <w:sz w:val="16"/>
            <w:lang w:val="fr-FR" w:eastAsia="fr-FR" w:bidi="fr-FR"/>
          </w:rPr>
          <w:t>« COVID-19 and the impact on civil society organizations</w:t>
        </w:r>
      </w:hyperlink>
      <w:r w:rsidR="00845EED" w:rsidRPr="00791271">
        <w:rPr>
          <w:rStyle w:val="Hyperlink"/>
          <w:sz w:val="16"/>
          <w:lang w:val="fr-FR"/>
        </w:rPr>
        <w:t xml:space="preserve"> working to end violence against women and girls »,</w:t>
      </w:r>
      <w:r w:rsidR="00845EED" w:rsidRPr="0013059E">
        <w:rPr>
          <w:sz w:val="16"/>
          <w:lang w:val="fr-FR" w:eastAsia="fr-FR" w:bidi="fr-FR"/>
        </w:rPr>
        <w:t xml:space="preserve"> à travers l’optique des OSC financées par le Fonds d’affectation spéciale des Nations Unies pour l’élimination de la violence à l’égard des femmes (six mois après le début de la pandémie mondiale), New York : Fonds d’affectation spéciale des Nations Unies pour l’élimination de la violence à l’égard des femmes, septembre 2020.</w:t>
      </w:r>
    </w:p>
  </w:footnote>
  <w:footnote w:id="12">
    <w:p w14:paraId="21ACE293" w14:textId="6876D661" w:rsidR="00C64AA6" w:rsidRPr="00315BE7" w:rsidRDefault="00C64AA6" w:rsidP="00D1697A">
      <w:pPr>
        <w:pStyle w:val="FootnoteText"/>
        <w:jc w:val="both"/>
        <w:rPr>
          <w:sz w:val="16"/>
          <w:szCs w:val="16"/>
          <w:lang w:val="fr-FR"/>
        </w:rPr>
      </w:pPr>
      <w:r w:rsidRPr="0065525A">
        <w:rPr>
          <w:rStyle w:val="FootnoteReference"/>
          <w:sz w:val="16"/>
          <w:lang w:val="fr-FR" w:eastAsia="fr-FR" w:bidi="fr-FR"/>
        </w:rPr>
        <w:footnoteRef/>
      </w:r>
      <w:r w:rsidRPr="0065525A">
        <w:rPr>
          <w:sz w:val="16"/>
          <w:lang w:val="fr-FR" w:eastAsia="fr-FR" w:bidi="fr-FR"/>
        </w:rPr>
        <w:t xml:space="preserve"> Sima Bahous, Secrétaire générale adjointe et directrice </w:t>
      </w:r>
      <w:r w:rsidR="00E35258" w:rsidRPr="0065525A">
        <w:rPr>
          <w:sz w:val="16"/>
          <w:lang w:val="fr-FR" w:eastAsia="fr-FR" w:bidi="fr-FR"/>
        </w:rPr>
        <w:t>exécutive</w:t>
      </w:r>
      <w:r w:rsidRPr="0065525A">
        <w:rPr>
          <w:sz w:val="16"/>
          <w:lang w:val="fr-FR" w:eastAsia="fr-FR" w:bidi="fr-FR"/>
        </w:rPr>
        <w:t xml:space="preserve">, ONU-Femmes, </w:t>
      </w:r>
      <w:r w:rsidRPr="0065525A">
        <w:rPr>
          <w:i/>
          <w:sz w:val="16"/>
          <w:lang w:val="fr-FR" w:eastAsia="fr-FR" w:bidi="fr-FR"/>
        </w:rPr>
        <w:t>« Letter from New UN Women Executive Director to Civil Society »,</w:t>
      </w:r>
      <w:r w:rsidRPr="0065525A">
        <w:rPr>
          <w:sz w:val="16"/>
          <w:lang w:val="fr-FR" w:eastAsia="fr-FR" w:bidi="fr-FR"/>
        </w:rPr>
        <w:t xml:space="preserve"> 2021</w:t>
      </w:r>
    </w:p>
  </w:footnote>
  <w:footnote w:id="13">
    <w:p w14:paraId="0A94F5CE" w14:textId="5458BB7C" w:rsidR="00BA73F0" w:rsidRPr="00315BE7" w:rsidRDefault="00BA73F0" w:rsidP="004042C8">
      <w:pPr>
        <w:pStyle w:val="FootnoteText"/>
        <w:jc w:val="both"/>
        <w:rPr>
          <w:sz w:val="16"/>
          <w:szCs w:val="16"/>
          <w:lang w:val="fr-FR"/>
        </w:rPr>
      </w:pPr>
      <w:r w:rsidRPr="00A23EAA">
        <w:rPr>
          <w:rStyle w:val="FootnoteReference"/>
          <w:sz w:val="16"/>
          <w:lang w:val="fr-FR" w:eastAsia="fr-FR" w:bidi="fr-FR"/>
        </w:rPr>
        <w:footnoteRef/>
      </w:r>
      <w:r w:rsidRPr="00A23EAA">
        <w:rPr>
          <w:sz w:val="16"/>
          <w:lang w:val="fr-FR" w:eastAsia="fr-FR" w:bidi="fr-FR"/>
        </w:rPr>
        <w:t xml:space="preserve"> Par exemple, une organisation de personnes handicapées peut être définie de la manière suivante : « une organisation de personnes en situation de handicap est une organisation représentative où les personnes en situation de handicap constituent la majorité de l’ensemble du personnel, du conseil d’administration et bénévoles à tous les niveaux de l’organisation.  Elle comprend les organisations de parents de personnes en situation de handicap (uniquement celles qui représentent des groupes n’ayant pas la capacité juridique de former des organisations, comme les enfants en situation de handicap et les personnes en situation de handicap intellectuel) lorsqu’un objectif principal de ces organisations est l’autonomisation et le développement de l’autonomie des personnes en situation de handicap (Disability Rights Fund, disponible à l’adresse suivantes : https://disabilityrightsfund.org/faq/what-is-a-dpo/).</w:t>
      </w:r>
    </w:p>
  </w:footnote>
  <w:footnote w:id="14">
    <w:p w14:paraId="47EC0B64" w14:textId="66D70C31" w:rsidR="00D365E5" w:rsidRPr="00315BE7" w:rsidRDefault="00D365E5" w:rsidP="00633F14">
      <w:pPr>
        <w:pStyle w:val="FootnoteText"/>
        <w:jc w:val="both"/>
        <w:rPr>
          <w:sz w:val="16"/>
          <w:szCs w:val="16"/>
          <w:lang w:val="fr-FR"/>
        </w:rPr>
      </w:pPr>
      <w:r w:rsidRPr="007A610E">
        <w:rPr>
          <w:rStyle w:val="FootnoteReference"/>
          <w:sz w:val="16"/>
          <w:lang w:val="fr-FR" w:eastAsia="fr-FR" w:bidi="fr-FR"/>
        </w:rPr>
        <w:footnoteRef/>
      </w:r>
      <w:r w:rsidR="00A5167D" w:rsidRPr="000649B5">
        <w:rPr>
          <w:sz w:val="16"/>
          <w:lang w:val="fr-FR" w:eastAsia="fr-FR" w:bidi="fr-FR"/>
        </w:rPr>
        <w:t xml:space="preserve"> Ibid page 37.</w:t>
      </w:r>
    </w:p>
  </w:footnote>
  <w:footnote w:id="15">
    <w:p w14:paraId="176894F6" w14:textId="66EFF7F2" w:rsidR="00A322E3" w:rsidRPr="00315BE7" w:rsidRDefault="00A322E3" w:rsidP="00633F14">
      <w:pPr>
        <w:pStyle w:val="FootnoteText"/>
        <w:jc w:val="both"/>
        <w:rPr>
          <w:sz w:val="16"/>
          <w:szCs w:val="16"/>
          <w:lang w:val="fr-FR"/>
        </w:rPr>
      </w:pPr>
      <w:r w:rsidRPr="00A322E3">
        <w:rPr>
          <w:rStyle w:val="FootnoteReference"/>
          <w:sz w:val="16"/>
          <w:lang w:val="fr-FR" w:eastAsia="fr-FR" w:bidi="fr-FR"/>
        </w:rPr>
        <w:footnoteRef/>
      </w:r>
      <w:r w:rsidRPr="00A322E3">
        <w:rPr>
          <w:sz w:val="16"/>
          <w:lang w:val="fr-FR" w:eastAsia="fr-FR" w:bidi="fr-FR"/>
        </w:rPr>
        <w:t xml:space="preserve"> Fonds d’affectation spéciale des Nations Unies pour l’élimination de la violence à l’égard des femmes. Plan stratégique 2021-2025 page 17. </w:t>
      </w:r>
      <w:hyperlink r:id="rId6" w:history="1">
        <w:r w:rsidRPr="00A322E3">
          <w:rPr>
            <w:rStyle w:val="Hyperlink"/>
            <w:sz w:val="16"/>
            <w:lang w:val="fr-FR" w:eastAsia="fr-FR" w:bidi="fr-FR"/>
          </w:rPr>
          <w:t>https://untf.unwomen.org/en/digital-library/publications/2021/06/strategic-plan-2021-2025</w:t>
        </w:r>
      </w:hyperlink>
      <w:r w:rsidRPr="00A322E3">
        <w:rPr>
          <w:sz w:val="16"/>
          <w:lang w:val="fr-FR" w:eastAsia="fr-FR" w:bidi="fr-FR"/>
        </w:rPr>
        <w:t xml:space="preserve"> et </w:t>
      </w:r>
      <w:r w:rsidRPr="00A322E3">
        <w:rPr>
          <w:rStyle w:val="A3"/>
          <w:b w:val="0"/>
          <w:lang w:val="fr-FR" w:eastAsia="fr-FR" w:bidi="fr-FR"/>
        </w:rPr>
        <w:t xml:space="preserve">Union européenne, Imkaan, et ONU-Femmes, </w:t>
      </w:r>
      <w:r w:rsidRPr="00A322E3">
        <w:rPr>
          <w:rStyle w:val="A3"/>
          <w:b w:val="0"/>
          <w:i/>
          <w:lang w:val="fr-FR" w:eastAsia="fr-FR" w:bidi="fr-FR"/>
        </w:rPr>
        <w:t>« The value of intersectionality in understanding violence against women and girls »</w:t>
      </w:r>
      <w:r w:rsidRPr="00A322E3">
        <w:rPr>
          <w:rStyle w:val="A3"/>
          <w:b w:val="0"/>
          <w:lang w:val="fr-FR" w:eastAsia="fr-FR" w:bidi="fr-FR"/>
        </w:rPr>
        <w:t xml:space="preserve">, juillet 2019, page 3 et </w:t>
      </w:r>
      <w:r w:rsidRPr="004042C8">
        <w:rPr>
          <w:rStyle w:val="A3"/>
          <w:b w:val="0"/>
          <w:i/>
          <w:lang w:val="fr-FR" w:eastAsia="fr-FR" w:bidi="fr-FR"/>
        </w:rPr>
        <w:t>https://eca.unwomen.org/en/digital-library/publications/2019/10/the-value-of-intersectionality-in-understanding-violence-against-women-and-girls</w:t>
      </w:r>
    </w:p>
  </w:footnote>
  <w:footnote w:id="16">
    <w:p w14:paraId="20061653" w14:textId="79F92EFD" w:rsidR="00C74EC9" w:rsidRPr="00A23EAA" w:rsidRDefault="00C74EC9" w:rsidP="00633F14">
      <w:pPr>
        <w:pStyle w:val="FootnoteText"/>
        <w:jc w:val="both"/>
        <w:rPr>
          <w:sz w:val="16"/>
          <w:szCs w:val="16"/>
          <w:lang w:val="en-US"/>
        </w:rPr>
      </w:pPr>
      <w:r w:rsidRPr="00A23EAA">
        <w:rPr>
          <w:rStyle w:val="FootnoteReference"/>
          <w:sz w:val="16"/>
          <w:lang w:val="fr-FR" w:eastAsia="fr-FR" w:bidi="fr-FR"/>
        </w:rPr>
        <w:footnoteRef/>
      </w:r>
      <w:r w:rsidR="0082676D" w:rsidRPr="00315BE7">
        <w:rPr>
          <w:sz w:val="16"/>
          <w:lang w:val="en-US" w:eastAsia="fr-FR" w:bidi="fr-FR"/>
        </w:rPr>
        <w:t xml:space="preserve"> Palm, S. and Le Roux, E (2021), « Learning from Practice: Exploring Intersectional Approaches to Preventing Violence Against Women and Girls » (New York, United Nations Trust Fund to End Violence against Women). page 12.</w:t>
      </w:r>
    </w:p>
  </w:footnote>
  <w:footnote w:id="17">
    <w:p w14:paraId="791164AB" w14:textId="544ECA26" w:rsidR="00707165" w:rsidRPr="00315BE7" w:rsidRDefault="00707165" w:rsidP="007F0625">
      <w:pPr>
        <w:pStyle w:val="FootnoteText"/>
        <w:jc w:val="both"/>
        <w:rPr>
          <w:sz w:val="16"/>
          <w:szCs w:val="16"/>
          <w:lang w:val="fr-FR"/>
        </w:rPr>
      </w:pPr>
      <w:r w:rsidRPr="00A23EAA">
        <w:rPr>
          <w:rStyle w:val="FootnoteReference"/>
          <w:sz w:val="16"/>
          <w:lang w:val="fr-FR" w:eastAsia="fr-FR" w:bidi="fr-FR"/>
        </w:rPr>
        <w:footnoteRef/>
      </w:r>
      <w:r w:rsidRPr="00A23EAA">
        <w:rPr>
          <w:sz w:val="16"/>
          <w:u w:color="000000"/>
          <w:lang w:val="fr-FR" w:eastAsia="fr-FR" w:bidi="fr-FR"/>
        </w:rPr>
        <w:t>Le Fonds d’affectation spéciale des Nations Unies suit la liste des pays de l’Organisation de coopération et de développement économiques/Direction de la coopération pour le développement (DCD-DAC) disponible à l’adresse suivante : http://www.oecd.org/dac/stats/daclist.htm.</w:t>
      </w:r>
    </w:p>
  </w:footnote>
  <w:footnote w:id="18">
    <w:p w14:paraId="4D5AF912" w14:textId="77777777" w:rsidR="009978FE" w:rsidRPr="00315BE7" w:rsidRDefault="009978FE" w:rsidP="007F0625">
      <w:pPr>
        <w:pStyle w:val="FootnoteText"/>
        <w:jc w:val="both"/>
        <w:rPr>
          <w:sz w:val="16"/>
          <w:szCs w:val="16"/>
          <w:lang w:val="fr-FR"/>
        </w:rPr>
      </w:pPr>
      <w:r w:rsidRPr="00E802A8">
        <w:rPr>
          <w:rStyle w:val="FootnoteReference"/>
          <w:sz w:val="16"/>
          <w:lang w:val="fr-FR" w:eastAsia="fr-FR" w:bidi="fr-FR"/>
        </w:rPr>
        <w:footnoteRef/>
      </w:r>
      <w:r w:rsidRPr="00E802A8">
        <w:rPr>
          <w:b/>
          <w:sz w:val="16"/>
          <w:lang w:val="fr-FR" w:eastAsia="fr-FR" w:bidi="fr-FR"/>
        </w:rPr>
        <w:t>Un état financier certifié</w:t>
      </w:r>
      <w:r w:rsidRPr="00E802A8">
        <w:rPr>
          <w:sz w:val="16"/>
          <w:lang w:val="fr-FR" w:eastAsia="fr-FR" w:bidi="fr-FR"/>
        </w:rPr>
        <w:t xml:space="preserve"> est un état financier qui a été examiné, approuvé et signé par la personne autorisée à signer les documents financiers de l’organisation. Il peut s’agir d’une personne de l’organisation ou d’une entreprise extérieure.</w:t>
      </w:r>
    </w:p>
  </w:footnote>
  <w:footnote w:id="19">
    <w:p w14:paraId="36121310" w14:textId="77777777" w:rsidR="009978FE" w:rsidRPr="00315BE7" w:rsidRDefault="009978FE" w:rsidP="007F0625">
      <w:pPr>
        <w:pStyle w:val="FootnoteText"/>
        <w:jc w:val="both"/>
        <w:rPr>
          <w:lang w:val="fr-FR"/>
        </w:rPr>
      </w:pPr>
      <w:r w:rsidRPr="00E802A8">
        <w:rPr>
          <w:rStyle w:val="FootnoteReference"/>
          <w:sz w:val="16"/>
          <w:lang w:val="fr-FR" w:eastAsia="fr-FR" w:bidi="fr-FR"/>
        </w:rPr>
        <w:footnoteRef/>
      </w:r>
      <w:r w:rsidRPr="00E802A8">
        <w:rPr>
          <w:b/>
          <w:sz w:val="16"/>
          <w:lang w:val="fr-FR" w:eastAsia="fr-FR" w:bidi="fr-FR"/>
        </w:rPr>
        <w:t>Un rapport d’audit</w:t>
      </w:r>
      <w:r w:rsidRPr="00E802A8">
        <w:rPr>
          <w:sz w:val="16"/>
          <w:lang w:val="fr-FR" w:eastAsia="fr-FR" w:bidi="fr-FR"/>
        </w:rPr>
        <w:t xml:space="preserve"> est un rapport qui a été émis par un auditeur certifié et indépendant. En plus des auditeurs externes, les organisations peuvent également employer des auditeurs internes.</w:t>
      </w:r>
    </w:p>
  </w:footnote>
  <w:footnote w:id="20">
    <w:p w14:paraId="761CBE84" w14:textId="77777777" w:rsidR="00D7739D" w:rsidRPr="00315BE7" w:rsidRDefault="00D7739D" w:rsidP="007F0625">
      <w:pPr>
        <w:pStyle w:val="FootnoteText"/>
        <w:jc w:val="both"/>
        <w:rPr>
          <w:sz w:val="16"/>
          <w:szCs w:val="16"/>
          <w:lang w:val="fr-FR"/>
        </w:rPr>
      </w:pPr>
      <w:r w:rsidRPr="00A23EAA">
        <w:rPr>
          <w:rStyle w:val="FootnoteReference"/>
          <w:sz w:val="16"/>
          <w:lang w:val="fr-FR" w:eastAsia="fr-FR" w:bidi="fr-FR"/>
        </w:rPr>
        <w:footnoteRef/>
      </w:r>
      <w:r w:rsidRPr="00A23EAA">
        <w:rPr>
          <w:sz w:val="16"/>
          <w:lang w:val="fr-FR" w:eastAsia="fr-FR" w:bidi="fr-FR"/>
        </w:rPr>
        <w:t>Le Fonds d’affectation spéciale des Nations Unies a pour objectif de trouver un équilibre entre le financement de nouveaux partenariats et le soutien aux anciens partenaires solides et performants. Les anciennes organisations sont invitées à présenter leur demande, étant entendu que le processus d’octroi des subventions reste compétitif et que seul un sous-ensemble d’anciens bénéficiaires peut se voir attribuer une subvention au cours d’une année donnée.</w:t>
      </w:r>
    </w:p>
  </w:footnote>
  <w:footnote w:id="21">
    <w:p w14:paraId="24E8E897" w14:textId="04CE415B" w:rsidR="00A00AAF" w:rsidRPr="00957DFC" w:rsidRDefault="00A00AAF" w:rsidP="00A00AAF">
      <w:pPr>
        <w:spacing w:after="40"/>
        <w:rPr>
          <w:rStyle w:val="Hyperlink"/>
          <w:rFonts w:asciiTheme="minorHAnsi" w:hAnsiTheme="minorHAnsi" w:cstheme="minorHAnsi"/>
          <w:i w:val="0"/>
          <w:sz w:val="16"/>
          <w:szCs w:val="16"/>
        </w:rPr>
      </w:pPr>
      <w:r w:rsidRPr="00957DFC">
        <w:rPr>
          <w:rStyle w:val="FootnoteReference"/>
          <w:sz w:val="16"/>
          <w:lang w:eastAsia="fr-FR" w:bidi="fr-FR"/>
        </w:rPr>
        <w:footnoteRef/>
      </w:r>
      <w:r w:rsidRPr="00957DFC">
        <w:rPr>
          <w:sz w:val="16"/>
          <w:lang w:eastAsia="fr-FR" w:bidi="fr-FR"/>
        </w:rPr>
        <w:t xml:space="preserve">Le Centre de connaissances virtuel pour mettre fin à la violence contre les femmes et les filles. ONU-Femmes. Éléments essentiels de la programmation, Suivi &amp; Évaluation Principes directeurs politiques et programmatiques. </w:t>
      </w:r>
      <w:hyperlink r:id="rId7" w:history="1">
        <w:r w:rsidR="00957DFC" w:rsidRPr="00957DFC">
          <w:rPr>
            <w:rStyle w:val="Hyperlink"/>
            <w:sz w:val="16"/>
            <w:lang w:eastAsia="fr-FR" w:bidi="fr-FR"/>
          </w:rPr>
          <w:t>https://www.endvawnow.org/en/modules/view/14-programming-essentials-monitoring-evaluation.html</w:t>
        </w:r>
      </w:hyperlink>
    </w:p>
    <w:p w14:paraId="6A167130" w14:textId="162FA1A7" w:rsidR="00A00AAF" w:rsidRPr="00857CA4" w:rsidRDefault="00A00AAF">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5EC06" w14:textId="36F448ED" w:rsidR="007C2400" w:rsidRDefault="007C2400" w:rsidP="7675B87E">
    <w:pPr>
      <w:pStyle w:val="Header"/>
    </w:pPr>
  </w:p>
  <w:p w14:paraId="6992B874" w14:textId="77777777" w:rsidR="007C2400" w:rsidRDefault="007C2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CD419" w14:textId="6D4A4885" w:rsidR="007F32A1" w:rsidRPr="006B04AD" w:rsidRDefault="006B04AD" w:rsidP="006B04AD">
    <w:pPr>
      <w:pStyle w:val="Header"/>
      <w:jc w:val="center"/>
      <w:rPr>
        <w:rFonts w:asciiTheme="minorHAnsi" w:hAnsiTheme="minorHAnsi" w:cstheme="minorHAnsi"/>
        <w:color w:val="FF0000"/>
      </w:rPr>
    </w:pPr>
    <w:r w:rsidRPr="006B04AD">
      <w:rPr>
        <w:color w:val="FF0000"/>
        <w:lang w:bidi="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799A" w14:textId="61A1AD0E" w:rsidR="006F793B" w:rsidRDefault="006F79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0616" w14:textId="1278D97D" w:rsidR="007C2400" w:rsidRDefault="007C24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EBB3" w14:textId="549E8D5B" w:rsidR="006F793B" w:rsidRDefault="006F793B">
    <w:pPr>
      <w:pStyle w:val="Header"/>
    </w:pPr>
  </w:p>
</w:hdr>
</file>

<file path=word/intelligence.xml><?xml version="1.0" encoding="utf-8"?>
<int:Intelligence xmlns:int="http://schemas.microsoft.com/office/intelligence/2019/intelligence">
  <int:IntelligenceSettings/>
  <int:Manifest>
    <int:WordHash hashCode="OrtZNwJC/JiGrS" id="6kGXVmey"/>
  </int:Manifest>
  <int:Observations>
    <int:Content id="6kGXVm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pStyle w:val="ImportWordListStyleDefinition1076322045"/>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6"/>
    <w:multiLevelType w:val="hybridMultilevel"/>
    <w:tmpl w:val="894EE878"/>
    <w:lvl w:ilvl="0" w:tplc="880A8DF8">
      <w:start w:val="1"/>
      <w:numFmt w:val="bullet"/>
      <w:pStyle w:val="ImportWordListStyleDefinition97795988"/>
      <w:lvlText w:val="•"/>
      <w:lvlJc w:val="left"/>
      <w:pPr>
        <w:tabs>
          <w:tab w:val="num" w:pos="360"/>
        </w:tabs>
        <w:ind w:left="360" w:firstLine="0"/>
      </w:pPr>
      <w:rPr>
        <w:rFonts w:hint="default"/>
        <w:position w:val="0"/>
      </w:rPr>
    </w:lvl>
    <w:lvl w:ilvl="1" w:tplc="FEAC939E">
      <w:start w:val="1"/>
      <w:numFmt w:val="bullet"/>
      <w:lvlText w:val="o"/>
      <w:lvlJc w:val="left"/>
      <w:pPr>
        <w:tabs>
          <w:tab w:val="num" w:pos="360"/>
        </w:tabs>
        <w:ind w:left="360" w:firstLine="720"/>
      </w:pPr>
      <w:rPr>
        <w:rFonts w:hint="default"/>
        <w:position w:val="0"/>
      </w:rPr>
    </w:lvl>
    <w:lvl w:ilvl="2" w:tplc="B10CBB7C">
      <w:start w:val="1"/>
      <w:numFmt w:val="bullet"/>
      <w:lvlText w:val="•"/>
      <w:lvlJc w:val="left"/>
      <w:pPr>
        <w:tabs>
          <w:tab w:val="num" w:pos="360"/>
        </w:tabs>
        <w:ind w:left="360" w:firstLine="1440"/>
      </w:pPr>
      <w:rPr>
        <w:rFonts w:hint="default"/>
        <w:position w:val="0"/>
      </w:rPr>
    </w:lvl>
    <w:lvl w:ilvl="3" w:tplc="F514AF2E">
      <w:start w:val="1"/>
      <w:numFmt w:val="bullet"/>
      <w:lvlText w:val="•"/>
      <w:lvlJc w:val="left"/>
      <w:pPr>
        <w:tabs>
          <w:tab w:val="num" w:pos="360"/>
        </w:tabs>
        <w:ind w:left="360" w:firstLine="2160"/>
      </w:pPr>
      <w:rPr>
        <w:rFonts w:hint="default"/>
        <w:position w:val="0"/>
      </w:rPr>
    </w:lvl>
    <w:lvl w:ilvl="4" w:tplc="1E004FB2">
      <w:start w:val="1"/>
      <w:numFmt w:val="bullet"/>
      <w:lvlText w:val="o"/>
      <w:lvlJc w:val="left"/>
      <w:pPr>
        <w:tabs>
          <w:tab w:val="num" w:pos="360"/>
        </w:tabs>
        <w:ind w:left="360" w:firstLine="2880"/>
      </w:pPr>
      <w:rPr>
        <w:rFonts w:hint="default"/>
        <w:position w:val="0"/>
      </w:rPr>
    </w:lvl>
    <w:lvl w:ilvl="5" w:tplc="C85AB13C">
      <w:start w:val="1"/>
      <w:numFmt w:val="bullet"/>
      <w:lvlText w:val="•"/>
      <w:lvlJc w:val="left"/>
      <w:pPr>
        <w:tabs>
          <w:tab w:val="num" w:pos="360"/>
        </w:tabs>
        <w:ind w:left="360" w:firstLine="3600"/>
      </w:pPr>
      <w:rPr>
        <w:rFonts w:hint="default"/>
        <w:position w:val="0"/>
      </w:rPr>
    </w:lvl>
    <w:lvl w:ilvl="6" w:tplc="D52ED64E">
      <w:start w:val="1"/>
      <w:numFmt w:val="bullet"/>
      <w:lvlText w:val="•"/>
      <w:lvlJc w:val="left"/>
      <w:pPr>
        <w:tabs>
          <w:tab w:val="num" w:pos="360"/>
        </w:tabs>
        <w:ind w:left="360" w:firstLine="4320"/>
      </w:pPr>
      <w:rPr>
        <w:rFonts w:hint="default"/>
        <w:position w:val="0"/>
      </w:rPr>
    </w:lvl>
    <w:lvl w:ilvl="7" w:tplc="1A8E0C9C">
      <w:start w:val="1"/>
      <w:numFmt w:val="bullet"/>
      <w:lvlText w:val="o"/>
      <w:lvlJc w:val="left"/>
      <w:pPr>
        <w:tabs>
          <w:tab w:val="num" w:pos="360"/>
        </w:tabs>
        <w:ind w:left="360" w:firstLine="5040"/>
      </w:pPr>
      <w:rPr>
        <w:rFonts w:hint="default"/>
        <w:position w:val="0"/>
      </w:rPr>
    </w:lvl>
    <w:lvl w:ilvl="8" w:tplc="10A4C45A">
      <w:start w:val="1"/>
      <w:numFmt w:val="bullet"/>
      <w:lvlText w:val="•"/>
      <w:lvlJc w:val="left"/>
      <w:pPr>
        <w:tabs>
          <w:tab w:val="num" w:pos="360"/>
        </w:tabs>
        <w:ind w:left="360" w:firstLine="5760"/>
      </w:pPr>
      <w:rPr>
        <w:rFonts w:hint="default"/>
        <w:position w:val="0"/>
      </w:rPr>
    </w:lvl>
  </w:abstractNum>
  <w:abstractNum w:abstractNumId="2" w15:restartNumberingAfterBreak="0">
    <w:nsid w:val="0000000A"/>
    <w:multiLevelType w:val="hybridMultilevel"/>
    <w:tmpl w:val="894EE87C"/>
    <w:lvl w:ilvl="0" w:tplc="0C22E08A">
      <w:start w:val="1"/>
      <w:numFmt w:val="bullet"/>
      <w:pStyle w:val="ImportWordListStyleDefinition2008172672"/>
      <w:lvlText w:val="•"/>
      <w:lvlJc w:val="left"/>
      <w:pPr>
        <w:tabs>
          <w:tab w:val="num" w:pos="360"/>
        </w:tabs>
        <w:ind w:left="360" w:firstLine="0"/>
      </w:pPr>
      <w:rPr>
        <w:rFonts w:hint="default"/>
        <w:position w:val="0"/>
      </w:rPr>
    </w:lvl>
    <w:lvl w:ilvl="1" w:tplc="8CBA4B28">
      <w:start w:val="1"/>
      <w:numFmt w:val="bullet"/>
      <w:lvlText w:val="-"/>
      <w:lvlJc w:val="left"/>
      <w:pPr>
        <w:tabs>
          <w:tab w:val="num" w:pos="360"/>
        </w:tabs>
        <w:ind w:left="360" w:firstLine="720"/>
      </w:pPr>
      <w:rPr>
        <w:rFonts w:hint="default"/>
        <w:position w:val="0"/>
      </w:rPr>
    </w:lvl>
    <w:lvl w:ilvl="2" w:tplc="BD9A5E54">
      <w:start w:val="1"/>
      <w:numFmt w:val="bullet"/>
      <w:lvlText w:val="•"/>
      <w:lvlJc w:val="left"/>
      <w:pPr>
        <w:tabs>
          <w:tab w:val="num" w:pos="360"/>
        </w:tabs>
        <w:ind w:left="360" w:firstLine="1440"/>
      </w:pPr>
      <w:rPr>
        <w:rFonts w:hint="default"/>
        <w:position w:val="0"/>
      </w:rPr>
    </w:lvl>
    <w:lvl w:ilvl="3" w:tplc="4710BAF4">
      <w:start w:val="1"/>
      <w:numFmt w:val="bullet"/>
      <w:lvlText w:val="•"/>
      <w:lvlJc w:val="left"/>
      <w:pPr>
        <w:tabs>
          <w:tab w:val="num" w:pos="360"/>
        </w:tabs>
        <w:ind w:left="360" w:firstLine="2160"/>
      </w:pPr>
      <w:rPr>
        <w:rFonts w:hint="default"/>
        <w:position w:val="0"/>
      </w:rPr>
    </w:lvl>
    <w:lvl w:ilvl="4" w:tplc="972E5014">
      <w:start w:val="1"/>
      <w:numFmt w:val="bullet"/>
      <w:lvlText w:val="o"/>
      <w:lvlJc w:val="left"/>
      <w:pPr>
        <w:tabs>
          <w:tab w:val="num" w:pos="360"/>
        </w:tabs>
        <w:ind w:left="360" w:firstLine="2880"/>
      </w:pPr>
      <w:rPr>
        <w:rFonts w:hint="default"/>
        <w:position w:val="0"/>
      </w:rPr>
    </w:lvl>
    <w:lvl w:ilvl="5" w:tplc="6FC4228C">
      <w:start w:val="1"/>
      <w:numFmt w:val="bullet"/>
      <w:lvlText w:val="•"/>
      <w:lvlJc w:val="left"/>
      <w:pPr>
        <w:tabs>
          <w:tab w:val="num" w:pos="360"/>
        </w:tabs>
        <w:ind w:left="360" w:firstLine="3600"/>
      </w:pPr>
      <w:rPr>
        <w:rFonts w:hint="default"/>
        <w:position w:val="0"/>
      </w:rPr>
    </w:lvl>
    <w:lvl w:ilvl="6" w:tplc="9A62222E">
      <w:start w:val="1"/>
      <w:numFmt w:val="bullet"/>
      <w:lvlText w:val="•"/>
      <w:lvlJc w:val="left"/>
      <w:pPr>
        <w:tabs>
          <w:tab w:val="num" w:pos="360"/>
        </w:tabs>
        <w:ind w:left="360" w:firstLine="4320"/>
      </w:pPr>
      <w:rPr>
        <w:rFonts w:hint="default"/>
        <w:position w:val="0"/>
      </w:rPr>
    </w:lvl>
    <w:lvl w:ilvl="7" w:tplc="97284390">
      <w:start w:val="1"/>
      <w:numFmt w:val="bullet"/>
      <w:lvlText w:val="o"/>
      <w:lvlJc w:val="left"/>
      <w:pPr>
        <w:tabs>
          <w:tab w:val="num" w:pos="360"/>
        </w:tabs>
        <w:ind w:left="360" w:firstLine="5040"/>
      </w:pPr>
      <w:rPr>
        <w:rFonts w:hint="default"/>
        <w:position w:val="0"/>
      </w:rPr>
    </w:lvl>
    <w:lvl w:ilvl="8" w:tplc="3BD25CE8">
      <w:start w:val="1"/>
      <w:numFmt w:val="bullet"/>
      <w:lvlText w:val="•"/>
      <w:lvlJc w:val="left"/>
      <w:pPr>
        <w:tabs>
          <w:tab w:val="num" w:pos="360"/>
        </w:tabs>
        <w:ind w:left="360" w:firstLine="5760"/>
      </w:pPr>
      <w:rPr>
        <w:rFonts w:hint="default"/>
        <w:position w:val="0"/>
      </w:rPr>
    </w:lvl>
  </w:abstractNum>
  <w:abstractNum w:abstractNumId="3" w15:restartNumberingAfterBreak="0">
    <w:nsid w:val="0000000E"/>
    <w:multiLevelType w:val="hybridMultilevel"/>
    <w:tmpl w:val="894EE880"/>
    <w:lvl w:ilvl="0" w:tplc="540CCDEA">
      <w:start w:val="1"/>
      <w:numFmt w:val="bullet"/>
      <w:pStyle w:val="ImportWordListStyleDefinition1183013344"/>
      <w:lvlText w:val="•"/>
      <w:lvlJc w:val="left"/>
      <w:pPr>
        <w:tabs>
          <w:tab w:val="num" w:pos="360"/>
        </w:tabs>
        <w:ind w:left="360" w:firstLine="0"/>
      </w:pPr>
      <w:rPr>
        <w:rFonts w:hint="default"/>
        <w:position w:val="0"/>
      </w:rPr>
    </w:lvl>
    <w:lvl w:ilvl="1" w:tplc="1E10ABCE">
      <w:start w:val="1"/>
      <w:numFmt w:val="bullet"/>
      <w:lvlText w:val="o"/>
      <w:lvlJc w:val="left"/>
      <w:pPr>
        <w:tabs>
          <w:tab w:val="num" w:pos="360"/>
        </w:tabs>
        <w:ind w:left="360" w:firstLine="1080"/>
      </w:pPr>
      <w:rPr>
        <w:rFonts w:hint="default"/>
        <w:position w:val="0"/>
      </w:rPr>
    </w:lvl>
    <w:lvl w:ilvl="2" w:tplc="A52627DC">
      <w:start w:val="1"/>
      <w:numFmt w:val="bullet"/>
      <w:lvlText w:val="•"/>
      <w:lvlJc w:val="left"/>
      <w:pPr>
        <w:tabs>
          <w:tab w:val="num" w:pos="360"/>
        </w:tabs>
        <w:ind w:left="360" w:firstLine="1800"/>
      </w:pPr>
      <w:rPr>
        <w:rFonts w:hint="default"/>
        <w:position w:val="0"/>
      </w:rPr>
    </w:lvl>
    <w:lvl w:ilvl="3" w:tplc="9770172C">
      <w:start w:val="1"/>
      <w:numFmt w:val="bullet"/>
      <w:lvlText w:val="•"/>
      <w:lvlJc w:val="left"/>
      <w:pPr>
        <w:tabs>
          <w:tab w:val="num" w:pos="360"/>
        </w:tabs>
        <w:ind w:left="360" w:firstLine="2520"/>
      </w:pPr>
      <w:rPr>
        <w:rFonts w:hint="default"/>
        <w:position w:val="0"/>
      </w:rPr>
    </w:lvl>
    <w:lvl w:ilvl="4" w:tplc="46442636">
      <w:start w:val="1"/>
      <w:numFmt w:val="bullet"/>
      <w:lvlText w:val="o"/>
      <w:lvlJc w:val="left"/>
      <w:pPr>
        <w:tabs>
          <w:tab w:val="num" w:pos="360"/>
        </w:tabs>
        <w:ind w:left="360" w:firstLine="3240"/>
      </w:pPr>
      <w:rPr>
        <w:rFonts w:hint="default"/>
        <w:position w:val="0"/>
      </w:rPr>
    </w:lvl>
    <w:lvl w:ilvl="5" w:tplc="6D584488">
      <w:start w:val="1"/>
      <w:numFmt w:val="bullet"/>
      <w:lvlText w:val="•"/>
      <w:lvlJc w:val="left"/>
      <w:pPr>
        <w:tabs>
          <w:tab w:val="num" w:pos="360"/>
        </w:tabs>
        <w:ind w:left="360" w:firstLine="3960"/>
      </w:pPr>
      <w:rPr>
        <w:rFonts w:hint="default"/>
        <w:position w:val="0"/>
      </w:rPr>
    </w:lvl>
    <w:lvl w:ilvl="6" w:tplc="700A9CB6">
      <w:start w:val="1"/>
      <w:numFmt w:val="bullet"/>
      <w:lvlText w:val="•"/>
      <w:lvlJc w:val="left"/>
      <w:pPr>
        <w:tabs>
          <w:tab w:val="num" w:pos="360"/>
        </w:tabs>
        <w:ind w:left="360" w:firstLine="4680"/>
      </w:pPr>
      <w:rPr>
        <w:rFonts w:hint="default"/>
        <w:position w:val="0"/>
      </w:rPr>
    </w:lvl>
    <w:lvl w:ilvl="7" w:tplc="74B47EB2">
      <w:start w:val="1"/>
      <w:numFmt w:val="bullet"/>
      <w:lvlText w:val="o"/>
      <w:lvlJc w:val="left"/>
      <w:pPr>
        <w:tabs>
          <w:tab w:val="num" w:pos="360"/>
        </w:tabs>
        <w:ind w:left="360" w:firstLine="5400"/>
      </w:pPr>
      <w:rPr>
        <w:rFonts w:hint="default"/>
        <w:position w:val="0"/>
      </w:rPr>
    </w:lvl>
    <w:lvl w:ilvl="8" w:tplc="0A54B4BA">
      <w:start w:val="1"/>
      <w:numFmt w:val="bullet"/>
      <w:lvlText w:val="•"/>
      <w:lvlJc w:val="left"/>
      <w:pPr>
        <w:tabs>
          <w:tab w:val="num" w:pos="360"/>
        </w:tabs>
        <w:ind w:left="360" w:firstLine="6120"/>
      </w:pPr>
      <w:rPr>
        <w:rFonts w:hint="default"/>
        <w:position w:val="0"/>
      </w:rPr>
    </w:lvl>
  </w:abstractNum>
  <w:abstractNum w:abstractNumId="4" w15:restartNumberingAfterBreak="0">
    <w:nsid w:val="00000021"/>
    <w:multiLevelType w:val="multilevel"/>
    <w:tmpl w:val="894EE893"/>
    <w:lvl w:ilvl="0">
      <w:start w:val="1"/>
      <w:numFmt w:val="bullet"/>
      <w:pStyle w:val="List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5" w15:restartNumberingAfterBreak="0">
    <w:nsid w:val="04776B2A"/>
    <w:multiLevelType w:val="hybridMultilevel"/>
    <w:tmpl w:val="12B2B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6A2AB9"/>
    <w:multiLevelType w:val="hybridMultilevel"/>
    <w:tmpl w:val="624C7906"/>
    <w:lvl w:ilvl="0" w:tplc="D1F68890">
      <w:start w:val="1"/>
      <w:numFmt w:val="bullet"/>
      <w:lvlText w:val=""/>
      <w:lvlJc w:val="left"/>
      <w:pPr>
        <w:ind w:left="360" w:hanging="360"/>
      </w:pPr>
      <w:rPr>
        <w:rFonts w:ascii="Symbol" w:hAnsi="Symbol" w:hint="default"/>
      </w:rPr>
    </w:lvl>
    <w:lvl w:ilvl="1" w:tplc="9FCE464C" w:tentative="1">
      <w:start w:val="1"/>
      <w:numFmt w:val="bullet"/>
      <w:lvlText w:val="o"/>
      <w:lvlJc w:val="left"/>
      <w:pPr>
        <w:ind w:left="1080" w:hanging="360"/>
      </w:pPr>
      <w:rPr>
        <w:rFonts w:ascii="Courier New" w:hAnsi="Courier New" w:hint="default"/>
      </w:rPr>
    </w:lvl>
    <w:lvl w:ilvl="2" w:tplc="53F40994" w:tentative="1">
      <w:start w:val="1"/>
      <w:numFmt w:val="bullet"/>
      <w:lvlText w:val=""/>
      <w:lvlJc w:val="left"/>
      <w:pPr>
        <w:ind w:left="1800" w:hanging="360"/>
      </w:pPr>
      <w:rPr>
        <w:rFonts w:ascii="Wingdings" w:hAnsi="Wingdings" w:hint="default"/>
      </w:rPr>
    </w:lvl>
    <w:lvl w:ilvl="3" w:tplc="F572D620" w:tentative="1">
      <w:start w:val="1"/>
      <w:numFmt w:val="bullet"/>
      <w:lvlText w:val=""/>
      <w:lvlJc w:val="left"/>
      <w:pPr>
        <w:ind w:left="2520" w:hanging="360"/>
      </w:pPr>
      <w:rPr>
        <w:rFonts w:ascii="Symbol" w:hAnsi="Symbol" w:hint="default"/>
      </w:rPr>
    </w:lvl>
    <w:lvl w:ilvl="4" w:tplc="11229FE4" w:tentative="1">
      <w:start w:val="1"/>
      <w:numFmt w:val="bullet"/>
      <w:lvlText w:val="o"/>
      <w:lvlJc w:val="left"/>
      <w:pPr>
        <w:ind w:left="3240" w:hanging="360"/>
      </w:pPr>
      <w:rPr>
        <w:rFonts w:ascii="Courier New" w:hAnsi="Courier New" w:hint="default"/>
      </w:rPr>
    </w:lvl>
    <w:lvl w:ilvl="5" w:tplc="91086BA6" w:tentative="1">
      <w:start w:val="1"/>
      <w:numFmt w:val="bullet"/>
      <w:lvlText w:val=""/>
      <w:lvlJc w:val="left"/>
      <w:pPr>
        <w:ind w:left="3960" w:hanging="360"/>
      </w:pPr>
      <w:rPr>
        <w:rFonts w:ascii="Wingdings" w:hAnsi="Wingdings" w:hint="default"/>
      </w:rPr>
    </w:lvl>
    <w:lvl w:ilvl="6" w:tplc="31C24706" w:tentative="1">
      <w:start w:val="1"/>
      <w:numFmt w:val="bullet"/>
      <w:lvlText w:val=""/>
      <w:lvlJc w:val="left"/>
      <w:pPr>
        <w:ind w:left="4680" w:hanging="360"/>
      </w:pPr>
      <w:rPr>
        <w:rFonts w:ascii="Symbol" w:hAnsi="Symbol" w:hint="default"/>
      </w:rPr>
    </w:lvl>
    <w:lvl w:ilvl="7" w:tplc="12603B74" w:tentative="1">
      <w:start w:val="1"/>
      <w:numFmt w:val="bullet"/>
      <w:lvlText w:val="o"/>
      <w:lvlJc w:val="left"/>
      <w:pPr>
        <w:ind w:left="5400" w:hanging="360"/>
      </w:pPr>
      <w:rPr>
        <w:rFonts w:ascii="Courier New" w:hAnsi="Courier New" w:hint="default"/>
      </w:rPr>
    </w:lvl>
    <w:lvl w:ilvl="8" w:tplc="350C59A4" w:tentative="1">
      <w:start w:val="1"/>
      <w:numFmt w:val="bullet"/>
      <w:lvlText w:val=""/>
      <w:lvlJc w:val="left"/>
      <w:pPr>
        <w:ind w:left="6120" w:hanging="360"/>
      </w:pPr>
      <w:rPr>
        <w:rFonts w:ascii="Wingdings" w:hAnsi="Wingdings" w:hint="default"/>
      </w:rPr>
    </w:lvl>
  </w:abstractNum>
  <w:abstractNum w:abstractNumId="7" w15:restartNumberingAfterBreak="0">
    <w:nsid w:val="15A50BAF"/>
    <w:multiLevelType w:val="hybridMultilevel"/>
    <w:tmpl w:val="B97A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F509F"/>
    <w:multiLevelType w:val="hybridMultilevel"/>
    <w:tmpl w:val="98383114"/>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64646"/>
    <w:multiLevelType w:val="hybridMultilevel"/>
    <w:tmpl w:val="610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523A6"/>
    <w:multiLevelType w:val="hybridMultilevel"/>
    <w:tmpl w:val="ADD6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47B76"/>
    <w:multiLevelType w:val="hybridMultilevel"/>
    <w:tmpl w:val="4B54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627F5"/>
    <w:multiLevelType w:val="hybridMultilevel"/>
    <w:tmpl w:val="3244CE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63DE3"/>
    <w:multiLevelType w:val="hybridMultilevel"/>
    <w:tmpl w:val="E820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63D16"/>
    <w:multiLevelType w:val="hybridMultilevel"/>
    <w:tmpl w:val="30349FF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E32E7"/>
    <w:multiLevelType w:val="hybridMultilevel"/>
    <w:tmpl w:val="AA1469BC"/>
    <w:lvl w:ilvl="0" w:tplc="6D027844">
      <w:start w:val="1"/>
      <w:numFmt w:val="bullet"/>
      <w:lvlText w:val=""/>
      <w:lvlJc w:val="left"/>
      <w:pPr>
        <w:tabs>
          <w:tab w:val="num" w:pos="720"/>
        </w:tabs>
        <w:ind w:left="720" w:hanging="360"/>
      </w:pPr>
      <w:rPr>
        <w:rFonts w:ascii="Symbol" w:hAnsi="Symbol" w:hint="default"/>
        <w:sz w:val="20"/>
      </w:rPr>
    </w:lvl>
    <w:lvl w:ilvl="1" w:tplc="23A4921E">
      <w:start w:val="3"/>
      <w:numFmt w:val="upperLetter"/>
      <w:lvlText w:val="%2)"/>
      <w:lvlJc w:val="left"/>
      <w:pPr>
        <w:ind w:left="1440" w:hanging="360"/>
      </w:pPr>
      <w:rPr>
        <w:rFonts w:hint="default"/>
        <w:b/>
      </w:rPr>
    </w:lvl>
    <w:lvl w:ilvl="2" w:tplc="34309C7A" w:tentative="1">
      <w:start w:val="1"/>
      <w:numFmt w:val="bullet"/>
      <w:lvlText w:val=""/>
      <w:lvlJc w:val="left"/>
      <w:pPr>
        <w:tabs>
          <w:tab w:val="num" w:pos="2160"/>
        </w:tabs>
        <w:ind w:left="2160" w:hanging="360"/>
      </w:pPr>
      <w:rPr>
        <w:rFonts w:ascii="Symbol" w:hAnsi="Symbol" w:hint="default"/>
        <w:sz w:val="20"/>
      </w:rPr>
    </w:lvl>
    <w:lvl w:ilvl="3" w:tplc="762AA05E" w:tentative="1">
      <w:start w:val="1"/>
      <w:numFmt w:val="bullet"/>
      <w:lvlText w:val=""/>
      <w:lvlJc w:val="left"/>
      <w:pPr>
        <w:tabs>
          <w:tab w:val="num" w:pos="2880"/>
        </w:tabs>
        <w:ind w:left="2880" w:hanging="360"/>
      </w:pPr>
      <w:rPr>
        <w:rFonts w:ascii="Symbol" w:hAnsi="Symbol" w:hint="default"/>
        <w:sz w:val="20"/>
      </w:rPr>
    </w:lvl>
    <w:lvl w:ilvl="4" w:tplc="DF6236A2" w:tentative="1">
      <w:start w:val="1"/>
      <w:numFmt w:val="bullet"/>
      <w:lvlText w:val=""/>
      <w:lvlJc w:val="left"/>
      <w:pPr>
        <w:tabs>
          <w:tab w:val="num" w:pos="3600"/>
        </w:tabs>
        <w:ind w:left="3600" w:hanging="360"/>
      </w:pPr>
      <w:rPr>
        <w:rFonts w:ascii="Symbol" w:hAnsi="Symbol" w:hint="default"/>
        <w:sz w:val="20"/>
      </w:rPr>
    </w:lvl>
    <w:lvl w:ilvl="5" w:tplc="40AEBFDE" w:tentative="1">
      <w:start w:val="1"/>
      <w:numFmt w:val="bullet"/>
      <w:lvlText w:val=""/>
      <w:lvlJc w:val="left"/>
      <w:pPr>
        <w:tabs>
          <w:tab w:val="num" w:pos="4320"/>
        </w:tabs>
        <w:ind w:left="4320" w:hanging="360"/>
      </w:pPr>
      <w:rPr>
        <w:rFonts w:ascii="Symbol" w:hAnsi="Symbol" w:hint="default"/>
        <w:sz w:val="20"/>
      </w:rPr>
    </w:lvl>
    <w:lvl w:ilvl="6" w:tplc="1B723EEE" w:tentative="1">
      <w:start w:val="1"/>
      <w:numFmt w:val="bullet"/>
      <w:lvlText w:val=""/>
      <w:lvlJc w:val="left"/>
      <w:pPr>
        <w:tabs>
          <w:tab w:val="num" w:pos="5040"/>
        </w:tabs>
        <w:ind w:left="5040" w:hanging="360"/>
      </w:pPr>
      <w:rPr>
        <w:rFonts w:ascii="Symbol" w:hAnsi="Symbol" w:hint="default"/>
        <w:sz w:val="20"/>
      </w:rPr>
    </w:lvl>
    <w:lvl w:ilvl="7" w:tplc="954053E0" w:tentative="1">
      <w:start w:val="1"/>
      <w:numFmt w:val="bullet"/>
      <w:lvlText w:val=""/>
      <w:lvlJc w:val="left"/>
      <w:pPr>
        <w:tabs>
          <w:tab w:val="num" w:pos="5760"/>
        </w:tabs>
        <w:ind w:left="5760" w:hanging="360"/>
      </w:pPr>
      <w:rPr>
        <w:rFonts w:ascii="Symbol" w:hAnsi="Symbol" w:hint="default"/>
        <w:sz w:val="20"/>
      </w:rPr>
    </w:lvl>
    <w:lvl w:ilvl="8" w:tplc="1736E33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474E96"/>
    <w:multiLevelType w:val="hybridMultilevel"/>
    <w:tmpl w:val="30D6D4D8"/>
    <w:lvl w:ilvl="0" w:tplc="09D21D40">
      <w:start w:val="1"/>
      <w:numFmt w:val="decimal"/>
      <w:lvlText w:val="%1."/>
      <w:lvlJc w:val="left"/>
      <w:pPr>
        <w:ind w:left="720" w:hanging="360"/>
      </w:pPr>
    </w:lvl>
    <w:lvl w:ilvl="1" w:tplc="61543842">
      <w:start w:val="1"/>
      <w:numFmt w:val="lowerLetter"/>
      <w:lvlText w:val="%2."/>
      <w:lvlJc w:val="left"/>
      <w:pPr>
        <w:ind w:left="1440" w:hanging="360"/>
      </w:pPr>
    </w:lvl>
    <w:lvl w:ilvl="2" w:tplc="AEB26046">
      <w:start w:val="1"/>
      <w:numFmt w:val="lowerRoman"/>
      <w:lvlText w:val="%3."/>
      <w:lvlJc w:val="right"/>
      <w:pPr>
        <w:ind w:left="2160" w:hanging="180"/>
      </w:pPr>
    </w:lvl>
    <w:lvl w:ilvl="3" w:tplc="E0BE7F92">
      <w:start w:val="1"/>
      <w:numFmt w:val="decimal"/>
      <w:lvlText w:val="%4."/>
      <w:lvlJc w:val="left"/>
      <w:pPr>
        <w:ind w:left="2880" w:hanging="360"/>
      </w:pPr>
    </w:lvl>
    <w:lvl w:ilvl="4" w:tplc="792ADB94">
      <w:start w:val="1"/>
      <w:numFmt w:val="lowerLetter"/>
      <w:lvlText w:val="%5."/>
      <w:lvlJc w:val="left"/>
      <w:pPr>
        <w:ind w:left="3600" w:hanging="360"/>
      </w:pPr>
    </w:lvl>
    <w:lvl w:ilvl="5" w:tplc="515A4F22">
      <w:start w:val="1"/>
      <w:numFmt w:val="lowerRoman"/>
      <w:lvlText w:val="%6."/>
      <w:lvlJc w:val="right"/>
      <w:pPr>
        <w:ind w:left="4320" w:hanging="180"/>
      </w:pPr>
    </w:lvl>
    <w:lvl w:ilvl="6" w:tplc="30521678">
      <w:start w:val="1"/>
      <w:numFmt w:val="decimal"/>
      <w:lvlText w:val="%7."/>
      <w:lvlJc w:val="left"/>
      <w:pPr>
        <w:ind w:left="5040" w:hanging="360"/>
      </w:pPr>
    </w:lvl>
    <w:lvl w:ilvl="7" w:tplc="72C096E8">
      <w:start w:val="1"/>
      <w:numFmt w:val="lowerLetter"/>
      <w:lvlText w:val="%8."/>
      <w:lvlJc w:val="left"/>
      <w:pPr>
        <w:ind w:left="5760" w:hanging="360"/>
      </w:pPr>
    </w:lvl>
    <w:lvl w:ilvl="8" w:tplc="E50A7806">
      <w:start w:val="1"/>
      <w:numFmt w:val="lowerRoman"/>
      <w:lvlText w:val="%9."/>
      <w:lvlJc w:val="right"/>
      <w:pPr>
        <w:ind w:left="6480" w:hanging="180"/>
      </w:pPr>
    </w:lvl>
  </w:abstractNum>
  <w:abstractNum w:abstractNumId="17" w15:restartNumberingAfterBreak="0">
    <w:nsid w:val="29E5643B"/>
    <w:multiLevelType w:val="hybridMultilevel"/>
    <w:tmpl w:val="046045A0"/>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E42A8"/>
    <w:multiLevelType w:val="hybridMultilevel"/>
    <w:tmpl w:val="31EE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E3CCC"/>
    <w:multiLevelType w:val="hybridMultilevel"/>
    <w:tmpl w:val="794E49B6"/>
    <w:lvl w:ilvl="0" w:tplc="87C874AA">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322AE20A">
      <w:start w:val="1"/>
      <w:numFmt w:val="decimal"/>
      <w:lvlText w:val="%4."/>
      <w:lvlJc w:val="left"/>
      <w:pPr>
        <w:ind w:left="3240" w:hanging="360"/>
      </w:pPr>
      <w:rPr>
        <w:b/>
        <w:bCs/>
        <w:color w:val="0070C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D6F458F"/>
    <w:multiLevelType w:val="hybridMultilevel"/>
    <w:tmpl w:val="E63E6FD0"/>
    <w:lvl w:ilvl="0" w:tplc="15247A6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C5B35"/>
    <w:multiLevelType w:val="hybridMultilevel"/>
    <w:tmpl w:val="868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52408F"/>
    <w:multiLevelType w:val="hybridMultilevel"/>
    <w:tmpl w:val="E90A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D2160"/>
    <w:multiLevelType w:val="hybridMultilevel"/>
    <w:tmpl w:val="3C086B7C"/>
    <w:lvl w:ilvl="0" w:tplc="037C2DEE">
      <w:numFmt w:val="none"/>
      <w:lvlText w:val=""/>
      <w:lvlJc w:val="left"/>
      <w:pPr>
        <w:tabs>
          <w:tab w:val="num" w:pos="360"/>
        </w:tabs>
      </w:pPr>
    </w:lvl>
    <w:lvl w:ilvl="1" w:tplc="61F6A0FA">
      <w:start w:val="1"/>
      <w:numFmt w:val="lowerLetter"/>
      <w:lvlText w:val="%2."/>
      <w:lvlJc w:val="left"/>
      <w:pPr>
        <w:ind w:left="1440" w:hanging="360"/>
      </w:pPr>
    </w:lvl>
    <w:lvl w:ilvl="2" w:tplc="11926F3C">
      <w:start w:val="1"/>
      <w:numFmt w:val="lowerRoman"/>
      <w:lvlText w:val="%3."/>
      <w:lvlJc w:val="right"/>
      <w:pPr>
        <w:ind w:left="2160" w:hanging="180"/>
      </w:pPr>
    </w:lvl>
    <w:lvl w:ilvl="3" w:tplc="EC5AD78A">
      <w:start w:val="1"/>
      <w:numFmt w:val="decimal"/>
      <w:lvlText w:val="%4."/>
      <w:lvlJc w:val="left"/>
      <w:pPr>
        <w:ind w:left="2880" w:hanging="360"/>
      </w:pPr>
    </w:lvl>
    <w:lvl w:ilvl="4" w:tplc="5DB41A84">
      <w:start w:val="1"/>
      <w:numFmt w:val="lowerLetter"/>
      <w:lvlText w:val="%5."/>
      <w:lvlJc w:val="left"/>
      <w:pPr>
        <w:ind w:left="3600" w:hanging="360"/>
      </w:pPr>
    </w:lvl>
    <w:lvl w:ilvl="5" w:tplc="9F086CF0">
      <w:start w:val="1"/>
      <w:numFmt w:val="lowerRoman"/>
      <w:lvlText w:val="%6."/>
      <w:lvlJc w:val="right"/>
      <w:pPr>
        <w:ind w:left="4320" w:hanging="180"/>
      </w:pPr>
    </w:lvl>
    <w:lvl w:ilvl="6" w:tplc="D22EC52C">
      <w:start w:val="1"/>
      <w:numFmt w:val="decimal"/>
      <w:lvlText w:val="%7."/>
      <w:lvlJc w:val="left"/>
      <w:pPr>
        <w:ind w:left="5040" w:hanging="360"/>
      </w:pPr>
    </w:lvl>
    <w:lvl w:ilvl="7" w:tplc="DA5EC450">
      <w:start w:val="1"/>
      <w:numFmt w:val="lowerLetter"/>
      <w:lvlText w:val="%8."/>
      <w:lvlJc w:val="left"/>
      <w:pPr>
        <w:ind w:left="5760" w:hanging="360"/>
      </w:pPr>
    </w:lvl>
    <w:lvl w:ilvl="8" w:tplc="B07893DA">
      <w:start w:val="1"/>
      <w:numFmt w:val="lowerRoman"/>
      <w:lvlText w:val="%9."/>
      <w:lvlJc w:val="right"/>
      <w:pPr>
        <w:ind w:left="6480" w:hanging="180"/>
      </w:pPr>
    </w:lvl>
  </w:abstractNum>
  <w:abstractNum w:abstractNumId="24" w15:restartNumberingAfterBreak="0">
    <w:nsid w:val="42631888"/>
    <w:multiLevelType w:val="hybridMultilevel"/>
    <w:tmpl w:val="98706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683FA0"/>
    <w:multiLevelType w:val="hybridMultilevel"/>
    <w:tmpl w:val="3B9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34141"/>
    <w:multiLevelType w:val="hybridMultilevel"/>
    <w:tmpl w:val="4C2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F2E21"/>
    <w:multiLevelType w:val="hybridMultilevel"/>
    <w:tmpl w:val="91FCFC1A"/>
    <w:lvl w:ilvl="0" w:tplc="196CB30E">
      <w:start w:val="1"/>
      <w:numFmt w:val="lowerLetter"/>
      <w:lvlText w:val="%1."/>
      <w:lvlJc w:val="left"/>
      <w:pPr>
        <w:ind w:left="720" w:hanging="360"/>
      </w:pPr>
      <w:rPr>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769B5"/>
    <w:multiLevelType w:val="hybridMultilevel"/>
    <w:tmpl w:val="80A81D8E"/>
    <w:lvl w:ilvl="0" w:tplc="6E38DC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C7CBF"/>
    <w:multiLevelType w:val="hybridMultilevel"/>
    <w:tmpl w:val="5590EEB2"/>
    <w:lvl w:ilvl="0" w:tplc="A1EECC6E">
      <w:start w:val="1"/>
      <w:numFmt w:val="decimal"/>
      <w:lvlText w:val="%1."/>
      <w:lvlJc w:val="left"/>
      <w:pPr>
        <w:ind w:left="720" w:hanging="360"/>
      </w:pPr>
      <w:rPr>
        <w:rFonts w:asciiTheme="minorHAnsi" w:hAnsi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C47C1"/>
    <w:multiLevelType w:val="hybridMultilevel"/>
    <w:tmpl w:val="FFFFFFFF"/>
    <w:lvl w:ilvl="0" w:tplc="E2AEE270">
      <w:start w:val="1"/>
      <w:numFmt w:val="decimal"/>
      <w:lvlText w:val="%1."/>
      <w:lvlJc w:val="left"/>
      <w:pPr>
        <w:ind w:left="720" w:hanging="360"/>
      </w:pPr>
    </w:lvl>
    <w:lvl w:ilvl="1" w:tplc="7F28BA88">
      <w:start w:val="1"/>
      <w:numFmt w:val="lowerLetter"/>
      <w:lvlText w:val="%2."/>
      <w:lvlJc w:val="left"/>
      <w:pPr>
        <w:ind w:left="1440" w:hanging="360"/>
      </w:pPr>
    </w:lvl>
    <w:lvl w:ilvl="2" w:tplc="836426BA">
      <w:start w:val="1"/>
      <w:numFmt w:val="lowerRoman"/>
      <w:lvlText w:val="%3."/>
      <w:lvlJc w:val="right"/>
      <w:pPr>
        <w:ind w:left="2160" w:hanging="180"/>
      </w:pPr>
    </w:lvl>
    <w:lvl w:ilvl="3" w:tplc="0EDC6E9E">
      <w:start w:val="1"/>
      <w:numFmt w:val="decimal"/>
      <w:lvlText w:val="%4."/>
      <w:lvlJc w:val="left"/>
      <w:pPr>
        <w:ind w:left="2880" w:hanging="360"/>
      </w:pPr>
    </w:lvl>
    <w:lvl w:ilvl="4" w:tplc="1150983A">
      <w:start w:val="1"/>
      <w:numFmt w:val="lowerLetter"/>
      <w:lvlText w:val="%5."/>
      <w:lvlJc w:val="left"/>
      <w:pPr>
        <w:ind w:left="3600" w:hanging="360"/>
      </w:pPr>
    </w:lvl>
    <w:lvl w:ilvl="5" w:tplc="694A94BE">
      <w:start w:val="1"/>
      <w:numFmt w:val="lowerRoman"/>
      <w:lvlText w:val="%6."/>
      <w:lvlJc w:val="right"/>
      <w:pPr>
        <w:ind w:left="4320" w:hanging="180"/>
      </w:pPr>
    </w:lvl>
    <w:lvl w:ilvl="6" w:tplc="CE4851B2">
      <w:start w:val="1"/>
      <w:numFmt w:val="decimal"/>
      <w:lvlText w:val="%7."/>
      <w:lvlJc w:val="left"/>
      <w:pPr>
        <w:ind w:left="5040" w:hanging="360"/>
      </w:pPr>
    </w:lvl>
    <w:lvl w:ilvl="7" w:tplc="79C858D2">
      <w:start w:val="1"/>
      <w:numFmt w:val="lowerLetter"/>
      <w:lvlText w:val="%8."/>
      <w:lvlJc w:val="left"/>
      <w:pPr>
        <w:ind w:left="5760" w:hanging="360"/>
      </w:pPr>
    </w:lvl>
    <w:lvl w:ilvl="8" w:tplc="C4687138">
      <w:start w:val="1"/>
      <w:numFmt w:val="lowerRoman"/>
      <w:lvlText w:val="%9."/>
      <w:lvlJc w:val="right"/>
      <w:pPr>
        <w:ind w:left="6480" w:hanging="180"/>
      </w:pPr>
    </w:lvl>
  </w:abstractNum>
  <w:abstractNum w:abstractNumId="31" w15:restartNumberingAfterBreak="0">
    <w:nsid w:val="55892996"/>
    <w:multiLevelType w:val="hybridMultilevel"/>
    <w:tmpl w:val="3D28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2FBF1"/>
    <w:multiLevelType w:val="hybridMultilevel"/>
    <w:tmpl w:val="DAB0A7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ED01B3F"/>
    <w:multiLevelType w:val="hybridMultilevel"/>
    <w:tmpl w:val="EB26ACB2"/>
    <w:lvl w:ilvl="0" w:tplc="96B28FB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FFB6226"/>
    <w:multiLevelType w:val="hybridMultilevel"/>
    <w:tmpl w:val="FFFFFFFF"/>
    <w:lvl w:ilvl="0" w:tplc="3E48C6B4">
      <w:start w:val="1"/>
      <w:numFmt w:val="decimal"/>
      <w:lvlText w:val="%1."/>
      <w:lvlJc w:val="left"/>
      <w:pPr>
        <w:ind w:left="720" w:hanging="360"/>
      </w:pPr>
    </w:lvl>
    <w:lvl w:ilvl="1" w:tplc="94226594">
      <w:start w:val="1"/>
      <w:numFmt w:val="lowerLetter"/>
      <w:lvlText w:val="%2."/>
      <w:lvlJc w:val="left"/>
      <w:pPr>
        <w:ind w:left="1440" w:hanging="360"/>
      </w:pPr>
    </w:lvl>
    <w:lvl w:ilvl="2" w:tplc="508CA514">
      <w:start w:val="1"/>
      <w:numFmt w:val="lowerRoman"/>
      <w:lvlText w:val="%3."/>
      <w:lvlJc w:val="right"/>
      <w:pPr>
        <w:ind w:left="2160" w:hanging="180"/>
      </w:pPr>
    </w:lvl>
    <w:lvl w:ilvl="3" w:tplc="84E84CD4">
      <w:start w:val="1"/>
      <w:numFmt w:val="decimal"/>
      <w:lvlText w:val="%4."/>
      <w:lvlJc w:val="left"/>
      <w:pPr>
        <w:ind w:left="2880" w:hanging="360"/>
      </w:pPr>
    </w:lvl>
    <w:lvl w:ilvl="4" w:tplc="CE4484E6">
      <w:start w:val="1"/>
      <w:numFmt w:val="lowerLetter"/>
      <w:lvlText w:val="%5."/>
      <w:lvlJc w:val="left"/>
      <w:pPr>
        <w:ind w:left="3600" w:hanging="360"/>
      </w:pPr>
    </w:lvl>
    <w:lvl w:ilvl="5" w:tplc="1022462E">
      <w:start w:val="1"/>
      <w:numFmt w:val="lowerRoman"/>
      <w:lvlText w:val="%6."/>
      <w:lvlJc w:val="right"/>
      <w:pPr>
        <w:ind w:left="4320" w:hanging="180"/>
      </w:pPr>
    </w:lvl>
    <w:lvl w:ilvl="6" w:tplc="A8FC412A">
      <w:start w:val="1"/>
      <w:numFmt w:val="decimal"/>
      <w:lvlText w:val="%7."/>
      <w:lvlJc w:val="left"/>
      <w:pPr>
        <w:ind w:left="5040" w:hanging="360"/>
      </w:pPr>
    </w:lvl>
    <w:lvl w:ilvl="7" w:tplc="343EBD1E">
      <w:start w:val="1"/>
      <w:numFmt w:val="lowerLetter"/>
      <w:lvlText w:val="%8."/>
      <w:lvlJc w:val="left"/>
      <w:pPr>
        <w:ind w:left="5760" w:hanging="360"/>
      </w:pPr>
    </w:lvl>
    <w:lvl w:ilvl="8" w:tplc="D9729C2C">
      <w:start w:val="1"/>
      <w:numFmt w:val="lowerRoman"/>
      <w:lvlText w:val="%9."/>
      <w:lvlJc w:val="right"/>
      <w:pPr>
        <w:ind w:left="6480" w:hanging="180"/>
      </w:pPr>
    </w:lvl>
  </w:abstractNum>
  <w:abstractNum w:abstractNumId="35" w15:restartNumberingAfterBreak="0">
    <w:nsid w:val="62831286"/>
    <w:multiLevelType w:val="multilevel"/>
    <w:tmpl w:val="F0C2D900"/>
    <w:lvl w:ilvl="0">
      <w:start w:val="1"/>
      <w:numFmt w:val="decimal"/>
      <w:lvlText w:val="%1."/>
      <w:lvlJc w:val="left"/>
      <w:pPr>
        <w:ind w:left="810" w:hanging="720"/>
      </w:pPr>
      <w:rPr>
        <w:rFonts w:hint="default"/>
      </w:rPr>
    </w:lvl>
    <w:lvl w:ilvl="1">
      <w:start w:val="1"/>
      <w:numFmt w:val="decimal"/>
      <w:isLgl/>
      <w:lvlText w:val="%1.%2"/>
      <w:lvlJc w:val="left"/>
      <w:pPr>
        <w:ind w:left="486" w:hanging="396"/>
      </w:pPr>
      <w:rPr>
        <w:rFonts w:hint="default"/>
        <w:b/>
        <w:bCs w:val="0"/>
        <w:sz w:val="26"/>
        <w:szCs w:val="26"/>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36" w15:restartNumberingAfterBreak="0">
    <w:nsid w:val="62AB7C83"/>
    <w:multiLevelType w:val="hybridMultilevel"/>
    <w:tmpl w:val="F39AE96E"/>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DF5F38"/>
    <w:multiLevelType w:val="hybridMultilevel"/>
    <w:tmpl w:val="BDE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7707FD"/>
    <w:multiLevelType w:val="hybridMultilevel"/>
    <w:tmpl w:val="48D68CBA"/>
    <w:lvl w:ilvl="0" w:tplc="43DCDC08">
      <w:start w:val="1"/>
      <w:numFmt w:val="lowerLetter"/>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D87195"/>
    <w:multiLevelType w:val="hybridMultilevel"/>
    <w:tmpl w:val="6E6A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42074"/>
    <w:multiLevelType w:val="hybridMultilevel"/>
    <w:tmpl w:val="7B76DF6E"/>
    <w:lvl w:ilvl="0" w:tplc="28140164">
      <w:start w:val="1"/>
      <w:numFmt w:val="decimal"/>
      <w:lvlText w:val="%1."/>
      <w:lvlJc w:val="left"/>
      <w:pPr>
        <w:ind w:left="720" w:hanging="360"/>
      </w:pPr>
    </w:lvl>
    <w:lvl w:ilvl="1" w:tplc="D0FCCE74">
      <w:start w:val="1"/>
      <w:numFmt w:val="lowerLetter"/>
      <w:lvlText w:val="%2."/>
      <w:lvlJc w:val="left"/>
      <w:pPr>
        <w:ind w:left="1440" w:hanging="360"/>
      </w:pPr>
    </w:lvl>
    <w:lvl w:ilvl="2" w:tplc="B0787452">
      <w:start w:val="1"/>
      <w:numFmt w:val="lowerRoman"/>
      <w:lvlText w:val="%3."/>
      <w:lvlJc w:val="right"/>
      <w:pPr>
        <w:ind w:left="2160" w:hanging="180"/>
      </w:pPr>
    </w:lvl>
    <w:lvl w:ilvl="3" w:tplc="DCCC0728">
      <w:start w:val="1"/>
      <w:numFmt w:val="decimal"/>
      <w:lvlText w:val="%4."/>
      <w:lvlJc w:val="left"/>
      <w:pPr>
        <w:ind w:left="2880" w:hanging="360"/>
      </w:pPr>
    </w:lvl>
    <w:lvl w:ilvl="4" w:tplc="ED6E3002">
      <w:start w:val="1"/>
      <w:numFmt w:val="lowerLetter"/>
      <w:lvlText w:val="%5."/>
      <w:lvlJc w:val="left"/>
      <w:pPr>
        <w:ind w:left="3600" w:hanging="360"/>
      </w:pPr>
    </w:lvl>
    <w:lvl w:ilvl="5" w:tplc="43F436E8">
      <w:start w:val="1"/>
      <w:numFmt w:val="lowerRoman"/>
      <w:lvlText w:val="%6."/>
      <w:lvlJc w:val="right"/>
      <w:pPr>
        <w:ind w:left="4320" w:hanging="180"/>
      </w:pPr>
    </w:lvl>
    <w:lvl w:ilvl="6" w:tplc="B044B834">
      <w:start w:val="1"/>
      <w:numFmt w:val="decimal"/>
      <w:lvlText w:val="%7."/>
      <w:lvlJc w:val="left"/>
      <w:pPr>
        <w:ind w:left="5040" w:hanging="360"/>
      </w:pPr>
    </w:lvl>
    <w:lvl w:ilvl="7" w:tplc="16AE769C">
      <w:start w:val="1"/>
      <w:numFmt w:val="lowerLetter"/>
      <w:lvlText w:val="%8."/>
      <w:lvlJc w:val="left"/>
      <w:pPr>
        <w:ind w:left="5760" w:hanging="360"/>
      </w:pPr>
    </w:lvl>
    <w:lvl w:ilvl="8" w:tplc="A2042008">
      <w:start w:val="1"/>
      <w:numFmt w:val="lowerRoman"/>
      <w:lvlText w:val="%9."/>
      <w:lvlJc w:val="right"/>
      <w:pPr>
        <w:ind w:left="6480" w:hanging="180"/>
      </w:pPr>
    </w:lvl>
  </w:abstractNum>
  <w:abstractNum w:abstractNumId="41" w15:restartNumberingAfterBreak="0">
    <w:nsid w:val="68DD2397"/>
    <w:multiLevelType w:val="multilevel"/>
    <w:tmpl w:val="CC0466F8"/>
    <w:lvl w:ilvl="0">
      <w:start w:val="1"/>
      <w:numFmt w:val="decimal"/>
      <w:pStyle w:val="Heading1"/>
      <w:lvlText w:val="%1."/>
      <w:lvlJc w:val="left"/>
      <w:pPr>
        <w:ind w:left="810" w:hanging="720"/>
      </w:pPr>
      <w:rPr>
        <w:rFonts w:hint="default"/>
        <w:sz w:val="28"/>
        <w:szCs w:val="28"/>
      </w:rPr>
    </w:lvl>
    <w:lvl w:ilvl="1">
      <w:start w:val="1"/>
      <w:numFmt w:val="decimal"/>
      <w:pStyle w:val="Heading2"/>
      <w:isLgl/>
      <w:lvlText w:val="%1.%2"/>
      <w:lvlJc w:val="left"/>
      <w:pPr>
        <w:ind w:left="666" w:hanging="396"/>
      </w:pPr>
      <w:rPr>
        <w:rFonts w:hint="default"/>
        <w:b/>
        <w:bCs w:val="0"/>
        <w:sz w:val="26"/>
        <w:szCs w:val="26"/>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2" w15:restartNumberingAfterBreak="0">
    <w:nsid w:val="69750A77"/>
    <w:multiLevelType w:val="hybridMultilevel"/>
    <w:tmpl w:val="2FDA3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B30204"/>
    <w:multiLevelType w:val="hybridMultilevel"/>
    <w:tmpl w:val="4072C8B0"/>
    <w:lvl w:ilvl="0" w:tplc="805265CC">
      <w:start w:val="1"/>
      <w:numFmt w:val="upperRoman"/>
      <w:lvlText w:val="%1."/>
      <w:lvlJc w:val="righ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BF144E"/>
    <w:multiLevelType w:val="hybridMultilevel"/>
    <w:tmpl w:val="22C09606"/>
    <w:lvl w:ilvl="0" w:tplc="17628E3C">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6E493067"/>
    <w:multiLevelType w:val="hybridMultilevel"/>
    <w:tmpl w:val="544AEE84"/>
    <w:lvl w:ilvl="0" w:tplc="FFFFFFFF">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F8A56E5"/>
    <w:multiLevelType w:val="hybridMultilevel"/>
    <w:tmpl w:val="4A808BE6"/>
    <w:lvl w:ilvl="0" w:tplc="220EFCA4">
      <w:start w:val="1"/>
      <w:numFmt w:val="bullet"/>
      <w:lvlText w:val=""/>
      <w:lvlJc w:val="left"/>
      <w:pPr>
        <w:tabs>
          <w:tab w:val="num" w:pos="720"/>
        </w:tabs>
        <w:ind w:left="720" w:hanging="360"/>
      </w:pPr>
      <w:rPr>
        <w:rFonts w:ascii="Symbol" w:hAnsi="Symbol" w:hint="default"/>
        <w:color w:val="auto"/>
        <w:sz w:val="20"/>
      </w:rPr>
    </w:lvl>
    <w:lvl w:ilvl="1" w:tplc="DEFC2B0C">
      <w:start w:val="1"/>
      <w:numFmt w:val="bullet"/>
      <w:lvlText w:val=""/>
      <w:lvlJc w:val="left"/>
      <w:pPr>
        <w:tabs>
          <w:tab w:val="num" w:pos="1440"/>
        </w:tabs>
        <w:ind w:left="1440" w:hanging="360"/>
      </w:pPr>
      <w:rPr>
        <w:rFonts w:ascii="Symbol" w:hAnsi="Symbol" w:hint="default"/>
        <w:sz w:val="20"/>
      </w:rPr>
    </w:lvl>
    <w:lvl w:ilvl="2" w:tplc="D038A73E">
      <w:start w:val="1"/>
      <w:numFmt w:val="bullet"/>
      <w:lvlText w:val=""/>
      <w:lvlJc w:val="left"/>
      <w:pPr>
        <w:tabs>
          <w:tab w:val="num" w:pos="2160"/>
        </w:tabs>
        <w:ind w:left="2160" w:hanging="360"/>
      </w:pPr>
      <w:rPr>
        <w:rFonts w:ascii="Symbol" w:hAnsi="Symbol" w:hint="default"/>
        <w:sz w:val="20"/>
      </w:rPr>
    </w:lvl>
    <w:lvl w:ilvl="3" w:tplc="897CBC6E">
      <w:start w:val="1"/>
      <w:numFmt w:val="bullet"/>
      <w:lvlText w:val=""/>
      <w:lvlJc w:val="left"/>
      <w:pPr>
        <w:tabs>
          <w:tab w:val="num" w:pos="2880"/>
        </w:tabs>
        <w:ind w:left="2880" w:hanging="360"/>
      </w:pPr>
      <w:rPr>
        <w:rFonts w:ascii="Symbol" w:hAnsi="Symbol" w:hint="default"/>
        <w:sz w:val="20"/>
      </w:rPr>
    </w:lvl>
    <w:lvl w:ilvl="4" w:tplc="384AB720">
      <w:start w:val="1"/>
      <w:numFmt w:val="bullet"/>
      <w:lvlText w:val=""/>
      <w:lvlJc w:val="left"/>
      <w:pPr>
        <w:tabs>
          <w:tab w:val="num" w:pos="3600"/>
        </w:tabs>
        <w:ind w:left="3600" w:hanging="360"/>
      </w:pPr>
      <w:rPr>
        <w:rFonts w:ascii="Symbol" w:hAnsi="Symbol" w:hint="default"/>
        <w:sz w:val="20"/>
      </w:rPr>
    </w:lvl>
    <w:lvl w:ilvl="5" w:tplc="E52EA244">
      <w:start w:val="1"/>
      <w:numFmt w:val="bullet"/>
      <w:lvlText w:val=""/>
      <w:lvlJc w:val="left"/>
      <w:pPr>
        <w:tabs>
          <w:tab w:val="num" w:pos="4320"/>
        </w:tabs>
        <w:ind w:left="4320" w:hanging="360"/>
      </w:pPr>
      <w:rPr>
        <w:rFonts w:ascii="Symbol" w:hAnsi="Symbol" w:hint="default"/>
        <w:sz w:val="20"/>
      </w:rPr>
    </w:lvl>
    <w:lvl w:ilvl="6" w:tplc="82D46618">
      <w:start w:val="1"/>
      <w:numFmt w:val="bullet"/>
      <w:lvlText w:val=""/>
      <w:lvlJc w:val="left"/>
      <w:pPr>
        <w:tabs>
          <w:tab w:val="num" w:pos="5040"/>
        </w:tabs>
        <w:ind w:left="5040" w:hanging="360"/>
      </w:pPr>
      <w:rPr>
        <w:rFonts w:ascii="Symbol" w:hAnsi="Symbol" w:hint="default"/>
        <w:sz w:val="20"/>
      </w:rPr>
    </w:lvl>
    <w:lvl w:ilvl="7" w:tplc="0CBE2970">
      <w:start w:val="1"/>
      <w:numFmt w:val="bullet"/>
      <w:lvlText w:val=""/>
      <w:lvlJc w:val="left"/>
      <w:pPr>
        <w:tabs>
          <w:tab w:val="num" w:pos="5760"/>
        </w:tabs>
        <w:ind w:left="5760" w:hanging="360"/>
      </w:pPr>
      <w:rPr>
        <w:rFonts w:ascii="Symbol" w:hAnsi="Symbol" w:hint="default"/>
        <w:sz w:val="20"/>
      </w:rPr>
    </w:lvl>
    <w:lvl w:ilvl="8" w:tplc="2ACC591E">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FFC751A"/>
    <w:multiLevelType w:val="hybridMultilevel"/>
    <w:tmpl w:val="6894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5801B6"/>
    <w:multiLevelType w:val="hybridMultilevel"/>
    <w:tmpl w:val="B3DED384"/>
    <w:lvl w:ilvl="0" w:tplc="037C2DEE">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600328"/>
    <w:multiLevelType w:val="hybridMultilevel"/>
    <w:tmpl w:val="99CEF73A"/>
    <w:lvl w:ilvl="0" w:tplc="83224986">
      <w:start w:val="1"/>
      <w:numFmt w:val="bullet"/>
      <w:lvlText w:val=""/>
      <w:lvlJc w:val="left"/>
      <w:pPr>
        <w:tabs>
          <w:tab w:val="num" w:pos="720"/>
        </w:tabs>
        <w:ind w:left="720" w:hanging="360"/>
      </w:pPr>
      <w:rPr>
        <w:rFonts w:ascii="Symbol" w:hAnsi="Symbol" w:hint="default"/>
        <w:sz w:val="20"/>
      </w:rPr>
    </w:lvl>
    <w:lvl w:ilvl="1" w:tplc="1012C394" w:tentative="1">
      <w:start w:val="1"/>
      <w:numFmt w:val="bullet"/>
      <w:lvlText w:val=""/>
      <w:lvlJc w:val="left"/>
      <w:pPr>
        <w:tabs>
          <w:tab w:val="num" w:pos="1440"/>
        </w:tabs>
        <w:ind w:left="1440" w:hanging="360"/>
      </w:pPr>
      <w:rPr>
        <w:rFonts w:ascii="Symbol" w:hAnsi="Symbol" w:hint="default"/>
        <w:sz w:val="20"/>
      </w:rPr>
    </w:lvl>
    <w:lvl w:ilvl="2" w:tplc="8998316E" w:tentative="1">
      <w:start w:val="1"/>
      <w:numFmt w:val="bullet"/>
      <w:lvlText w:val=""/>
      <w:lvlJc w:val="left"/>
      <w:pPr>
        <w:tabs>
          <w:tab w:val="num" w:pos="2160"/>
        </w:tabs>
        <w:ind w:left="2160" w:hanging="360"/>
      </w:pPr>
      <w:rPr>
        <w:rFonts w:ascii="Symbol" w:hAnsi="Symbol" w:hint="default"/>
        <w:sz w:val="20"/>
      </w:rPr>
    </w:lvl>
    <w:lvl w:ilvl="3" w:tplc="C2D646C6" w:tentative="1">
      <w:start w:val="1"/>
      <w:numFmt w:val="bullet"/>
      <w:lvlText w:val=""/>
      <w:lvlJc w:val="left"/>
      <w:pPr>
        <w:tabs>
          <w:tab w:val="num" w:pos="2880"/>
        </w:tabs>
        <w:ind w:left="2880" w:hanging="360"/>
      </w:pPr>
      <w:rPr>
        <w:rFonts w:ascii="Symbol" w:hAnsi="Symbol" w:hint="default"/>
        <w:sz w:val="20"/>
      </w:rPr>
    </w:lvl>
    <w:lvl w:ilvl="4" w:tplc="9BD4C4A8" w:tentative="1">
      <w:start w:val="1"/>
      <w:numFmt w:val="bullet"/>
      <w:lvlText w:val=""/>
      <w:lvlJc w:val="left"/>
      <w:pPr>
        <w:tabs>
          <w:tab w:val="num" w:pos="3600"/>
        </w:tabs>
        <w:ind w:left="3600" w:hanging="360"/>
      </w:pPr>
      <w:rPr>
        <w:rFonts w:ascii="Symbol" w:hAnsi="Symbol" w:hint="default"/>
        <w:sz w:val="20"/>
      </w:rPr>
    </w:lvl>
    <w:lvl w:ilvl="5" w:tplc="009810CC" w:tentative="1">
      <w:start w:val="1"/>
      <w:numFmt w:val="bullet"/>
      <w:lvlText w:val=""/>
      <w:lvlJc w:val="left"/>
      <w:pPr>
        <w:tabs>
          <w:tab w:val="num" w:pos="4320"/>
        </w:tabs>
        <w:ind w:left="4320" w:hanging="360"/>
      </w:pPr>
      <w:rPr>
        <w:rFonts w:ascii="Symbol" w:hAnsi="Symbol" w:hint="default"/>
        <w:sz w:val="20"/>
      </w:rPr>
    </w:lvl>
    <w:lvl w:ilvl="6" w:tplc="D890A2FC" w:tentative="1">
      <w:start w:val="1"/>
      <w:numFmt w:val="bullet"/>
      <w:lvlText w:val=""/>
      <w:lvlJc w:val="left"/>
      <w:pPr>
        <w:tabs>
          <w:tab w:val="num" w:pos="5040"/>
        </w:tabs>
        <w:ind w:left="5040" w:hanging="360"/>
      </w:pPr>
      <w:rPr>
        <w:rFonts w:ascii="Symbol" w:hAnsi="Symbol" w:hint="default"/>
        <w:sz w:val="20"/>
      </w:rPr>
    </w:lvl>
    <w:lvl w:ilvl="7" w:tplc="27E4DED0" w:tentative="1">
      <w:start w:val="1"/>
      <w:numFmt w:val="bullet"/>
      <w:lvlText w:val=""/>
      <w:lvlJc w:val="left"/>
      <w:pPr>
        <w:tabs>
          <w:tab w:val="num" w:pos="5760"/>
        </w:tabs>
        <w:ind w:left="5760" w:hanging="360"/>
      </w:pPr>
      <w:rPr>
        <w:rFonts w:ascii="Symbol" w:hAnsi="Symbol" w:hint="default"/>
        <w:sz w:val="20"/>
      </w:rPr>
    </w:lvl>
    <w:lvl w:ilvl="8" w:tplc="5B58C366"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41C1B2C"/>
    <w:multiLevelType w:val="hybridMultilevel"/>
    <w:tmpl w:val="24648D30"/>
    <w:lvl w:ilvl="0" w:tplc="2F9A874E">
      <w:start w:val="1"/>
      <w:numFmt w:val="bullet"/>
      <w:lvlText w:val=""/>
      <w:lvlJc w:val="left"/>
      <w:pPr>
        <w:tabs>
          <w:tab w:val="num" w:pos="720"/>
        </w:tabs>
        <w:ind w:left="720" w:hanging="360"/>
      </w:pPr>
      <w:rPr>
        <w:rFonts w:ascii="Symbol" w:hAnsi="Symbol" w:hint="default"/>
        <w:sz w:val="20"/>
      </w:rPr>
    </w:lvl>
    <w:lvl w:ilvl="1" w:tplc="37C62982" w:tentative="1">
      <w:start w:val="1"/>
      <w:numFmt w:val="bullet"/>
      <w:lvlText w:val=""/>
      <w:lvlJc w:val="left"/>
      <w:pPr>
        <w:tabs>
          <w:tab w:val="num" w:pos="1440"/>
        </w:tabs>
        <w:ind w:left="1440" w:hanging="360"/>
      </w:pPr>
      <w:rPr>
        <w:rFonts w:ascii="Symbol" w:hAnsi="Symbol" w:hint="default"/>
        <w:sz w:val="20"/>
      </w:rPr>
    </w:lvl>
    <w:lvl w:ilvl="2" w:tplc="D05E358C" w:tentative="1">
      <w:start w:val="1"/>
      <w:numFmt w:val="bullet"/>
      <w:lvlText w:val=""/>
      <w:lvlJc w:val="left"/>
      <w:pPr>
        <w:tabs>
          <w:tab w:val="num" w:pos="2160"/>
        </w:tabs>
        <w:ind w:left="2160" w:hanging="360"/>
      </w:pPr>
      <w:rPr>
        <w:rFonts w:ascii="Symbol" w:hAnsi="Symbol" w:hint="default"/>
        <w:sz w:val="20"/>
      </w:rPr>
    </w:lvl>
    <w:lvl w:ilvl="3" w:tplc="B9AC9156" w:tentative="1">
      <w:start w:val="1"/>
      <w:numFmt w:val="bullet"/>
      <w:lvlText w:val=""/>
      <w:lvlJc w:val="left"/>
      <w:pPr>
        <w:tabs>
          <w:tab w:val="num" w:pos="2880"/>
        </w:tabs>
        <w:ind w:left="2880" w:hanging="360"/>
      </w:pPr>
      <w:rPr>
        <w:rFonts w:ascii="Symbol" w:hAnsi="Symbol" w:hint="default"/>
        <w:sz w:val="20"/>
      </w:rPr>
    </w:lvl>
    <w:lvl w:ilvl="4" w:tplc="16BC6A6E" w:tentative="1">
      <w:start w:val="1"/>
      <w:numFmt w:val="bullet"/>
      <w:lvlText w:val=""/>
      <w:lvlJc w:val="left"/>
      <w:pPr>
        <w:tabs>
          <w:tab w:val="num" w:pos="3600"/>
        </w:tabs>
        <w:ind w:left="3600" w:hanging="360"/>
      </w:pPr>
      <w:rPr>
        <w:rFonts w:ascii="Symbol" w:hAnsi="Symbol" w:hint="default"/>
        <w:sz w:val="20"/>
      </w:rPr>
    </w:lvl>
    <w:lvl w:ilvl="5" w:tplc="8BEC7920" w:tentative="1">
      <w:start w:val="1"/>
      <w:numFmt w:val="bullet"/>
      <w:lvlText w:val=""/>
      <w:lvlJc w:val="left"/>
      <w:pPr>
        <w:tabs>
          <w:tab w:val="num" w:pos="4320"/>
        </w:tabs>
        <w:ind w:left="4320" w:hanging="360"/>
      </w:pPr>
      <w:rPr>
        <w:rFonts w:ascii="Symbol" w:hAnsi="Symbol" w:hint="default"/>
        <w:sz w:val="20"/>
      </w:rPr>
    </w:lvl>
    <w:lvl w:ilvl="6" w:tplc="31AE3936" w:tentative="1">
      <w:start w:val="1"/>
      <w:numFmt w:val="bullet"/>
      <w:lvlText w:val=""/>
      <w:lvlJc w:val="left"/>
      <w:pPr>
        <w:tabs>
          <w:tab w:val="num" w:pos="5040"/>
        </w:tabs>
        <w:ind w:left="5040" w:hanging="360"/>
      </w:pPr>
      <w:rPr>
        <w:rFonts w:ascii="Symbol" w:hAnsi="Symbol" w:hint="default"/>
        <w:sz w:val="20"/>
      </w:rPr>
    </w:lvl>
    <w:lvl w:ilvl="7" w:tplc="6016A48E" w:tentative="1">
      <w:start w:val="1"/>
      <w:numFmt w:val="bullet"/>
      <w:lvlText w:val=""/>
      <w:lvlJc w:val="left"/>
      <w:pPr>
        <w:tabs>
          <w:tab w:val="num" w:pos="5760"/>
        </w:tabs>
        <w:ind w:left="5760" w:hanging="360"/>
      </w:pPr>
      <w:rPr>
        <w:rFonts w:ascii="Symbol" w:hAnsi="Symbol" w:hint="default"/>
        <w:sz w:val="20"/>
      </w:rPr>
    </w:lvl>
    <w:lvl w:ilvl="8" w:tplc="71680280"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5771901"/>
    <w:multiLevelType w:val="hybridMultilevel"/>
    <w:tmpl w:val="E32241B8"/>
    <w:lvl w:ilvl="0" w:tplc="85C2C7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954063"/>
    <w:multiLevelType w:val="hybridMultilevel"/>
    <w:tmpl w:val="C91CBC52"/>
    <w:lvl w:ilvl="0" w:tplc="87C874AA">
      <w:start w:val="1"/>
      <w:numFmt w:val="lowerLetter"/>
      <w:lvlText w:val="%1)"/>
      <w:lvlJc w:val="left"/>
      <w:pPr>
        <w:ind w:left="171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6"/>
  </w:num>
  <w:num w:numId="3">
    <w:abstractNumId w:val="23"/>
  </w:num>
  <w:num w:numId="4">
    <w:abstractNumId w:val="0"/>
  </w:num>
  <w:num w:numId="5">
    <w:abstractNumId w:val="1"/>
  </w:num>
  <w:num w:numId="6">
    <w:abstractNumId w:val="2"/>
  </w:num>
  <w:num w:numId="7">
    <w:abstractNumId w:val="3"/>
  </w:num>
  <w:num w:numId="8">
    <w:abstractNumId w:val="4"/>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6"/>
  </w:num>
  <w:num w:numId="12">
    <w:abstractNumId w:val="10"/>
  </w:num>
  <w:num w:numId="13">
    <w:abstractNumId w:val="47"/>
  </w:num>
  <w:num w:numId="14">
    <w:abstractNumId w:val="19"/>
  </w:num>
  <w:num w:numId="15">
    <w:abstractNumId w:val="12"/>
  </w:num>
  <w:num w:numId="16">
    <w:abstractNumId w:val="52"/>
  </w:num>
  <w:num w:numId="17">
    <w:abstractNumId w:val="26"/>
  </w:num>
  <w:num w:numId="18">
    <w:abstractNumId w:val="21"/>
  </w:num>
  <w:num w:numId="19">
    <w:abstractNumId w:val="7"/>
  </w:num>
  <w:num w:numId="20">
    <w:abstractNumId w:val="14"/>
  </w:num>
  <w:num w:numId="21">
    <w:abstractNumId w:val="45"/>
  </w:num>
  <w:num w:numId="22">
    <w:abstractNumId w:val="9"/>
  </w:num>
  <w:num w:numId="23">
    <w:abstractNumId w:val="37"/>
  </w:num>
  <w:num w:numId="24">
    <w:abstractNumId w:val="29"/>
  </w:num>
  <w:num w:numId="25">
    <w:abstractNumId w:val="13"/>
  </w:num>
  <w:num w:numId="26">
    <w:abstractNumId w:val="41"/>
  </w:num>
  <w:num w:numId="27">
    <w:abstractNumId w:val="49"/>
  </w:num>
  <w:num w:numId="28">
    <w:abstractNumId w:val="15"/>
  </w:num>
  <w:num w:numId="29">
    <w:abstractNumId w:val="50"/>
  </w:num>
  <w:num w:numId="30">
    <w:abstractNumId w:val="48"/>
  </w:num>
  <w:num w:numId="31">
    <w:abstractNumId w:val="8"/>
  </w:num>
  <w:num w:numId="32">
    <w:abstractNumId w:val="38"/>
  </w:num>
  <w:num w:numId="33">
    <w:abstractNumId w:val="36"/>
  </w:num>
  <w:num w:numId="34">
    <w:abstractNumId w:val="17"/>
  </w:num>
  <w:num w:numId="35">
    <w:abstractNumId w:val="34"/>
  </w:num>
  <w:num w:numId="36">
    <w:abstractNumId w:val="30"/>
  </w:num>
  <w:num w:numId="37">
    <w:abstractNumId w:val="27"/>
  </w:num>
  <w:num w:numId="38">
    <w:abstractNumId w:val="11"/>
  </w:num>
  <w:num w:numId="39">
    <w:abstractNumId w:val="31"/>
  </w:num>
  <w:num w:numId="40">
    <w:abstractNumId w:val="51"/>
  </w:num>
  <w:num w:numId="41">
    <w:abstractNumId w:val="32"/>
  </w:num>
  <w:num w:numId="42">
    <w:abstractNumId w:val="42"/>
  </w:num>
  <w:num w:numId="43">
    <w:abstractNumId w:val="20"/>
  </w:num>
  <w:num w:numId="44">
    <w:abstractNumId w:val="5"/>
  </w:num>
  <w:num w:numId="45">
    <w:abstractNumId w:val="28"/>
  </w:num>
  <w:num w:numId="46">
    <w:abstractNumId w:val="39"/>
  </w:num>
  <w:num w:numId="47">
    <w:abstractNumId w:val="22"/>
  </w:num>
  <w:num w:numId="48">
    <w:abstractNumId w:val="43"/>
  </w:num>
  <w:num w:numId="49">
    <w:abstractNumId w:val="44"/>
  </w:num>
  <w:num w:numId="50">
    <w:abstractNumId w:val="25"/>
  </w:num>
  <w:num w:numId="51">
    <w:abstractNumId w:val="24"/>
  </w:num>
  <w:num w:numId="52">
    <w:abstractNumId w:val="18"/>
  </w:num>
  <w:num w:numId="53">
    <w:abstractNumId w:val="35"/>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eGBdogDoM1X6qmV4b7aPW3CZSDNRtVx01KRRNMOnSp00mavz427gs6TE+sDXbrol/xIJmVh/rwQN1GbZ9bKRSg==" w:salt="PNseZd/wVMdKMNr++izLEA=="/>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D1"/>
    <w:rsid w:val="00000534"/>
    <w:rsid w:val="00000995"/>
    <w:rsid w:val="00001BCE"/>
    <w:rsid w:val="00001EC9"/>
    <w:rsid w:val="00002741"/>
    <w:rsid w:val="000036D7"/>
    <w:rsid w:val="00003BE4"/>
    <w:rsid w:val="00004070"/>
    <w:rsid w:val="00004AA2"/>
    <w:rsid w:val="000053A6"/>
    <w:rsid w:val="00005420"/>
    <w:rsid w:val="000055AD"/>
    <w:rsid w:val="00006BED"/>
    <w:rsid w:val="00006EDA"/>
    <w:rsid w:val="0000719F"/>
    <w:rsid w:val="000072FE"/>
    <w:rsid w:val="00007552"/>
    <w:rsid w:val="00007AC6"/>
    <w:rsid w:val="0001016A"/>
    <w:rsid w:val="00010DE6"/>
    <w:rsid w:val="00011018"/>
    <w:rsid w:val="000115B3"/>
    <w:rsid w:val="00012574"/>
    <w:rsid w:val="000125EB"/>
    <w:rsid w:val="00012A51"/>
    <w:rsid w:val="00012B3C"/>
    <w:rsid w:val="00013A85"/>
    <w:rsid w:val="00013BCB"/>
    <w:rsid w:val="00013D66"/>
    <w:rsid w:val="000142FD"/>
    <w:rsid w:val="0001493D"/>
    <w:rsid w:val="00015538"/>
    <w:rsid w:val="00015A8C"/>
    <w:rsid w:val="00016449"/>
    <w:rsid w:val="0001677F"/>
    <w:rsid w:val="00016C9F"/>
    <w:rsid w:val="00016D39"/>
    <w:rsid w:val="00017D44"/>
    <w:rsid w:val="00017F52"/>
    <w:rsid w:val="0002069A"/>
    <w:rsid w:val="00020D18"/>
    <w:rsid w:val="000210A0"/>
    <w:rsid w:val="0002178F"/>
    <w:rsid w:val="00021ABD"/>
    <w:rsid w:val="00021F10"/>
    <w:rsid w:val="0002256B"/>
    <w:rsid w:val="00023618"/>
    <w:rsid w:val="00023E0F"/>
    <w:rsid w:val="00023F60"/>
    <w:rsid w:val="00024BA0"/>
    <w:rsid w:val="00024D03"/>
    <w:rsid w:val="00024E8A"/>
    <w:rsid w:val="00025045"/>
    <w:rsid w:val="000255FE"/>
    <w:rsid w:val="00025B92"/>
    <w:rsid w:val="00025ED0"/>
    <w:rsid w:val="00026093"/>
    <w:rsid w:val="000266AB"/>
    <w:rsid w:val="00026700"/>
    <w:rsid w:val="000269C6"/>
    <w:rsid w:val="00026BC1"/>
    <w:rsid w:val="000302F1"/>
    <w:rsid w:val="00030B9C"/>
    <w:rsid w:val="0003169F"/>
    <w:rsid w:val="00032190"/>
    <w:rsid w:val="00032829"/>
    <w:rsid w:val="00032983"/>
    <w:rsid w:val="000332B6"/>
    <w:rsid w:val="000334FF"/>
    <w:rsid w:val="00033A89"/>
    <w:rsid w:val="000340E9"/>
    <w:rsid w:val="0003453C"/>
    <w:rsid w:val="00034AD2"/>
    <w:rsid w:val="00034F1A"/>
    <w:rsid w:val="000350A0"/>
    <w:rsid w:val="000358CC"/>
    <w:rsid w:val="00035F66"/>
    <w:rsid w:val="00036363"/>
    <w:rsid w:val="00036A81"/>
    <w:rsid w:val="00037076"/>
    <w:rsid w:val="000371C2"/>
    <w:rsid w:val="00040507"/>
    <w:rsid w:val="000406F9"/>
    <w:rsid w:val="000411A9"/>
    <w:rsid w:val="00041322"/>
    <w:rsid w:val="00041C07"/>
    <w:rsid w:val="00042154"/>
    <w:rsid w:val="00042C07"/>
    <w:rsid w:val="00042CC5"/>
    <w:rsid w:val="00042FB9"/>
    <w:rsid w:val="00043078"/>
    <w:rsid w:val="000430B5"/>
    <w:rsid w:val="00043679"/>
    <w:rsid w:val="00044578"/>
    <w:rsid w:val="00044A7E"/>
    <w:rsid w:val="00044C6C"/>
    <w:rsid w:val="00044C6E"/>
    <w:rsid w:val="00044F04"/>
    <w:rsid w:val="00045B41"/>
    <w:rsid w:val="00045E27"/>
    <w:rsid w:val="000462AD"/>
    <w:rsid w:val="000463E4"/>
    <w:rsid w:val="00046413"/>
    <w:rsid w:val="0004653A"/>
    <w:rsid w:val="00046FF4"/>
    <w:rsid w:val="00047E1C"/>
    <w:rsid w:val="00050657"/>
    <w:rsid w:val="000507EC"/>
    <w:rsid w:val="0005118B"/>
    <w:rsid w:val="0005164B"/>
    <w:rsid w:val="00052A89"/>
    <w:rsid w:val="00052D08"/>
    <w:rsid w:val="00053372"/>
    <w:rsid w:val="00053655"/>
    <w:rsid w:val="000550DB"/>
    <w:rsid w:val="00055D65"/>
    <w:rsid w:val="00056850"/>
    <w:rsid w:val="000572FE"/>
    <w:rsid w:val="00057724"/>
    <w:rsid w:val="00057B6A"/>
    <w:rsid w:val="000602FD"/>
    <w:rsid w:val="000603EB"/>
    <w:rsid w:val="00060826"/>
    <w:rsid w:val="00060BD4"/>
    <w:rsid w:val="00061240"/>
    <w:rsid w:val="00061BC2"/>
    <w:rsid w:val="00061D18"/>
    <w:rsid w:val="00061DA7"/>
    <w:rsid w:val="0006262D"/>
    <w:rsid w:val="00062B74"/>
    <w:rsid w:val="00062CB4"/>
    <w:rsid w:val="000649B5"/>
    <w:rsid w:val="00064C03"/>
    <w:rsid w:val="000650BC"/>
    <w:rsid w:val="000653E9"/>
    <w:rsid w:val="0006571C"/>
    <w:rsid w:val="00065881"/>
    <w:rsid w:val="00065CED"/>
    <w:rsid w:val="00065EA2"/>
    <w:rsid w:val="00066D80"/>
    <w:rsid w:val="00066F4B"/>
    <w:rsid w:val="0006736C"/>
    <w:rsid w:val="00067D13"/>
    <w:rsid w:val="00067E8E"/>
    <w:rsid w:val="0007000A"/>
    <w:rsid w:val="000700BB"/>
    <w:rsid w:val="00070368"/>
    <w:rsid w:val="00070619"/>
    <w:rsid w:val="00071238"/>
    <w:rsid w:val="00071653"/>
    <w:rsid w:val="00071737"/>
    <w:rsid w:val="0007176F"/>
    <w:rsid w:val="00071B2F"/>
    <w:rsid w:val="00071C83"/>
    <w:rsid w:val="000723D1"/>
    <w:rsid w:val="00072486"/>
    <w:rsid w:val="00072574"/>
    <w:rsid w:val="00072EFB"/>
    <w:rsid w:val="00074534"/>
    <w:rsid w:val="00074CA9"/>
    <w:rsid w:val="0007571F"/>
    <w:rsid w:val="00075936"/>
    <w:rsid w:val="000759A9"/>
    <w:rsid w:val="00076B16"/>
    <w:rsid w:val="000777F2"/>
    <w:rsid w:val="000778FE"/>
    <w:rsid w:val="0007791D"/>
    <w:rsid w:val="00080309"/>
    <w:rsid w:val="0008075C"/>
    <w:rsid w:val="00080C68"/>
    <w:rsid w:val="00080DCD"/>
    <w:rsid w:val="0008109B"/>
    <w:rsid w:val="000819B3"/>
    <w:rsid w:val="00081A47"/>
    <w:rsid w:val="00081E4D"/>
    <w:rsid w:val="00082770"/>
    <w:rsid w:val="00082C89"/>
    <w:rsid w:val="00084297"/>
    <w:rsid w:val="00084B8E"/>
    <w:rsid w:val="00084BC2"/>
    <w:rsid w:val="00086292"/>
    <w:rsid w:val="0008676E"/>
    <w:rsid w:val="00086B8C"/>
    <w:rsid w:val="00086EAC"/>
    <w:rsid w:val="00087089"/>
    <w:rsid w:val="00087D12"/>
    <w:rsid w:val="00087D57"/>
    <w:rsid w:val="00090133"/>
    <w:rsid w:val="00090BAB"/>
    <w:rsid w:val="00090C31"/>
    <w:rsid w:val="000928BE"/>
    <w:rsid w:val="00093B84"/>
    <w:rsid w:val="00094541"/>
    <w:rsid w:val="00094653"/>
    <w:rsid w:val="000947A5"/>
    <w:rsid w:val="00095232"/>
    <w:rsid w:val="00095548"/>
    <w:rsid w:val="000955A9"/>
    <w:rsid w:val="00095C71"/>
    <w:rsid w:val="000962A8"/>
    <w:rsid w:val="00096749"/>
    <w:rsid w:val="00096C92"/>
    <w:rsid w:val="0009723F"/>
    <w:rsid w:val="000978A4"/>
    <w:rsid w:val="00097B5F"/>
    <w:rsid w:val="00097B67"/>
    <w:rsid w:val="000A1842"/>
    <w:rsid w:val="000A2A4A"/>
    <w:rsid w:val="000A2C8F"/>
    <w:rsid w:val="000A2DF2"/>
    <w:rsid w:val="000A2DF6"/>
    <w:rsid w:val="000A302D"/>
    <w:rsid w:val="000A3091"/>
    <w:rsid w:val="000A3120"/>
    <w:rsid w:val="000A3304"/>
    <w:rsid w:val="000A3DFC"/>
    <w:rsid w:val="000A4677"/>
    <w:rsid w:val="000A5800"/>
    <w:rsid w:val="000A7579"/>
    <w:rsid w:val="000B0348"/>
    <w:rsid w:val="000B0363"/>
    <w:rsid w:val="000B041E"/>
    <w:rsid w:val="000B0AF0"/>
    <w:rsid w:val="000B178E"/>
    <w:rsid w:val="000B206B"/>
    <w:rsid w:val="000B25DC"/>
    <w:rsid w:val="000B3656"/>
    <w:rsid w:val="000B491F"/>
    <w:rsid w:val="000B529F"/>
    <w:rsid w:val="000B5C39"/>
    <w:rsid w:val="000B62E9"/>
    <w:rsid w:val="000B650E"/>
    <w:rsid w:val="000B67DD"/>
    <w:rsid w:val="000B6985"/>
    <w:rsid w:val="000B6BEA"/>
    <w:rsid w:val="000B7078"/>
    <w:rsid w:val="000B71D3"/>
    <w:rsid w:val="000B7395"/>
    <w:rsid w:val="000B764B"/>
    <w:rsid w:val="000B77B6"/>
    <w:rsid w:val="000B7C6D"/>
    <w:rsid w:val="000B7F97"/>
    <w:rsid w:val="000C01B3"/>
    <w:rsid w:val="000C02A7"/>
    <w:rsid w:val="000C0372"/>
    <w:rsid w:val="000C1385"/>
    <w:rsid w:val="000C18F1"/>
    <w:rsid w:val="000C1E39"/>
    <w:rsid w:val="000C1FB5"/>
    <w:rsid w:val="000C1FD2"/>
    <w:rsid w:val="000C2EDB"/>
    <w:rsid w:val="000C3282"/>
    <w:rsid w:val="000C3DD1"/>
    <w:rsid w:val="000C43B1"/>
    <w:rsid w:val="000C4AD3"/>
    <w:rsid w:val="000C4BCE"/>
    <w:rsid w:val="000C4C20"/>
    <w:rsid w:val="000C4DC5"/>
    <w:rsid w:val="000C51DD"/>
    <w:rsid w:val="000C5BAF"/>
    <w:rsid w:val="000C5E06"/>
    <w:rsid w:val="000C600D"/>
    <w:rsid w:val="000C6345"/>
    <w:rsid w:val="000C66F6"/>
    <w:rsid w:val="000C67FF"/>
    <w:rsid w:val="000C6C28"/>
    <w:rsid w:val="000C6D0C"/>
    <w:rsid w:val="000D01FE"/>
    <w:rsid w:val="000D08E5"/>
    <w:rsid w:val="000D1F5F"/>
    <w:rsid w:val="000D24D2"/>
    <w:rsid w:val="000D268C"/>
    <w:rsid w:val="000D37D4"/>
    <w:rsid w:val="000D3CE9"/>
    <w:rsid w:val="000D3E51"/>
    <w:rsid w:val="000D44E5"/>
    <w:rsid w:val="000D4619"/>
    <w:rsid w:val="000D4C97"/>
    <w:rsid w:val="000D4D65"/>
    <w:rsid w:val="000D4E00"/>
    <w:rsid w:val="000D5043"/>
    <w:rsid w:val="000D5201"/>
    <w:rsid w:val="000D591A"/>
    <w:rsid w:val="000D7502"/>
    <w:rsid w:val="000D758A"/>
    <w:rsid w:val="000D788B"/>
    <w:rsid w:val="000D7AC1"/>
    <w:rsid w:val="000D7B6C"/>
    <w:rsid w:val="000D7D3D"/>
    <w:rsid w:val="000E0040"/>
    <w:rsid w:val="000E00F5"/>
    <w:rsid w:val="000E0281"/>
    <w:rsid w:val="000E10AF"/>
    <w:rsid w:val="000E172D"/>
    <w:rsid w:val="000E2A40"/>
    <w:rsid w:val="000E3488"/>
    <w:rsid w:val="000E3563"/>
    <w:rsid w:val="000E39A3"/>
    <w:rsid w:val="000E432D"/>
    <w:rsid w:val="000E4472"/>
    <w:rsid w:val="000E4F24"/>
    <w:rsid w:val="000E5534"/>
    <w:rsid w:val="000E7342"/>
    <w:rsid w:val="000F0F23"/>
    <w:rsid w:val="000F1423"/>
    <w:rsid w:val="000F1599"/>
    <w:rsid w:val="000F162B"/>
    <w:rsid w:val="000F2915"/>
    <w:rsid w:val="000F3038"/>
    <w:rsid w:val="000F3326"/>
    <w:rsid w:val="000F3B83"/>
    <w:rsid w:val="000F3EE2"/>
    <w:rsid w:val="000F413A"/>
    <w:rsid w:val="000F476D"/>
    <w:rsid w:val="000F5B9A"/>
    <w:rsid w:val="000F60BA"/>
    <w:rsid w:val="000F6169"/>
    <w:rsid w:val="000F69B7"/>
    <w:rsid w:val="000F6D6B"/>
    <w:rsid w:val="000F6F4C"/>
    <w:rsid w:val="000F72AE"/>
    <w:rsid w:val="00100AA0"/>
    <w:rsid w:val="00101164"/>
    <w:rsid w:val="001023CA"/>
    <w:rsid w:val="00102B5B"/>
    <w:rsid w:val="00103513"/>
    <w:rsid w:val="001044E9"/>
    <w:rsid w:val="00104BD1"/>
    <w:rsid w:val="0010534E"/>
    <w:rsid w:val="00105A31"/>
    <w:rsid w:val="00106CAD"/>
    <w:rsid w:val="00107313"/>
    <w:rsid w:val="00107AC7"/>
    <w:rsid w:val="00110BA7"/>
    <w:rsid w:val="0011178E"/>
    <w:rsid w:val="00111E40"/>
    <w:rsid w:val="0011245E"/>
    <w:rsid w:val="00112671"/>
    <w:rsid w:val="001130A4"/>
    <w:rsid w:val="00113167"/>
    <w:rsid w:val="00113776"/>
    <w:rsid w:val="00113A19"/>
    <w:rsid w:val="001140F3"/>
    <w:rsid w:val="0011479D"/>
    <w:rsid w:val="00115DBA"/>
    <w:rsid w:val="00116020"/>
    <w:rsid w:val="001167AF"/>
    <w:rsid w:val="00116CDA"/>
    <w:rsid w:val="00117EB1"/>
    <w:rsid w:val="00117F7B"/>
    <w:rsid w:val="001202D0"/>
    <w:rsid w:val="00120431"/>
    <w:rsid w:val="001205BB"/>
    <w:rsid w:val="00120B4F"/>
    <w:rsid w:val="0012159E"/>
    <w:rsid w:val="001225C4"/>
    <w:rsid w:val="001230E1"/>
    <w:rsid w:val="001234D3"/>
    <w:rsid w:val="00123779"/>
    <w:rsid w:val="00123B06"/>
    <w:rsid w:val="00124186"/>
    <w:rsid w:val="00124F8A"/>
    <w:rsid w:val="001261FE"/>
    <w:rsid w:val="001304BE"/>
    <w:rsid w:val="0013059E"/>
    <w:rsid w:val="00130D5D"/>
    <w:rsid w:val="0013158E"/>
    <w:rsid w:val="0013205F"/>
    <w:rsid w:val="00132217"/>
    <w:rsid w:val="00132898"/>
    <w:rsid w:val="001330E0"/>
    <w:rsid w:val="00134BD6"/>
    <w:rsid w:val="00135198"/>
    <w:rsid w:val="0013548A"/>
    <w:rsid w:val="001357FB"/>
    <w:rsid w:val="00135F56"/>
    <w:rsid w:val="00135FC2"/>
    <w:rsid w:val="00136420"/>
    <w:rsid w:val="001365E2"/>
    <w:rsid w:val="00137950"/>
    <w:rsid w:val="00140D8B"/>
    <w:rsid w:val="00140F64"/>
    <w:rsid w:val="00141BB6"/>
    <w:rsid w:val="00141C6D"/>
    <w:rsid w:val="001435C8"/>
    <w:rsid w:val="00143667"/>
    <w:rsid w:val="00143687"/>
    <w:rsid w:val="0014394D"/>
    <w:rsid w:val="001439F1"/>
    <w:rsid w:val="00144FE6"/>
    <w:rsid w:val="001451D3"/>
    <w:rsid w:val="0014526A"/>
    <w:rsid w:val="00145622"/>
    <w:rsid w:val="001456A9"/>
    <w:rsid w:val="00145C67"/>
    <w:rsid w:val="001462CB"/>
    <w:rsid w:val="00146670"/>
    <w:rsid w:val="001468AE"/>
    <w:rsid w:val="00146C52"/>
    <w:rsid w:val="001479C1"/>
    <w:rsid w:val="00147A5A"/>
    <w:rsid w:val="001512D8"/>
    <w:rsid w:val="0015168D"/>
    <w:rsid w:val="00151B10"/>
    <w:rsid w:val="00152235"/>
    <w:rsid w:val="00153196"/>
    <w:rsid w:val="001539D8"/>
    <w:rsid w:val="00154039"/>
    <w:rsid w:val="0015441B"/>
    <w:rsid w:val="00154733"/>
    <w:rsid w:val="0015483B"/>
    <w:rsid w:val="00155520"/>
    <w:rsid w:val="00155CE2"/>
    <w:rsid w:val="00155D2F"/>
    <w:rsid w:val="00156955"/>
    <w:rsid w:val="00156DCF"/>
    <w:rsid w:val="0015710D"/>
    <w:rsid w:val="00157880"/>
    <w:rsid w:val="0016071E"/>
    <w:rsid w:val="00160977"/>
    <w:rsid w:val="00160DAF"/>
    <w:rsid w:val="00161754"/>
    <w:rsid w:val="001617AA"/>
    <w:rsid w:val="001619B1"/>
    <w:rsid w:val="00161A35"/>
    <w:rsid w:val="001624AA"/>
    <w:rsid w:val="001631E1"/>
    <w:rsid w:val="001632F9"/>
    <w:rsid w:val="00163F06"/>
    <w:rsid w:val="00165068"/>
    <w:rsid w:val="00165078"/>
    <w:rsid w:val="00165A0E"/>
    <w:rsid w:val="00166442"/>
    <w:rsid w:val="00166F8C"/>
    <w:rsid w:val="00170261"/>
    <w:rsid w:val="00170B81"/>
    <w:rsid w:val="0017105C"/>
    <w:rsid w:val="00171A88"/>
    <w:rsid w:val="001728B9"/>
    <w:rsid w:val="001734DD"/>
    <w:rsid w:val="00173890"/>
    <w:rsid w:val="00173EA1"/>
    <w:rsid w:val="00173EB8"/>
    <w:rsid w:val="0017597E"/>
    <w:rsid w:val="00175DF1"/>
    <w:rsid w:val="001775A2"/>
    <w:rsid w:val="001776C4"/>
    <w:rsid w:val="00177B1D"/>
    <w:rsid w:val="00177BCA"/>
    <w:rsid w:val="00177D2C"/>
    <w:rsid w:val="0018324E"/>
    <w:rsid w:val="00183302"/>
    <w:rsid w:val="001839FD"/>
    <w:rsid w:val="00184336"/>
    <w:rsid w:val="001847FB"/>
    <w:rsid w:val="00184826"/>
    <w:rsid w:val="00184BA3"/>
    <w:rsid w:val="00184CA4"/>
    <w:rsid w:val="00185A32"/>
    <w:rsid w:val="00185E75"/>
    <w:rsid w:val="001860BF"/>
    <w:rsid w:val="001863DA"/>
    <w:rsid w:val="00186688"/>
    <w:rsid w:val="00187090"/>
    <w:rsid w:val="001870A0"/>
    <w:rsid w:val="00187596"/>
    <w:rsid w:val="00187C7C"/>
    <w:rsid w:val="00187FCE"/>
    <w:rsid w:val="00190304"/>
    <w:rsid w:val="00190AAD"/>
    <w:rsid w:val="00190CC7"/>
    <w:rsid w:val="0019549F"/>
    <w:rsid w:val="001955D5"/>
    <w:rsid w:val="00196329"/>
    <w:rsid w:val="001A00F1"/>
    <w:rsid w:val="001A0197"/>
    <w:rsid w:val="001A020E"/>
    <w:rsid w:val="001A07C5"/>
    <w:rsid w:val="001A086B"/>
    <w:rsid w:val="001A1757"/>
    <w:rsid w:val="001A25B1"/>
    <w:rsid w:val="001A2F84"/>
    <w:rsid w:val="001A38C0"/>
    <w:rsid w:val="001A3F9B"/>
    <w:rsid w:val="001A514D"/>
    <w:rsid w:val="001A5172"/>
    <w:rsid w:val="001A5947"/>
    <w:rsid w:val="001A59A9"/>
    <w:rsid w:val="001A6184"/>
    <w:rsid w:val="001A6606"/>
    <w:rsid w:val="001A697F"/>
    <w:rsid w:val="001A6B04"/>
    <w:rsid w:val="001A78E9"/>
    <w:rsid w:val="001A7992"/>
    <w:rsid w:val="001A7A9D"/>
    <w:rsid w:val="001A7DC3"/>
    <w:rsid w:val="001A7DF5"/>
    <w:rsid w:val="001B0453"/>
    <w:rsid w:val="001B0604"/>
    <w:rsid w:val="001B09C3"/>
    <w:rsid w:val="001B1018"/>
    <w:rsid w:val="001B1598"/>
    <w:rsid w:val="001B1B17"/>
    <w:rsid w:val="001B2123"/>
    <w:rsid w:val="001B2B4A"/>
    <w:rsid w:val="001B2C64"/>
    <w:rsid w:val="001B2D40"/>
    <w:rsid w:val="001B2DC0"/>
    <w:rsid w:val="001B39CB"/>
    <w:rsid w:val="001B3AB5"/>
    <w:rsid w:val="001B3F0B"/>
    <w:rsid w:val="001B41B3"/>
    <w:rsid w:val="001B4B4A"/>
    <w:rsid w:val="001B4BD9"/>
    <w:rsid w:val="001B5655"/>
    <w:rsid w:val="001B5D81"/>
    <w:rsid w:val="001B685D"/>
    <w:rsid w:val="001B74EC"/>
    <w:rsid w:val="001B78D7"/>
    <w:rsid w:val="001C137F"/>
    <w:rsid w:val="001C1F13"/>
    <w:rsid w:val="001C2441"/>
    <w:rsid w:val="001C2608"/>
    <w:rsid w:val="001C294B"/>
    <w:rsid w:val="001C2ACF"/>
    <w:rsid w:val="001C2B92"/>
    <w:rsid w:val="001C3370"/>
    <w:rsid w:val="001C3501"/>
    <w:rsid w:val="001C3717"/>
    <w:rsid w:val="001C3946"/>
    <w:rsid w:val="001C3B51"/>
    <w:rsid w:val="001C4433"/>
    <w:rsid w:val="001C4D2A"/>
    <w:rsid w:val="001C5903"/>
    <w:rsid w:val="001C5CE6"/>
    <w:rsid w:val="001C6878"/>
    <w:rsid w:val="001C6F8B"/>
    <w:rsid w:val="001C73F2"/>
    <w:rsid w:val="001C7A49"/>
    <w:rsid w:val="001C7AD9"/>
    <w:rsid w:val="001D02B4"/>
    <w:rsid w:val="001D0A18"/>
    <w:rsid w:val="001D0FB3"/>
    <w:rsid w:val="001D112C"/>
    <w:rsid w:val="001D11B2"/>
    <w:rsid w:val="001D1A7C"/>
    <w:rsid w:val="001D27DB"/>
    <w:rsid w:val="001D33B1"/>
    <w:rsid w:val="001D34B1"/>
    <w:rsid w:val="001D3FCA"/>
    <w:rsid w:val="001D4285"/>
    <w:rsid w:val="001D4FA1"/>
    <w:rsid w:val="001D5267"/>
    <w:rsid w:val="001D59CF"/>
    <w:rsid w:val="001D5C81"/>
    <w:rsid w:val="001D65A0"/>
    <w:rsid w:val="001D6D09"/>
    <w:rsid w:val="001D761C"/>
    <w:rsid w:val="001D7C64"/>
    <w:rsid w:val="001E0170"/>
    <w:rsid w:val="001E0EFB"/>
    <w:rsid w:val="001E15A6"/>
    <w:rsid w:val="001E2BD0"/>
    <w:rsid w:val="001E33A5"/>
    <w:rsid w:val="001E341D"/>
    <w:rsid w:val="001E3537"/>
    <w:rsid w:val="001E54CF"/>
    <w:rsid w:val="001E5A3E"/>
    <w:rsid w:val="001E6ECF"/>
    <w:rsid w:val="001E6FC1"/>
    <w:rsid w:val="001E7548"/>
    <w:rsid w:val="001F00B1"/>
    <w:rsid w:val="001F0359"/>
    <w:rsid w:val="001F052E"/>
    <w:rsid w:val="001F1040"/>
    <w:rsid w:val="001F10C1"/>
    <w:rsid w:val="001F2A41"/>
    <w:rsid w:val="001F43B0"/>
    <w:rsid w:val="001F4802"/>
    <w:rsid w:val="001F4E95"/>
    <w:rsid w:val="001F53E2"/>
    <w:rsid w:val="001F544B"/>
    <w:rsid w:val="001F6681"/>
    <w:rsid w:val="001F6881"/>
    <w:rsid w:val="001F7319"/>
    <w:rsid w:val="001F7E97"/>
    <w:rsid w:val="00200407"/>
    <w:rsid w:val="00200CC1"/>
    <w:rsid w:val="00200CDA"/>
    <w:rsid w:val="0020164E"/>
    <w:rsid w:val="00201941"/>
    <w:rsid w:val="00202B2F"/>
    <w:rsid w:val="002032A7"/>
    <w:rsid w:val="00203A4F"/>
    <w:rsid w:val="00203DB9"/>
    <w:rsid w:val="00204C08"/>
    <w:rsid w:val="00205254"/>
    <w:rsid w:val="00205272"/>
    <w:rsid w:val="00205C63"/>
    <w:rsid w:val="00205CAB"/>
    <w:rsid w:val="00205DC1"/>
    <w:rsid w:val="0020613B"/>
    <w:rsid w:val="00207383"/>
    <w:rsid w:val="002079BC"/>
    <w:rsid w:val="00210DCE"/>
    <w:rsid w:val="002129C9"/>
    <w:rsid w:val="002130DF"/>
    <w:rsid w:val="00213174"/>
    <w:rsid w:val="00213FFB"/>
    <w:rsid w:val="0021408F"/>
    <w:rsid w:val="00214197"/>
    <w:rsid w:val="00214455"/>
    <w:rsid w:val="002147E2"/>
    <w:rsid w:val="00214844"/>
    <w:rsid w:val="002148CC"/>
    <w:rsid w:val="00214C44"/>
    <w:rsid w:val="00214CF7"/>
    <w:rsid w:val="00214ED2"/>
    <w:rsid w:val="0021501D"/>
    <w:rsid w:val="0021511A"/>
    <w:rsid w:val="0021621D"/>
    <w:rsid w:val="00216450"/>
    <w:rsid w:val="002168B2"/>
    <w:rsid w:val="00221A0B"/>
    <w:rsid w:val="0022216B"/>
    <w:rsid w:val="002224E2"/>
    <w:rsid w:val="00222BC3"/>
    <w:rsid w:val="002235BF"/>
    <w:rsid w:val="002241E8"/>
    <w:rsid w:val="0022467E"/>
    <w:rsid w:val="00224857"/>
    <w:rsid w:val="002248D7"/>
    <w:rsid w:val="00225011"/>
    <w:rsid w:val="00225428"/>
    <w:rsid w:val="00225AE9"/>
    <w:rsid w:val="00225EE1"/>
    <w:rsid w:val="00226523"/>
    <w:rsid w:val="00226D34"/>
    <w:rsid w:val="00227434"/>
    <w:rsid w:val="00227650"/>
    <w:rsid w:val="002277BE"/>
    <w:rsid w:val="00227B14"/>
    <w:rsid w:val="00230B1B"/>
    <w:rsid w:val="0023143D"/>
    <w:rsid w:val="002316E0"/>
    <w:rsid w:val="0023172B"/>
    <w:rsid w:val="00231988"/>
    <w:rsid w:val="00231B90"/>
    <w:rsid w:val="00232ADE"/>
    <w:rsid w:val="00232D42"/>
    <w:rsid w:val="00233006"/>
    <w:rsid w:val="00233E46"/>
    <w:rsid w:val="00234CAB"/>
    <w:rsid w:val="00235025"/>
    <w:rsid w:val="002356EC"/>
    <w:rsid w:val="00235F43"/>
    <w:rsid w:val="00236477"/>
    <w:rsid w:val="00236699"/>
    <w:rsid w:val="00236B21"/>
    <w:rsid w:val="0023730C"/>
    <w:rsid w:val="002374A7"/>
    <w:rsid w:val="00237A98"/>
    <w:rsid w:val="00237F93"/>
    <w:rsid w:val="00240237"/>
    <w:rsid w:val="00240251"/>
    <w:rsid w:val="002410E2"/>
    <w:rsid w:val="00242432"/>
    <w:rsid w:val="0024257C"/>
    <w:rsid w:val="002425C8"/>
    <w:rsid w:val="00243AFB"/>
    <w:rsid w:val="00244BD8"/>
    <w:rsid w:val="00245229"/>
    <w:rsid w:val="00245C61"/>
    <w:rsid w:val="0024671F"/>
    <w:rsid w:val="00246893"/>
    <w:rsid w:val="002474A2"/>
    <w:rsid w:val="00250C7B"/>
    <w:rsid w:val="00251641"/>
    <w:rsid w:val="002529F1"/>
    <w:rsid w:val="00252E14"/>
    <w:rsid w:val="00253195"/>
    <w:rsid w:val="00253314"/>
    <w:rsid w:val="002533A6"/>
    <w:rsid w:val="0025453D"/>
    <w:rsid w:val="00254724"/>
    <w:rsid w:val="00254A5E"/>
    <w:rsid w:val="00254CED"/>
    <w:rsid w:val="00254D0B"/>
    <w:rsid w:val="00254E7B"/>
    <w:rsid w:val="00255003"/>
    <w:rsid w:val="0025550D"/>
    <w:rsid w:val="00255B90"/>
    <w:rsid w:val="00255BA2"/>
    <w:rsid w:val="0025798A"/>
    <w:rsid w:val="00257CAF"/>
    <w:rsid w:val="00261C9F"/>
    <w:rsid w:val="002621E7"/>
    <w:rsid w:val="0026221F"/>
    <w:rsid w:val="00262EDE"/>
    <w:rsid w:val="00263606"/>
    <w:rsid w:val="00263994"/>
    <w:rsid w:val="00263E5D"/>
    <w:rsid w:val="00264973"/>
    <w:rsid w:val="00264DFE"/>
    <w:rsid w:val="002654C4"/>
    <w:rsid w:val="00265D66"/>
    <w:rsid w:val="0026677C"/>
    <w:rsid w:val="00266E72"/>
    <w:rsid w:val="00267908"/>
    <w:rsid w:val="002679FE"/>
    <w:rsid w:val="00267B11"/>
    <w:rsid w:val="00267C40"/>
    <w:rsid w:val="00270126"/>
    <w:rsid w:val="002704A9"/>
    <w:rsid w:val="00270E80"/>
    <w:rsid w:val="0027113A"/>
    <w:rsid w:val="00271277"/>
    <w:rsid w:val="00271400"/>
    <w:rsid w:val="002716D4"/>
    <w:rsid w:val="0027189A"/>
    <w:rsid w:val="002722B1"/>
    <w:rsid w:val="002724CF"/>
    <w:rsid w:val="0027253C"/>
    <w:rsid w:val="002729D0"/>
    <w:rsid w:val="002731E9"/>
    <w:rsid w:val="002731FF"/>
    <w:rsid w:val="00273442"/>
    <w:rsid w:val="002735D5"/>
    <w:rsid w:val="0027408E"/>
    <w:rsid w:val="002741B4"/>
    <w:rsid w:val="0027437E"/>
    <w:rsid w:val="0027451C"/>
    <w:rsid w:val="002745D2"/>
    <w:rsid w:val="00274DFF"/>
    <w:rsid w:val="00275BF0"/>
    <w:rsid w:val="00275C41"/>
    <w:rsid w:val="002763C8"/>
    <w:rsid w:val="0027715E"/>
    <w:rsid w:val="00280109"/>
    <w:rsid w:val="0028026A"/>
    <w:rsid w:val="002806E6"/>
    <w:rsid w:val="00281B4D"/>
    <w:rsid w:val="00281CF1"/>
    <w:rsid w:val="00281DCA"/>
    <w:rsid w:val="00282D35"/>
    <w:rsid w:val="00282F17"/>
    <w:rsid w:val="00283012"/>
    <w:rsid w:val="002832C8"/>
    <w:rsid w:val="0028378D"/>
    <w:rsid w:val="002837DC"/>
    <w:rsid w:val="00283F88"/>
    <w:rsid w:val="002846E7"/>
    <w:rsid w:val="0028478A"/>
    <w:rsid w:val="00284BE3"/>
    <w:rsid w:val="00285927"/>
    <w:rsid w:val="00285A14"/>
    <w:rsid w:val="0028634E"/>
    <w:rsid w:val="002866A4"/>
    <w:rsid w:val="0028690C"/>
    <w:rsid w:val="00286B1E"/>
    <w:rsid w:val="00286C12"/>
    <w:rsid w:val="00286C7F"/>
    <w:rsid w:val="00286EE8"/>
    <w:rsid w:val="00286FF2"/>
    <w:rsid w:val="00287753"/>
    <w:rsid w:val="00287EF5"/>
    <w:rsid w:val="00290D05"/>
    <w:rsid w:val="002910C2"/>
    <w:rsid w:val="00291749"/>
    <w:rsid w:val="00291BD2"/>
    <w:rsid w:val="00291D00"/>
    <w:rsid w:val="002921ED"/>
    <w:rsid w:val="00292D57"/>
    <w:rsid w:val="002930CC"/>
    <w:rsid w:val="00293310"/>
    <w:rsid w:val="00293DDB"/>
    <w:rsid w:val="002944D5"/>
    <w:rsid w:val="00294AFD"/>
    <w:rsid w:val="00294DC3"/>
    <w:rsid w:val="002952BB"/>
    <w:rsid w:val="002958EB"/>
    <w:rsid w:val="00295B23"/>
    <w:rsid w:val="00295C0A"/>
    <w:rsid w:val="002977DA"/>
    <w:rsid w:val="00297F11"/>
    <w:rsid w:val="002A0633"/>
    <w:rsid w:val="002A0CCC"/>
    <w:rsid w:val="002A112C"/>
    <w:rsid w:val="002A33F6"/>
    <w:rsid w:val="002A35EC"/>
    <w:rsid w:val="002A3611"/>
    <w:rsid w:val="002A493F"/>
    <w:rsid w:val="002A56E3"/>
    <w:rsid w:val="002A694F"/>
    <w:rsid w:val="002A7942"/>
    <w:rsid w:val="002A794D"/>
    <w:rsid w:val="002B06F7"/>
    <w:rsid w:val="002B0A14"/>
    <w:rsid w:val="002B1A9A"/>
    <w:rsid w:val="002B1AB3"/>
    <w:rsid w:val="002B1CB8"/>
    <w:rsid w:val="002B1FA7"/>
    <w:rsid w:val="002B24A8"/>
    <w:rsid w:val="002B2690"/>
    <w:rsid w:val="002B28E3"/>
    <w:rsid w:val="002B2CA5"/>
    <w:rsid w:val="002B3054"/>
    <w:rsid w:val="002B3386"/>
    <w:rsid w:val="002B4CCE"/>
    <w:rsid w:val="002B4FA5"/>
    <w:rsid w:val="002B50F3"/>
    <w:rsid w:val="002B5C9C"/>
    <w:rsid w:val="002B69B6"/>
    <w:rsid w:val="002B6A6E"/>
    <w:rsid w:val="002B73E5"/>
    <w:rsid w:val="002B7535"/>
    <w:rsid w:val="002B7727"/>
    <w:rsid w:val="002C07AC"/>
    <w:rsid w:val="002C127E"/>
    <w:rsid w:val="002C1336"/>
    <w:rsid w:val="002C16F7"/>
    <w:rsid w:val="002C2018"/>
    <w:rsid w:val="002C262F"/>
    <w:rsid w:val="002C2680"/>
    <w:rsid w:val="002C2707"/>
    <w:rsid w:val="002C3424"/>
    <w:rsid w:val="002C45F7"/>
    <w:rsid w:val="002C49CA"/>
    <w:rsid w:val="002C51C2"/>
    <w:rsid w:val="002C5C60"/>
    <w:rsid w:val="002C60C0"/>
    <w:rsid w:val="002C683C"/>
    <w:rsid w:val="002C6A25"/>
    <w:rsid w:val="002C760F"/>
    <w:rsid w:val="002C7D83"/>
    <w:rsid w:val="002D05DC"/>
    <w:rsid w:val="002D0A45"/>
    <w:rsid w:val="002D0DE9"/>
    <w:rsid w:val="002D1219"/>
    <w:rsid w:val="002D1832"/>
    <w:rsid w:val="002D209C"/>
    <w:rsid w:val="002D297F"/>
    <w:rsid w:val="002D2A0A"/>
    <w:rsid w:val="002D3493"/>
    <w:rsid w:val="002D3704"/>
    <w:rsid w:val="002D417E"/>
    <w:rsid w:val="002D4477"/>
    <w:rsid w:val="002D4D23"/>
    <w:rsid w:val="002D52F3"/>
    <w:rsid w:val="002D561F"/>
    <w:rsid w:val="002D5A35"/>
    <w:rsid w:val="002D6C28"/>
    <w:rsid w:val="002D6EDD"/>
    <w:rsid w:val="002D7234"/>
    <w:rsid w:val="002E0809"/>
    <w:rsid w:val="002E0B1F"/>
    <w:rsid w:val="002E1139"/>
    <w:rsid w:val="002E1870"/>
    <w:rsid w:val="002E1954"/>
    <w:rsid w:val="002E1AA8"/>
    <w:rsid w:val="002E1C5A"/>
    <w:rsid w:val="002E1F9B"/>
    <w:rsid w:val="002E20CE"/>
    <w:rsid w:val="002E23C3"/>
    <w:rsid w:val="002E2784"/>
    <w:rsid w:val="002E3934"/>
    <w:rsid w:val="002E400F"/>
    <w:rsid w:val="002E4499"/>
    <w:rsid w:val="002E485C"/>
    <w:rsid w:val="002E48F6"/>
    <w:rsid w:val="002E4FE4"/>
    <w:rsid w:val="002E5380"/>
    <w:rsid w:val="002E580B"/>
    <w:rsid w:val="002E6254"/>
    <w:rsid w:val="002E6974"/>
    <w:rsid w:val="002E6FD4"/>
    <w:rsid w:val="002E7493"/>
    <w:rsid w:val="002F011C"/>
    <w:rsid w:val="002F03C1"/>
    <w:rsid w:val="002F06A9"/>
    <w:rsid w:val="002F08D1"/>
    <w:rsid w:val="002F0A30"/>
    <w:rsid w:val="002F0BFE"/>
    <w:rsid w:val="002F188D"/>
    <w:rsid w:val="002F1B28"/>
    <w:rsid w:val="002F1CB1"/>
    <w:rsid w:val="002F1CD1"/>
    <w:rsid w:val="002F2E49"/>
    <w:rsid w:val="002F402D"/>
    <w:rsid w:val="002F4848"/>
    <w:rsid w:val="002F5AD1"/>
    <w:rsid w:val="002F5E48"/>
    <w:rsid w:val="002F6165"/>
    <w:rsid w:val="002F6485"/>
    <w:rsid w:val="002F69B5"/>
    <w:rsid w:val="002F6D5B"/>
    <w:rsid w:val="002F7629"/>
    <w:rsid w:val="002F7ABA"/>
    <w:rsid w:val="00300C07"/>
    <w:rsid w:val="00301659"/>
    <w:rsid w:val="00301FE7"/>
    <w:rsid w:val="00302651"/>
    <w:rsid w:val="00302751"/>
    <w:rsid w:val="00303A9C"/>
    <w:rsid w:val="00303E35"/>
    <w:rsid w:val="003050BF"/>
    <w:rsid w:val="0030623A"/>
    <w:rsid w:val="0030655A"/>
    <w:rsid w:val="003065F8"/>
    <w:rsid w:val="003067AE"/>
    <w:rsid w:val="003075E0"/>
    <w:rsid w:val="00307BA6"/>
    <w:rsid w:val="00307C5E"/>
    <w:rsid w:val="00310286"/>
    <w:rsid w:val="00310A57"/>
    <w:rsid w:val="00310FF7"/>
    <w:rsid w:val="00311024"/>
    <w:rsid w:val="003126C4"/>
    <w:rsid w:val="00312771"/>
    <w:rsid w:val="003138F8"/>
    <w:rsid w:val="003149F6"/>
    <w:rsid w:val="00315BE7"/>
    <w:rsid w:val="00315F78"/>
    <w:rsid w:val="00316FCC"/>
    <w:rsid w:val="003175CE"/>
    <w:rsid w:val="003175F4"/>
    <w:rsid w:val="00317FF5"/>
    <w:rsid w:val="0032028A"/>
    <w:rsid w:val="0032096D"/>
    <w:rsid w:val="00321396"/>
    <w:rsid w:val="00321701"/>
    <w:rsid w:val="00321A0B"/>
    <w:rsid w:val="00321F24"/>
    <w:rsid w:val="0032227B"/>
    <w:rsid w:val="003225BE"/>
    <w:rsid w:val="00322D59"/>
    <w:rsid w:val="003237E9"/>
    <w:rsid w:val="00323B8E"/>
    <w:rsid w:val="00323E5E"/>
    <w:rsid w:val="003242A4"/>
    <w:rsid w:val="00324835"/>
    <w:rsid w:val="00325077"/>
    <w:rsid w:val="00325097"/>
    <w:rsid w:val="0032583C"/>
    <w:rsid w:val="0032674D"/>
    <w:rsid w:val="0032738B"/>
    <w:rsid w:val="00327FEB"/>
    <w:rsid w:val="003301A9"/>
    <w:rsid w:val="00330205"/>
    <w:rsid w:val="003307D3"/>
    <w:rsid w:val="0033120A"/>
    <w:rsid w:val="003312C7"/>
    <w:rsid w:val="0033161B"/>
    <w:rsid w:val="003327D4"/>
    <w:rsid w:val="0033290E"/>
    <w:rsid w:val="00332F32"/>
    <w:rsid w:val="0033348F"/>
    <w:rsid w:val="0033352A"/>
    <w:rsid w:val="0033392A"/>
    <w:rsid w:val="00333984"/>
    <w:rsid w:val="00334195"/>
    <w:rsid w:val="00334B87"/>
    <w:rsid w:val="00334E71"/>
    <w:rsid w:val="0033517F"/>
    <w:rsid w:val="0033569D"/>
    <w:rsid w:val="00335A23"/>
    <w:rsid w:val="00335F7E"/>
    <w:rsid w:val="00336228"/>
    <w:rsid w:val="00336617"/>
    <w:rsid w:val="0033705F"/>
    <w:rsid w:val="0033758C"/>
    <w:rsid w:val="003376D1"/>
    <w:rsid w:val="003377D3"/>
    <w:rsid w:val="0034001A"/>
    <w:rsid w:val="00340376"/>
    <w:rsid w:val="00341074"/>
    <w:rsid w:val="00341F64"/>
    <w:rsid w:val="00341FD8"/>
    <w:rsid w:val="0034232D"/>
    <w:rsid w:val="003432F5"/>
    <w:rsid w:val="00345FF4"/>
    <w:rsid w:val="00347024"/>
    <w:rsid w:val="00347EBC"/>
    <w:rsid w:val="00350121"/>
    <w:rsid w:val="00350397"/>
    <w:rsid w:val="00351029"/>
    <w:rsid w:val="0035138A"/>
    <w:rsid w:val="00352378"/>
    <w:rsid w:val="00352535"/>
    <w:rsid w:val="00353316"/>
    <w:rsid w:val="00353D85"/>
    <w:rsid w:val="00353DD5"/>
    <w:rsid w:val="00354235"/>
    <w:rsid w:val="00354AF8"/>
    <w:rsid w:val="00354E04"/>
    <w:rsid w:val="00354F66"/>
    <w:rsid w:val="00355473"/>
    <w:rsid w:val="003560EE"/>
    <w:rsid w:val="003561AB"/>
    <w:rsid w:val="003563E8"/>
    <w:rsid w:val="0035643F"/>
    <w:rsid w:val="003568AA"/>
    <w:rsid w:val="003569DC"/>
    <w:rsid w:val="003601D0"/>
    <w:rsid w:val="0036063F"/>
    <w:rsid w:val="003606EC"/>
    <w:rsid w:val="00360CE5"/>
    <w:rsid w:val="00361580"/>
    <w:rsid w:val="003638E8"/>
    <w:rsid w:val="00363FC5"/>
    <w:rsid w:val="0036510E"/>
    <w:rsid w:val="003653AB"/>
    <w:rsid w:val="003655C6"/>
    <w:rsid w:val="0036562E"/>
    <w:rsid w:val="00365C4F"/>
    <w:rsid w:val="00366C8B"/>
    <w:rsid w:val="00367150"/>
    <w:rsid w:val="0036727D"/>
    <w:rsid w:val="00367B6F"/>
    <w:rsid w:val="00367B8D"/>
    <w:rsid w:val="00367BDC"/>
    <w:rsid w:val="00367C01"/>
    <w:rsid w:val="003702D0"/>
    <w:rsid w:val="00370B0E"/>
    <w:rsid w:val="00370B97"/>
    <w:rsid w:val="00371ACD"/>
    <w:rsid w:val="003722F7"/>
    <w:rsid w:val="003726F0"/>
    <w:rsid w:val="00372A12"/>
    <w:rsid w:val="00372D40"/>
    <w:rsid w:val="00372F50"/>
    <w:rsid w:val="00374005"/>
    <w:rsid w:val="003740E8"/>
    <w:rsid w:val="0037447C"/>
    <w:rsid w:val="00374497"/>
    <w:rsid w:val="00374844"/>
    <w:rsid w:val="003748E3"/>
    <w:rsid w:val="00375ADC"/>
    <w:rsid w:val="00376632"/>
    <w:rsid w:val="00376CC7"/>
    <w:rsid w:val="00377188"/>
    <w:rsid w:val="00377523"/>
    <w:rsid w:val="003776FA"/>
    <w:rsid w:val="0037783E"/>
    <w:rsid w:val="0038139C"/>
    <w:rsid w:val="0038171A"/>
    <w:rsid w:val="003821D2"/>
    <w:rsid w:val="00382600"/>
    <w:rsid w:val="00382706"/>
    <w:rsid w:val="003831FD"/>
    <w:rsid w:val="0038331B"/>
    <w:rsid w:val="003834F5"/>
    <w:rsid w:val="0038359E"/>
    <w:rsid w:val="00383B25"/>
    <w:rsid w:val="00384065"/>
    <w:rsid w:val="00385435"/>
    <w:rsid w:val="0038566E"/>
    <w:rsid w:val="003861BF"/>
    <w:rsid w:val="00386299"/>
    <w:rsid w:val="003863ED"/>
    <w:rsid w:val="00386744"/>
    <w:rsid w:val="003874A1"/>
    <w:rsid w:val="0039264A"/>
    <w:rsid w:val="00392826"/>
    <w:rsid w:val="00392F00"/>
    <w:rsid w:val="00393301"/>
    <w:rsid w:val="00393638"/>
    <w:rsid w:val="00393B41"/>
    <w:rsid w:val="00393BEE"/>
    <w:rsid w:val="00393DC9"/>
    <w:rsid w:val="00394E55"/>
    <w:rsid w:val="00395DEF"/>
    <w:rsid w:val="00395EB2"/>
    <w:rsid w:val="0039605F"/>
    <w:rsid w:val="00396422"/>
    <w:rsid w:val="003966EB"/>
    <w:rsid w:val="00396801"/>
    <w:rsid w:val="00396F57"/>
    <w:rsid w:val="00397D5D"/>
    <w:rsid w:val="003A00DD"/>
    <w:rsid w:val="003A02AB"/>
    <w:rsid w:val="003A07D8"/>
    <w:rsid w:val="003A0C20"/>
    <w:rsid w:val="003A1020"/>
    <w:rsid w:val="003A1EDB"/>
    <w:rsid w:val="003A205A"/>
    <w:rsid w:val="003A2C29"/>
    <w:rsid w:val="003A3855"/>
    <w:rsid w:val="003A3AFB"/>
    <w:rsid w:val="003A3BA1"/>
    <w:rsid w:val="003A3E56"/>
    <w:rsid w:val="003A4176"/>
    <w:rsid w:val="003A41BD"/>
    <w:rsid w:val="003A48D4"/>
    <w:rsid w:val="003A49AB"/>
    <w:rsid w:val="003A505B"/>
    <w:rsid w:val="003A5C70"/>
    <w:rsid w:val="003A62AD"/>
    <w:rsid w:val="003A64F7"/>
    <w:rsid w:val="003A6AEE"/>
    <w:rsid w:val="003A6B60"/>
    <w:rsid w:val="003A7373"/>
    <w:rsid w:val="003A7BA3"/>
    <w:rsid w:val="003A7C16"/>
    <w:rsid w:val="003B0333"/>
    <w:rsid w:val="003B04FD"/>
    <w:rsid w:val="003B0D1E"/>
    <w:rsid w:val="003B0EC4"/>
    <w:rsid w:val="003B1034"/>
    <w:rsid w:val="003B103A"/>
    <w:rsid w:val="003B155D"/>
    <w:rsid w:val="003B2DC8"/>
    <w:rsid w:val="003B2EE5"/>
    <w:rsid w:val="003B384B"/>
    <w:rsid w:val="003B4512"/>
    <w:rsid w:val="003B49C9"/>
    <w:rsid w:val="003B4F40"/>
    <w:rsid w:val="003B582A"/>
    <w:rsid w:val="003B66EF"/>
    <w:rsid w:val="003B67A5"/>
    <w:rsid w:val="003B6A45"/>
    <w:rsid w:val="003B7149"/>
    <w:rsid w:val="003B7520"/>
    <w:rsid w:val="003B757D"/>
    <w:rsid w:val="003C044E"/>
    <w:rsid w:val="003C1533"/>
    <w:rsid w:val="003C1CA8"/>
    <w:rsid w:val="003C2203"/>
    <w:rsid w:val="003C2485"/>
    <w:rsid w:val="003C2BEB"/>
    <w:rsid w:val="003C437D"/>
    <w:rsid w:val="003C474F"/>
    <w:rsid w:val="003C6B27"/>
    <w:rsid w:val="003C76E0"/>
    <w:rsid w:val="003C79AA"/>
    <w:rsid w:val="003D010C"/>
    <w:rsid w:val="003D10D1"/>
    <w:rsid w:val="003D13AB"/>
    <w:rsid w:val="003D175E"/>
    <w:rsid w:val="003D1973"/>
    <w:rsid w:val="003D2CD4"/>
    <w:rsid w:val="003D3041"/>
    <w:rsid w:val="003D337B"/>
    <w:rsid w:val="003D3763"/>
    <w:rsid w:val="003D4547"/>
    <w:rsid w:val="003D464A"/>
    <w:rsid w:val="003D4CDE"/>
    <w:rsid w:val="003D4D52"/>
    <w:rsid w:val="003D53C6"/>
    <w:rsid w:val="003D600C"/>
    <w:rsid w:val="003D653B"/>
    <w:rsid w:val="003D67CE"/>
    <w:rsid w:val="003D6C0B"/>
    <w:rsid w:val="003D7978"/>
    <w:rsid w:val="003D7A4B"/>
    <w:rsid w:val="003E0CB3"/>
    <w:rsid w:val="003E1DC8"/>
    <w:rsid w:val="003E22F9"/>
    <w:rsid w:val="003E269F"/>
    <w:rsid w:val="003E3492"/>
    <w:rsid w:val="003E35F4"/>
    <w:rsid w:val="003E3B81"/>
    <w:rsid w:val="003E4F04"/>
    <w:rsid w:val="003E5758"/>
    <w:rsid w:val="003E5886"/>
    <w:rsid w:val="003E5B63"/>
    <w:rsid w:val="003E5C8D"/>
    <w:rsid w:val="003E5DCB"/>
    <w:rsid w:val="003E6391"/>
    <w:rsid w:val="003E6491"/>
    <w:rsid w:val="003E786A"/>
    <w:rsid w:val="003E7CD0"/>
    <w:rsid w:val="003E7F76"/>
    <w:rsid w:val="003F0926"/>
    <w:rsid w:val="003F0A70"/>
    <w:rsid w:val="003F10A8"/>
    <w:rsid w:val="003F16F8"/>
    <w:rsid w:val="003F1A54"/>
    <w:rsid w:val="003F2DF1"/>
    <w:rsid w:val="003F2F7D"/>
    <w:rsid w:val="003F3C52"/>
    <w:rsid w:val="003F3E13"/>
    <w:rsid w:val="003F43A1"/>
    <w:rsid w:val="003F4D21"/>
    <w:rsid w:val="003F4F5F"/>
    <w:rsid w:val="003F5AE8"/>
    <w:rsid w:val="003F5C29"/>
    <w:rsid w:val="003F5E5A"/>
    <w:rsid w:val="003F6029"/>
    <w:rsid w:val="003F61BB"/>
    <w:rsid w:val="003F6A0E"/>
    <w:rsid w:val="003F6BA4"/>
    <w:rsid w:val="003F6BE8"/>
    <w:rsid w:val="003F7396"/>
    <w:rsid w:val="003F7FB5"/>
    <w:rsid w:val="00400254"/>
    <w:rsid w:val="00400387"/>
    <w:rsid w:val="00400990"/>
    <w:rsid w:val="00400E3F"/>
    <w:rsid w:val="00401197"/>
    <w:rsid w:val="004015DA"/>
    <w:rsid w:val="0040290C"/>
    <w:rsid w:val="00402B16"/>
    <w:rsid w:val="004042C8"/>
    <w:rsid w:val="00404860"/>
    <w:rsid w:val="00405139"/>
    <w:rsid w:val="00405C7F"/>
    <w:rsid w:val="00406552"/>
    <w:rsid w:val="00406DFD"/>
    <w:rsid w:val="00406FA5"/>
    <w:rsid w:val="0040718E"/>
    <w:rsid w:val="00407651"/>
    <w:rsid w:val="00407653"/>
    <w:rsid w:val="00407833"/>
    <w:rsid w:val="004078E8"/>
    <w:rsid w:val="004109E4"/>
    <w:rsid w:val="00410FB4"/>
    <w:rsid w:val="0041197E"/>
    <w:rsid w:val="004121FC"/>
    <w:rsid w:val="0041380B"/>
    <w:rsid w:val="00413A09"/>
    <w:rsid w:val="00413F66"/>
    <w:rsid w:val="0041411B"/>
    <w:rsid w:val="004159F1"/>
    <w:rsid w:val="00415D3D"/>
    <w:rsid w:val="00416833"/>
    <w:rsid w:val="00417547"/>
    <w:rsid w:val="00417554"/>
    <w:rsid w:val="00417562"/>
    <w:rsid w:val="00417E06"/>
    <w:rsid w:val="00417E92"/>
    <w:rsid w:val="00420E82"/>
    <w:rsid w:val="0042141C"/>
    <w:rsid w:val="00421716"/>
    <w:rsid w:val="0042192B"/>
    <w:rsid w:val="00421DE0"/>
    <w:rsid w:val="0042257F"/>
    <w:rsid w:val="00422703"/>
    <w:rsid w:val="00423296"/>
    <w:rsid w:val="00423C90"/>
    <w:rsid w:val="00423EB3"/>
    <w:rsid w:val="004249D6"/>
    <w:rsid w:val="00425BA1"/>
    <w:rsid w:val="0042629B"/>
    <w:rsid w:val="004267E7"/>
    <w:rsid w:val="004270DE"/>
    <w:rsid w:val="00427B21"/>
    <w:rsid w:val="004306C9"/>
    <w:rsid w:val="00431CBB"/>
    <w:rsid w:val="00431F30"/>
    <w:rsid w:val="00432174"/>
    <w:rsid w:val="004321ED"/>
    <w:rsid w:val="00432528"/>
    <w:rsid w:val="00432B98"/>
    <w:rsid w:val="004340EF"/>
    <w:rsid w:val="004346DC"/>
    <w:rsid w:val="00434C69"/>
    <w:rsid w:val="00434EA9"/>
    <w:rsid w:val="00436471"/>
    <w:rsid w:val="00436A8A"/>
    <w:rsid w:val="00436F79"/>
    <w:rsid w:val="004377A3"/>
    <w:rsid w:val="00440AE9"/>
    <w:rsid w:val="00440E7F"/>
    <w:rsid w:val="004414AF"/>
    <w:rsid w:val="004414FF"/>
    <w:rsid w:val="00442449"/>
    <w:rsid w:val="004428B0"/>
    <w:rsid w:val="004435CE"/>
    <w:rsid w:val="00443E4E"/>
    <w:rsid w:val="0044524C"/>
    <w:rsid w:val="00445349"/>
    <w:rsid w:val="0044563E"/>
    <w:rsid w:val="00446FBC"/>
    <w:rsid w:val="00447564"/>
    <w:rsid w:val="00447B0B"/>
    <w:rsid w:val="004505CA"/>
    <w:rsid w:val="00450948"/>
    <w:rsid w:val="00450C7D"/>
    <w:rsid w:val="00450EF4"/>
    <w:rsid w:val="004510BD"/>
    <w:rsid w:val="0045115E"/>
    <w:rsid w:val="004520AD"/>
    <w:rsid w:val="004520C3"/>
    <w:rsid w:val="004521A2"/>
    <w:rsid w:val="0045296E"/>
    <w:rsid w:val="00452AAF"/>
    <w:rsid w:val="00452AC1"/>
    <w:rsid w:val="004532C4"/>
    <w:rsid w:val="004532D0"/>
    <w:rsid w:val="004535EF"/>
    <w:rsid w:val="00453A37"/>
    <w:rsid w:val="004547D4"/>
    <w:rsid w:val="00454A9A"/>
    <w:rsid w:val="00454B7B"/>
    <w:rsid w:val="004550EC"/>
    <w:rsid w:val="00455E89"/>
    <w:rsid w:val="00456766"/>
    <w:rsid w:val="00456D5B"/>
    <w:rsid w:val="0045720F"/>
    <w:rsid w:val="00460428"/>
    <w:rsid w:val="004605E4"/>
    <w:rsid w:val="0046064A"/>
    <w:rsid w:val="00460CB3"/>
    <w:rsid w:val="00461376"/>
    <w:rsid w:val="004614A6"/>
    <w:rsid w:val="004619B5"/>
    <w:rsid w:val="00462057"/>
    <w:rsid w:val="004624B1"/>
    <w:rsid w:val="0046292D"/>
    <w:rsid w:val="00462B5C"/>
    <w:rsid w:val="0046311B"/>
    <w:rsid w:val="00463A4E"/>
    <w:rsid w:val="00463D65"/>
    <w:rsid w:val="00464077"/>
    <w:rsid w:val="0046452B"/>
    <w:rsid w:val="00464C5C"/>
    <w:rsid w:val="00465929"/>
    <w:rsid w:val="00465D61"/>
    <w:rsid w:val="00465F0E"/>
    <w:rsid w:val="00466189"/>
    <w:rsid w:val="00466547"/>
    <w:rsid w:val="00466DC6"/>
    <w:rsid w:val="00467058"/>
    <w:rsid w:val="00467088"/>
    <w:rsid w:val="00467158"/>
    <w:rsid w:val="004675F4"/>
    <w:rsid w:val="004678BE"/>
    <w:rsid w:val="00470E63"/>
    <w:rsid w:val="004717B5"/>
    <w:rsid w:val="00471D58"/>
    <w:rsid w:val="004723F5"/>
    <w:rsid w:val="00473035"/>
    <w:rsid w:val="0047429C"/>
    <w:rsid w:val="004742F5"/>
    <w:rsid w:val="004747EB"/>
    <w:rsid w:val="00474925"/>
    <w:rsid w:val="00474BF3"/>
    <w:rsid w:val="00474E4C"/>
    <w:rsid w:val="004751E7"/>
    <w:rsid w:val="00475B23"/>
    <w:rsid w:val="00476176"/>
    <w:rsid w:val="004765B1"/>
    <w:rsid w:val="00476EF6"/>
    <w:rsid w:val="0047735D"/>
    <w:rsid w:val="00480548"/>
    <w:rsid w:val="00482279"/>
    <w:rsid w:val="00483CE6"/>
    <w:rsid w:val="00484C19"/>
    <w:rsid w:val="00485058"/>
    <w:rsid w:val="004852EE"/>
    <w:rsid w:val="004853FD"/>
    <w:rsid w:val="0048625C"/>
    <w:rsid w:val="0048681E"/>
    <w:rsid w:val="00486AB7"/>
    <w:rsid w:val="00487280"/>
    <w:rsid w:val="00487468"/>
    <w:rsid w:val="0048773E"/>
    <w:rsid w:val="004878FB"/>
    <w:rsid w:val="004879B6"/>
    <w:rsid w:val="00487D18"/>
    <w:rsid w:val="0049094D"/>
    <w:rsid w:val="00490C76"/>
    <w:rsid w:val="00490C87"/>
    <w:rsid w:val="00491116"/>
    <w:rsid w:val="0049126A"/>
    <w:rsid w:val="00491445"/>
    <w:rsid w:val="0049170B"/>
    <w:rsid w:val="00492236"/>
    <w:rsid w:val="00492245"/>
    <w:rsid w:val="0049334F"/>
    <w:rsid w:val="00493895"/>
    <w:rsid w:val="00494297"/>
    <w:rsid w:val="004943D4"/>
    <w:rsid w:val="0049457B"/>
    <w:rsid w:val="004945B3"/>
    <w:rsid w:val="00494D53"/>
    <w:rsid w:val="00496196"/>
    <w:rsid w:val="0049621E"/>
    <w:rsid w:val="00496426"/>
    <w:rsid w:val="00496738"/>
    <w:rsid w:val="004968BC"/>
    <w:rsid w:val="00496D76"/>
    <w:rsid w:val="00496F61"/>
    <w:rsid w:val="0049766C"/>
    <w:rsid w:val="004A01D0"/>
    <w:rsid w:val="004A0E5F"/>
    <w:rsid w:val="004A114D"/>
    <w:rsid w:val="004A3C13"/>
    <w:rsid w:val="004A3F2F"/>
    <w:rsid w:val="004A4435"/>
    <w:rsid w:val="004A4720"/>
    <w:rsid w:val="004A541B"/>
    <w:rsid w:val="004A582B"/>
    <w:rsid w:val="004A5BD7"/>
    <w:rsid w:val="004A6B88"/>
    <w:rsid w:val="004A72A3"/>
    <w:rsid w:val="004A75C5"/>
    <w:rsid w:val="004A79D3"/>
    <w:rsid w:val="004B0214"/>
    <w:rsid w:val="004B06B8"/>
    <w:rsid w:val="004B09CF"/>
    <w:rsid w:val="004B18AD"/>
    <w:rsid w:val="004B19EF"/>
    <w:rsid w:val="004B1E2B"/>
    <w:rsid w:val="004B21C5"/>
    <w:rsid w:val="004B25CC"/>
    <w:rsid w:val="004B2F5F"/>
    <w:rsid w:val="004B3407"/>
    <w:rsid w:val="004B3A94"/>
    <w:rsid w:val="004B3EDC"/>
    <w:rsid w:val="004B45D0"/>
    <w:rsid w:val="004B57CD"/>
    <w:rsid w:val="004B59EE"/>
    <w:rsid w:val="004B5D97"/>
    <w:rsid w:val="004B6B98"/>
    <w:rsid w:val="004B6D76"/>
    <w:rsid w:val="004B71BF"/>
    <w:rsid w:val="004B7E8A"/>
    <w:rsid w:val="004B7F5B"/>
    <w:rsid w:val="004C0D4F"/>
    <w:rsid w:val="004C1DD9"/>
    <w:rsid w:val="004C35E7"/>
    <w:rsid w:val="004C384C"/>
    <w:rsid w:val="004C481B"/>
    <w:rsid w:val="004C4934"/>
    <w:rsid w:val="004C4A92"/>
    <w:rsid w:val="004C55BF"/>
    <w:rsid w:val="004C56FB"/>
    <w:rsid w:val="004C6160"/>
    <w:rsid w:val="004C62B3"/>
    <w:rsid w:val="004C6671"/>
    <w:rsid w:val="004C70C2"/>
    <w:rsid w:val="004C70F3"/>
    <w:rsid w:val="004C77DF"/>
    <w:rsid w:val="004D09C0"/>
    <w:rsid w:val="004D0C76"/>
    <w:rsid w:val="004D0FF9"/>
    <w:rsid w:val="004D10C0"/>
    <w:rsid w:val="004D14FA"/>
    <w:rsid w:val="004D15DF"/>
    <w:rsid w:val="004D1AEE"/>
    <w:rsid w:val="004D1BF4"/>
    <w:rsid w:val="004D1D22"/>
    <w:rsid w:val="004D2066"/>
    <w:rsid w:val="004D2EF6"/>
    <w:rsid w:val="004D32BB"/>
    <w:rsid w:val="004D37B1"/>
    <w:rsid w:val="004D3865"/>
    <w:rsid w:val="004D39B9"/>
    <w:rsid w:val="004D3AA2"/>
    <w:rsid w:val="004D40D3"/>
    <w:rsid w:val="004D4C62"/>
    <w:rsid w:val="004D5221"/>
    <w:rsid w:val="004D5647"/>
    <w:rsid w:val="004D5998"/>
    <w:rsid w:val="004D5A39"/>
    <w:rsid w:val="004E0B37"/>
    <w:rsid w:val="004E0BC5"/>
    <w:rsid w:val="004E0DEC"/>
    <w:rsid w:val="004E1951"/>
    <w:rsid w:val="004E1CEC"/>
    <w:rsid w:val="004E21BD"/>
    <w:rsid w:val="004E22F5"/>
    <w:rsid w:val="004E26C6"/>
    <w:rsid w:val="004E2D12"/>
    <w:rsid w:val="004E2FE7"/>
    <w:rsid w:val="004E3275"/>
    <w:rsid w:val="004E33D5"/>
    <w:rsid w:val="004E35DA"/>
    <w:rsid w:val="004E4148"/>
    <w:rsid w:val="004E423D"/>
    <w:rsid w:val="004E4687"/>
    <w:rsid w:val="004E4748"/>
    <w:rsid w:val="004E51B3"/>
    <w:rsid w:val="004E5A3E"/>
    <w:rsid w:val="004E5CE7"/>
    <w:rsid w:val="004F0155"/>
    <w:rsid w:val="004F10EF"/>
    <w:rsid w:val="004F194D"/>
    <w:rsid w:val="004F1A12"/>
    <w:rsid w:val="004F1C4F"/>
    <w:rsid w:val="004F1F68"/>
    <w:rsid w:val="004F1FF7"/>
    <w:rsid w:val="004F27A8"/>
    <w:rsid w:val="004F29FD"/>
    <w:rsid w:val="004F2A01"/>
    <w:rsid w:val="004F2AB0"/>
    <w:rsid w:val="004F4F95"/>
    <w:rsid w:val="004F5A5E"/>
    <w:rsid w:val="004F74FA"/>
    <w:rsid w:val="004F7541"/>
    <w:rsid w:val="004F7BC4"/>
    <w:rsid w:val="0050093B"/>
    <w:rsid w:val="005011CA"/>
    <w:rsid w:val="00502122"/>
    <w:rsid w:val="005021FD"/>
    <w:rsid w:val="00502434"/>
    <w:rsid w:val="00502DB6"/>
    <w:rsid w:val="00503023"/>
    <w:rsid w:val="00503C9F"/>
    <w:rsid w:val="00504682"/>
    <w:rsid w:val="005058F2"/>
    <w:rsid w:val="00505CF4"/>
    <w:rsid w:val="0050644A"/>
    <w:rsid w:val="0050646F"/>
    <w:rsid w:val="00506845"/>
    <w:rsid w:val="00506BCD"/>
    <w:rsid w:val="00506BE3"/>
    <w:rsid w:val="005072DA"/>
    <w:rsid w:val="005073AB"/>
    <w:rsid w:val="005078EE"/>
    <w:rsid w:val="00510081"/>
    <w:rsid w:val="00510389"/>
    <w:rsid w:val="005108B4"/>
    <w:rsid w:val="0051226B"/>
    <w:rsid w:val="00512A3E"/>
    <w:rsid w:val="00512AE2"/>
    <w:rsid w:val="00512EAF"/>
    <w:rsid w:val="0051370E"/>
    <w:rsid w:val="005139FD"/>
    <w:rsid w:val="00513AEB"/>
    <w:rsid w:val="00513C96"/>
    <w:rsid w:val="00515629"/>
    <w:rsid w:val="00515D5D"/>
    <w:rsid w:val="00515ED6"/>
    <w:rsid w:val="005168F8"/>
    <w:rsid w:val="00516ED8"/>
    <w:rsid w:val="00516F4E"/>
    <w:rsid w:val="00517839"/>
    <w:rsid w:val="005179C1"/>
    <w:rsid w:val="00517F9E"/>
    <w:rsid w:val="005204C5"/>
    <w:rsid w:val="005213A0"/>
    <w:rsid w:val="00522187"/>
    <w:rsid w:val="00524CF1"/>
    <w:rsid w:val="00525300"/>
    <w:rsid w:val="005255A6"/>
    <w:rsid w:val="005258CC"/>
    <w:rsid w:val="00525C51"/>
    <w:rsid w:val="005260C4"/>
    <w:rsid w:val="00526917"/>
    <w:rsid w:val="00526FFD"/>
    <w:rsid w:val="005301DD"/>
    <w:rsid w:val="00531049"/>
    <w:rsid w:val="005316B2"/>
    <w:rsid w:val="0053288E"/>
    <w:rsid w:val="00532D7E"/>
    <w:rsid w:val="00532FC4"/>
    <w:rsid w:val="005337CC"/>
    <w:rsid w:val="00533C4B"/>
    <w:rsid w:val="00533DD4"/>
    <w:rsid w:val="0053483A"/>
    <w:rsid w:val="0053488A"/>
    <w:rsid w:val="00535DA4"/>
    <w:rsid w:val="00535DBC"/>
    <w:rsid w:val="00535FF0"/>
    <w:rsid w:val="00536BCE"/>
    <w:rsid w:val="00536E27"/>
    <w:rsid w:val="005370E4"/>
    <w:rsid w:val="00537F15"/>
    <w:rsid w:val="00540654"/>
    <w:rsid w:val="00540E0B"/>
    <w:rsid w:val="0054157A"/>
    <w:rsid w:val="0054183B"/>
    <w:rsid w:val="00541B22"/>
    <w:rsid w:val="00541D2D"/>
    <w:rsid w:val="0054201F"/>
    <w:rsid w:val="00542097"/>
    <w:rsid w:val="00542347"/>
    <w:rsid w:val="005423DB"/>
    <w:rsid w:val="00542690"/>
    <w:rsid w:val="00542973"/>
    <w:rsid w:val="00542B59"/>
    <w:rsid w:val="0054306E"/>
    <w:rsid w:val="00543205"/>
    <w:rsid w:val="0054395C"/>
    <w:rsid w:val="00543E5E"/>
    <w:rsid w:val="00543ECA"/>
    <w:rsid w:val="00543EF8"/>
    <w:rsid w:val="0054433F"/>
    <w:rsid w:val="0054479C"/>
    <w:rsid w:val="00545415"/>
    <w:rsid w:val="00545C2C"/>
    <w:rsid w:val="00545FA8"/>
    <w:rsid w:val="00546012"/>
    <w:rsid w:val="00546A6F"/>
    <w:rsid w:val="00546F1A"/>
    <w:rsid w:val="00547379"/>
    <w:rsid w:val="0055138A"/>
    <w:rsid w:val="0055160D"/>
    <w:rsid w:val="0055161B"/>
    <w:rsid w:val="00551D14"/>
    <w:rsid w:val="005523EB"/>
    <w:rsid w:val="00552B57"/>
    <w:rsid w:val="00553D7A"/>
    <w:rsid w:val="00553FFA"/>
    <w:rsid w:val="0055426F"/>
    <w:rsid w:val="005548A5"/>
    <w:rsid w:val="00554923"/>
    <w:rsid w:val="00555FBC"/>
    <w:rsid w:val="00556344"/>
    <w:rsid w:val="00556A7C"/>
    <w:rsid w:val="00556F77"/>
    <w:rsid w:val="00557084"/>
    <w:rsid w:val="0055794F"/>
    <w:rsid w:val="005579D0"/>
    <w:rsid w:val="00560E7D"/>
    <w:rsid w:val="00560E98"/>
    <w:rsid w:val="00561721"/>
    <w:rsid w:val="00561DC1"/>
    <w:rsid w:val="00562163"/>
    <w:rsid w:val="005621C8"/>
    <w:rsid w:val="00563070"/>
    <w:rsid w:val="005634C8"/>
    <w:rsid w:val="005636C8"/>
    <w:rsid w:val="005638F4"/>
    <w:rsid w:val="00563A4C"/>
    <w:rsid w:val="00563D2F"/>
    <w:rsid w:val="00563F8A"/>
    <w:rsid w:val="005644E4"/>
    <w:rsid w:val="005645F4"/>
    <w:rsid w:val="00564E7E"/>
    <w:rsid w:val="005653DF"/>
    <w:rsid w:val="00565477"/>
    <w:rsid w:val="00565C20"/>
    <w:rsid w:val="00565DE4"/>
    <w:rsid w:val="00567741"/>
    <w:rsid w:val="00567B9C"/>
    <w:rsid w:val="00567CF9"/>
    <w:rsid w:val="00570384"/>
    <w:rsid w:val="00570C61"/>
    <w:rsid w:val="00570E8A"/>
    <w:rsid w:val="005721E9"/>
    <w:rsid w:val="005728B0"/>
    <w:rsid w:val="005728F7"/>
    <w:rsid w:val="005742F7"/>
    <w:rsid w:val="00574534"/>
    <w:rsid w:val="005752AC"/>
    <w:rsid w:val="0057530D"/>
    <w:rsid w:val="00575A2F"/>
    <w:rsid w:val="00575B5B"/>
    <w:rsid w:val="00575B6D"/>
    <w:rsid w:val="00576DFE"/>
    <w:rsid w:val="0057711A"/>
    <w:rsid w:val="00577CD5"/>
    <w:rsid w:val="005811C9"/>
    <w:rsid w:val="00581F72"/>
    <w:rsid w:val="00582100"/>
    <w:rsid w:val="005821D3"/>
    <w:rsid w:val="005823AA"/>
    <w:rsid w:val="005829AF"/>
    <w:rsid w:val="005838DD"/>
    <w:rsid w:val="00583C3E"/>
    <w:rsid w:val="0058451C"/>
    <w:rsid w:val="005849D9"/>
    <w:rsid w:val="005852B9"/>
    <w:rsid w:val="0058541B"/>
    <w:rsid w:val="0058590C"/>
    <w:rsid w:val="00585A1A"/>
    <w:rsid w:val="00585DB1"/>
    <w:rsid w:val="00586413"/>
    <w:rsid w:val="0058672B"/>
    <w:rsid w:val="00586798"/>
    <w:rsid w:val="00586D37"/>
    <w:rsid w:val="00587790"/>
    <w:rsid w:val="00590CB0"/>
    <w:rsid w:val="005918EB"/>
    <w:rsid w:val="0059219E"/>
    <w:rsid w:val="00592480"/>
    <w:rsid w:val="00592DD8"/>
    <w:rsid w:val="00593049"/>
    <w:rsid w:val="005931DD"/>
    <w:rsid w:val="00593336"/>
    <w:rsid w:val="00593480"/>
    <w:rsid w:val="00593796"/>
    <w:rsid w:val="00593E20"/>
    <w:rsid w:val="00595199"/>
    <w:rsid w:val="005957C4"/>
    <w:rsid w:val="00596993"/>
    <w:rsid w:val="005979D8"/>
    <w:rsid w:val="005A134A"/>
    <w:rsid w:val="005A1968"/>
    <w:rsid w:val="005A1A59"/>
    <w:rsid w:val="005A1AF5"/>
    <w:rsid w:val="005A1C46"/>
    <w:rsid w:val="005A30AC"/>
    <w:rsid w:val="005A3437"/>
    <w:rsid w:val="005A3C6F"/>
    <w:rsid w:val="005A4377"/>
    <w:rsid w:val="005A4673"/>
    <w:rsid w:val="005A4A0C"/>
    <w:rsid w:val="005A4F38"/>
    <w:rsid w:val="005A551B"/>
    <w:rsid w:val="005A628D"/>
    <w:rsid w:val="005A65C8"/>
    <w:rsid w:val="005A6E73"/>
    <w:rsid w:val="005A6F16"/>
    <w:rsid w:val="005A6FCE"/>
    <w:rsid w:val="005A74C6"/>
    <w:rsid w:val="005B0AB0"/>
    <w:rsid w:val="005B0BA3"/>
    <w:rsid w:val="005B0F77"/>
    <w:rsid w:val="005B1033"/>
    <w:rsid w:val="005B15FE"/>
    <w:rsid w:val="005B1F58"/>
    <w:rsid w:val="005B23E5"/>
    <w:rsid w:val="005B2C4C"/>
    <w:rsid w:val="005B3665"/>
    <w:rsid w:val="005B381E"/>
    <w:rsid w:val="005B3D5E"/>
    <w:rsid w:val="005B46B8"/>
    <w:rsid w:val="005B4DF0"/>
    <w:rsid w:val="005B4F13"/>
    <w:rsid w:val="005B59D6"/>
    <w:rsid w:val="005B673E"/>
    <w:rsid w:val="005B78EB"/>
    <w:rsid w:val="005B7CCE"/>
    <w:rsid w:val="005C0115"/>
    <w:rsid w:val="005C0B8F"/>
    <w:rsid w:val="005C0E0F"/>
    <w:rsid w:val="005C0F5C"/>
    <w:rsid w:val="005C13DD"/>
    <w:rsid w:val="005C1714"/>
    <w:rsid w:val="005C19B6"/>
    <w:rsid w:val="005C347F"/>
    <w:rsid w:val="005C399A"/>
    <w:rsid w:val="005C3D23"/>
    <w:rsid w:val="005C3F17"/>
    <w:rsid w:val="005C5260"/>
    <w:rsid w:val="005C61AB"/>
    <w:rsid w:val="005C7D97"/>
    <w:rsid w:val="005C7E02"/>
    <w:rsid w:val="005D0E0D"/>
    <w:rsid w:val="005D0E17"/>
    <w:rsid w:val="005D109D"/>
    <w:rsid w:val="005D15CF"/>
    <w:rsid w:val="005D1D60"/>
    <w:rsid w:val="005D1F5B"/>
    <w:rsid w:val="005D249C"/>
    <w:rsid w:val="005D2BF6"/>
    <w:rsid w:val="005D3B4F"/>
    <w:rsid w:val="005D506A"/>
    <w:rsid w:val="005D5934"/>
    <w:rsid w:val="005D5AF7"/>
    <w:rsid w:val="005D5CFB"/>
    <w:rsid w:val="005D6015"/>
    <w:rsid w:val="005D70F8"/>
    <w:rsid w:val="005D73EC"/>
    <w:rsid w:val="005E0A6B"/>
    <w:rsid w:val="005E0B88"/>
    <w:rsid w:val="005E0F05"/>
    <w:rsid w:val="005E167E"/>
    <w:rsid w:val="005E1A2A"/>
    <w:rsid w:val="005E25DE"/>
    <w:rsid w:val="005E276E"/>
    <w:rsid w:val="005E278A"/>
    <w:rsid w:val="005E2B81"/>
    <w:rsid w:val="005E36AD"/>
    <w:rsid w:val="005E3786"/>
    <w:rsid w:val="005E37E8"/>
    <w:rsid w:val="005E3D5A"/>
    <w:rsid w:val="005E44CF"/>
    <w:rsid w:val="005E4BFE"/>
    <w:rsid w:val="005E515B"/>
    <w:rsid w:val="005E5169"/>
    <w:rsid w:val="005E5505"/>
    <w:rsid w:val="005E701B"/>
    <w:rsid w:val="005E7292"/>
    <w:rsid w:val="005E75F0"/>
    <w:rsid w:val="005E7A4B"/>
    <w:rsid w:val="005E7AD9"/>
    <w:rsid w:val="005F0714"/>
    <w:rsid w:val="005F0FE6"/>
    <w:rsid w:val="005F18A8"/>
    <w:rsid w:val="005F1D1F"/>
    <w:rsid w:val="005F25EB"/>
    <w:rsid w:val="005F2B1B"/>
    <w:rsid w:val="005F3065"/>
    <w:rsid w:val="005F33A6"/>
    <w:rsid w:val="005F33C1"/>
    <w:rsid w:val="005F35BC"/>
    <w:rsid w:val="005F3884"/>
    <w:rsid w:val="005F3898"/>
    <w:rsid w:val="005F3CCB"/>
    <w:rsid w:val="005F3E61"/>
    <w:rsid w:val="005F4514"/>
    <w:rsid w:val="005F4523"/>
    <w:rsid w:val="005F4702"/>
    <w:rsid w:val="005F47E0"/>
    <w:rsid w:val="005F4870"/>
    <w:rsid w:val="005F4D3F"/>
    <w:rsid w:val="005F4EDB"/>
    <w:rsid w:val="005F4F7B"/>
    <w:rsid w:val="005F5853"/>
    <w:rsid w:val="005F5E53"/>
    <w:rsid w:val="005F69C0"/>
    <w:rsid w:val="005F6CAF"/>
    <w:rsid w:val="005F71EC"/>
    <w:rsid w:val="006008C5"/>
    <w:rsid w:val="00600DDD"/>
    <w:rsid w:val="00601830"/>
    <w:rsid w:val="00601F28"/>
    <w:rsid w:val="006020C4"/>
    <w:rsid w:val="00602370"/>
    <w:rsid w:val="00602387"/>
    <w:rsid w:val="00602BE5"/>
    <w:rsid w:val="0060383F"/>
    <w:rsid w:val="00603CAD"/>
    <w:rsid w:val="00603F12"/>
    <w:rsid w:val="00604BA6"/>
    <w:rsid w:val="006055BE"/>
    <w:rsid w:val="00605E24"/>
    <w:rsid w:val="00605E29"/>
    <w:rsid w:val="00605E99"/>
    <w:rsid w:val="006060D6"/>
    <w:rsid w:val="00606831"/>
    <w:rsid w:val="00606939"/>
    <w:rsid w:val="0060739A"/>
    <w:rsid w:val="00607814"/>
    <w:rsid w:val="00607F5D"/>
    <w:rsid w:val="00608D8A"/>
    <w:rsid w:val="006102CC"/>
    <w:rsid w:val="00610A30"/>
    <w:rsid w:val="00610FD3"/>
    <w:rsid w:val="00611757"/>
    <w:rsid w:val="0061210B"/>
    <w:rsid w:val="006121C1"/>
    <w:rsid w:val="00613393"/>
    <w:rsid w:val="00613A91"/>
    <w:rsid w:val="00613EA9"/>
    <w:rsid w:val="00614DBA"/>
    <w:rsid w:val="00614EDF"/>
    <w:rsid w:val="00615242"/>
    <w:rsid w:val="006156DD"/>
    <w:rsid w:val="00615BD4"/>
    <w:rsid w:val="00616BAA"/>
    <w:rsid w:val="00616CDC"/>
    <w:rsid w:val="0061795D"/>
    <w:rsid w:val="00617E8F"/>
    <w:rsid w:val="00620768"/>
    <w:rsid w:val="006208AE"/>
    <w:rsid w:val="00620F55"/>
    <w:rsid w:val="0062111F"/>
    <w:rsid w:val="00621446"/>
    <w:rsid w:val="00621CA2"/>
    <w:rsid w:val="006230B6"/>
    <w:rsid w:val="006230C7"/>
    <w:rsid w:val="00623572"/>
    <w:rsid w:val="00623750"/>
    <w:rsid w:val="00623A0A"/>
    <w:rsid w:val="00625C8E"/>
    <w:rsid w:val="00625F67"/>
    <w:rsid w:val="006266F9"/>
    <w:rsid w:val="00626A5C"/>
    <w:rsid w:val="00627096"/>
    <w:rsid w:val="006273B7"/>
    <w:rsid w:val="00627AC6"/>
    <w:rsid w:val="00627D35"/>
    <w:rsid w:val="00630651"/>
    <w:rsid w:val="00630852"/>
    <w:rsid w:val="00630F78"/>
    <w:rsid w:val="0063111A"/>
    <w:rsid w:val="00631B48"/>
    <w:rsid w:val="00631E37"/>
    <w:rsid w:val="00632BDB"/>
    <w:rsid w:val="006338E3"/>
    <w:rsid w:val="00633F14"/>
    <w:rsid w:val="00633FDB"/>
    <w:rsid w:val="006344F4"/>
    <w:rsid w:val="00634589"/>
    <w:rsid w:val="00635066"/>
    <w:rsid w:val="0063526C"/>
    <w:rsid w:val="006352A3"/>
    <w:rsid w:val="006352AF"/>
    <w:rsid w:val="006358A2"/>
    <w:rsid w:val="00635B83"/>
    <w:rsid w:val="00636216"/>
    <w:rsid w:val="00636AFB"/>
    <w:rsid w:val="00636B32"/>
    <w:rsid w:val="00637F7D"/>
    <w:rsid w:val="006408AB"/>
    <w:rsid w:val="00641015"/>
    <w:rsid w:val="00641062"/>
    <w:rsid w:val="00641922"/>
    <w:rsid w:val="006424F3"/>
    <w:rsid w:val="00642CB5"/>
    <w:rsid w:val="0064303F"/>
    <w:rsid w:val="006431DD"/>
    <w:rsid w:val="0064355D"/>
    <w:rsid w:val="006435A7"/>
    <w:rsid w:val="00643712"/>
    <w:rsid w:val="00643988"/>
    <w:rsid w:val="00643DE9"/>
    <w:rsid w:val="00644A7E"/>
    <w:rsid w:val="006455B0"/>
    <w:rsid w:val="00645747"/>
    <w:rsid w:val="00645BFA"/>
    <w:rsid w:val="00646681"/>
    <w:rsid w:val="006466E8"/>
    <w:rsid w:val="00646939"/>
    <w:rsid w:val="00646F90"/>
    <w:rsid w:val="006476B5"/>
    <w:rsid w:val="006478C2"/>
    <w:rsid w:val="006509CA"/>
    <w:rsid w:val="00652470"/>
    <w:rsid w:val="00652BFC"/>
    <w:rsid w:val="00653247"/>
    <w:rsid w:val="006534E4"/>
    <w:rsid w:val="00653915"/>
    <w:rsid w:val="00654C1E"/>
    <w:rsid w:val="00654CCA"/>
    <w:rsid w:val="00654F17"/>
    <w:rsid w:val="00655071"/>
    <w:rsid w:val="0065525A"/>
    <w:rsid w:val="00655CED"/>
    <w:rsid w:val="00655D50"/>
    <w:rsid w:val="00656386"/>
    <w:rsid w:val="0065688E"/>
    <w:rsid w:val="0065700D"/>
    <w:rsid w:val="006577CE"/>
    <w:rsid w:val="006578A8"/>
    <w:rsid w:val="00657AAA"/>
    <w:rsid w:val="00657B21"/>
    <w:rsid w:val="006608E8"/>
    <w:rsid w:val="00660AF5"/>
    <w:rsid w:val="00660E57"/>
    <w:rsid w:val="00661752"/>
    <w:rsid w:val="006621CD"/>
    <w:rsid w:val="006621E7"/>
    <w:rsid w:val="00662255"/>
    <w:rsid w:val="006622C5"/>
    <w:rsid w:val="00662699"/>
    <w:rsid w:val="006628E0"/>
    <w:rsid w:val="00662C22"/>
    <w:rsid w:val="00662E50"/>
    <w:rsid w:val="00662F37"/>
    <w:rsid w:val="00664418"/>
    <w:rsid w:val="00664924"/>
    <w:rsid w:val="00664A76"/>
    <w:rsid w:val="00664AAA"/>
    <w:rsid w:val="006658F6"/>
    <w:rsid w:val="006659D6"/>
    <w:rsid w:val="006659E6"/>
    <w:rsid w:val="00666228"/>
    <w:rsid w:val="00666437"/>
    <w:rsid w:val="00666D5B"/>
    <w:rsid w:val="00666E82"/>
    <w:rsid w:val="0066715A"/>
    <w:rsid w:val="00667E89"/>
    <w:rsid w:val="006701C2"/>
    <w:rsid w:val="006706FB"/>
    <w:rsid w:val="00670D77"/>
    <w:rsid w:val="006717FE"/>
    <w:rsid w:val="00671E9F"/>
    <w:rsid w:val="00671F36"/>
    <w:rsid w:val="00672212"/>
    <w:rsid w:val="006727B1"/>
    <w:rsid w:val="006729CD"/>
    <w:rsid w:val="00672CD7"/>
    <w:rsid w:val="00673935"/>
    <w:rsid w:val="006740F8"/>
    <w:rsid w:val="0067454B"/>
    <w:rsid w:val="00674F6B"/>
    <w:rsid w:val="00675585"/>
    <w:rsid w:val="00675B2E"/>
    <w:rsid w:val="006760D6"/>
    <w:rsid w:val="006762AC"/>
    <w:rsid w:val="006764C3"/>
    <w:rsid w:val="00676E76"/>
    <w:rsid w:val="0067755B"/>
    <w:rsid w:val="0067760D"/>
    <w:rsid w:val="0067785A"/>
    <w:rsid w:val="0068088C"/>
    <w:rsid w:val="0068098C"/>
    <w:rsid w:val="00680C6A"/>
    <w:rsid w:val="00681277"/>
    <w:rsid w:val="006814FA"/>
    <w:rsid w:val="00681524"/>
    <w:rsid w:val="006818C0"/>
    <w:rsid w:val="00681AE5"/>
    <w:rsid w:val="006824E1"/>
    <w:rsid w:val="00682621"/>
    <w:rsid w:val="00682F80"/>
    <w:rsid w:val="00683173"/>
    <w:rsid w:val="00683612"/>
    <w:rsid w:val="00683625"/>
    <w:rsid w:val="00683DD2"/>
    <w:rsid w:val="00684080"/>
    <w:rsid w:val="00684338"/>
    <w:rsid w:val="0068439D"/>
    <w:rsid w:val="00684541"/>
    <w:rsid w:val="00684A80"/>
    <w:rsid w:val="0068646F"/>
    <w:rsid w:val="00687867"/>
    <w:rsid w:val="0068792C"/>
    <w:rsid w:val="00687E74"/>
    <w:rsid w:val="0069020C"/>
    <w:rsid w:val="00690417"/>
    <w:rsid w:val="00690948"/>
    <w:rsid w:val="00691611"/>
    <w:rsid w:val="00691730"/>
    <w:rsid w:val="00691E48"/>
    <w:rsid w:val="00692117"/>
    <w:rsid w:val="006932A6"/>
    <w:rsid w:val="006933B9"/>
    <w:rsid w:val="00693C4A"/>
    <w:rsid w:val="00693E2B"/>
    <w:rsid w:val="00694235"/>
    <w:rsid w:val="0069444C"/>
    <w:rsid w:val="006945AE"/>
    <w:rsid w:val="00695954"/>
    <w:rsid w:val="00695CC5"/>
    <w:rsid w:val="00697C64"/>
    <w:rsid w:val="00697ECE"/>
    <w:rsid w:val="006A093D"/>
    <w:rsid w:val="006A0A47"/>
    <w:rsid w:val="006A1086"/>
    <w:rsid w:val="006A1100"/>
    <w:rsid w:val="006A145B"/>
    <w:rsid w:val="006A194D"/>
    <w:rsid w:val="006A2671"/>
    <w:rsid w:val="006A2F97"/>
    <w:rsid w:val="006A3266"/>
    <w:rsid w:val="006A3309"/>
    <w:rsid w:val="006A33AD"/>
    <w:rsid w:val="006A372C"/>
    <w:rsid w:val="006A387E"/>
    <w:rsid w:val="006A3FD2"/>
    <w:rsid w:val="006A4042"/>
    <w:rsid w:val="006A43A9"/>
    <w:rsid w:val="006A47DD"/>
    <w:rsid w:val="006A5378"/>
    <w:rsid w:val="006A5729"/>
    <w:rsid w:val="006A6B7E"/>
    <w:rsid w:val="006A6B8C"/>
    <w:rsid w:val="006A7164"/>
    <w:rsid w:val="006A73EE"/>
    <w:rsid w:val="006A7CAC"/>
    <w:rsid w:val="006A7CDD"/>
    <w:rsid w:val="006B04AD"/>
    <w:rsid w:val="006B0639"/>
    <w:rsid w:val="006B15EF"/>
    <w:rsid w:val="006B1634"/>
    <w:rsid w:val="006B165F"/>
    <w:rsid w:val="006B1AC1"/>
    <w:rsid w:val="006B23BB"/>
    <w:rsid w:val="006B30F5"/>
    <w:rsid w:val="006B3504"/>
    <w:rsid w:val="006B3B72"/>
    <w:rsid w:val="006B3B86"/>
    <w:rsid w:val="006B3CCA"/>
    <w:rsid w:val="006B463C"/>
    <w:rsid w:val="006B4982"/>
    <w:rsid w:val="006B5071"/>
    <w:rsid w:val="006B6139"/>
    <w:rsid w:val="006B639B"/>
    <w:rsid w:val="006B699E"/>
    <w:rsid w:val="006B6D07"/>
    <w:rsid w:val="006B7099"/>
    <w:rsid w:val="006B72EF"/>
    <w:rsid w:val="006B74BC"/>
    <w:rsid w:val="006C01B5"/>
    <w:rsid w:val="006C0430"/>
    <w:rsid w:val="006C068E"/>
    <w:rsid w:val="006C0A66"/>
    <w:rsid w:val="006C0B7C"/>
    <w:rsid w:val="006C20D2"/>
    <w:rsid w:val="006C21A5"/>
    <w:rsid w:val="006C347A"/>
    <w:rsid w:val="006C3F44"/>
    <w:rsid w:val="006C3FAD"/>
    <w:rsid w:val="006C43D3"/>
    <w:rsid w:val="006C4881"/>
    <w:rsid w:val="006C5416"/>
    <w:rsid w:val="006C56CB"/>
    <w:rsid w:val="006C5FB9"/>
    <w:rsid w:val="006C60DB"/>
    <w:rsid w:val="006C633E"/>
    <w:rsid w:val="006C6E37"/>
    <w:rsid w:val="006C71D8"/>
    <w:rsid w:val="006D0BE4"/>
    <w:rsid w:val="006D0CE8"/>
    <w:rsid w:val="006D1C5F"/>
    <w:rsid w:val="006D1ECF"/>
    <w:rsid w:val="006D210A"/>
    <w:rsid w:val="006D3A77"/>
    <w:rsid w:val="006D4AC3"/>
    <w:rsid w:val="006D4AF8"/>
    <w:rsid w:val="006D4DEE"/>
    <w:rsid w:val="006D5121"/>
    <w:rsid w:val="006D5377"/>
    <w:rsid w:val="006D5675"/>
    <w:rsid w:val="006D5F2B"/>
    <w:rsid w:val="006D5FFD"/>
    <w:rsid w:val="006D71BA"/>
    <w:rsid w:val="006D7BF8"/>
    <w:rsid w:val="006E02F4"/>
    <w:rsid w:val="006E08C5"/>
    <w:rsid w:val="006E0A6F"/>
    <w:rsid w:val="006E1481"/>
    <w:rsid w:val="006E1927"/>
    <w:rsid w:val="006E19A9"/>
    <w:rsid w:val="006E1A76"/>
    <w:rsid w:val="006E1D84"/>
    <w:rsid w:val="006E2D88"/>
    <w:rsid w:val="006E2FBD"/>
    <w:rsid w:val="006E3134"/>
    <w:rsid w:val="006E39BF"/>
    <w:rsid w:val="006E41C5"/>
    <w:rsid w:val="006E4858"/>
    <w:rsid w:val="006E4D67"/>
    <w:rsid w:val="006E59C2"/>
    <w:rsid w:val="006E6694"/>
    <w:rsid w:val="006E740F"/>
    <w:rsid w:val="006E7DC8"/>
    <w:rsid w:val="006F11EE"/>
    <w:rsid w:val="006F20AB"/>
    <w:rsid w:val="006F21AC"/>
    <w:rsid w:val="006F2F24"/>
    <w:rsid w:val="006F30B7"/>
    <w:rsid w:val="006F38E3"/>
    <w:rsid w:val="006F4307"/>
    <w:rsid w:val="006F4CBF"/>
    <w:rsid w:val="006F4D1F"/>
    <w:rsid w:val="006F541A"/>
    <w:rsid w:val="006F547D"/>
    <w:rsid w:val="006F5A40"/>
    <w:rsid w:val="006F6563"/>
    <w:rsid w:val="006F65C5"/>
    <w:rsid w:val="006F678C"/>
    <w:rsid w:val="006F692C"/>
    <w:rsid w:val="006F6CF7"/>
    <w:rsid w:val="006F7298"/>
    <w:rsid w:val="006F734A"/>
    <w:rsid w:val="006F7450"/>
    <w:rsid w:val="006F793B"/>
    <w:rsid w:val="00700226"/>
    <w:rsid w:val="00700C06"/>
    <w:rsid w:val="00700F2D"/>
    <w:rsid w:val="00701364"/>
    <w:rsid w:val="00701778"/>
    <w:rsid w:val="00701BCC"/>
    <w:rsid w:val="00701F22"/>
    <w:rsid w:val="007031B5"/>
    <w:rsid w:val="007031FA"/>
    <w:rsid w:val="00703EC8"/>
    <w:rsid w:val="007047C8"/>
    <w:rsid w:val="00705DF1"/>
    <w:rsid w:val="0070651E"/>
    <w:rsid w:val="0070704C"/>
    <w:rsid w:val="00707165"/>
    <w:rsid w:val="00710998"/>
    <w:rsid w:val="00712507"/>
    <w:rsid w:val="00713B88"/>
    <w:rsid w:val="007144F3"/>
    <w:rsid w:val="007145F1"/>
    <w:rsid w:val="00714661"/>
    <w:rsid w:val="007146A9"/>
    <w:rsid w:val="00715025"/>
    <w:rsid w:val="00715283"/>
    <w:rsid w:val="007152C2"/>
    <w:rsid w:val="007159E8"/>
    <w:rsid w:val="0071600C"/>
    <w:rsid w:val="00716687"/>
    <w:rsid w:val="00716906"/>
    <w:rsid w:val="00716A70"/>
    <w:rsid w:val="00716C65"/>
    <w:rsid w:val="00716FAF"/>
    <w:rsid w:val="00717F72"/>
    <w:rsid w:val="00720724"/>
    <w:rsid w:val="00720743"/>
    <w:rsid w:val="00720A21"/>
    <w:rsid w:val="00720F44"/>
    <w:rsid w:val="0072108E"/>
    <w:rsid w:val="00721A8A"/>
    <w:rsid w:val="00721A96"/>
    <w:rsid w:val="00722054"/>
    <w:rsid w:val="0072211B"/>
    <w:rsid w:val="0072257A"/>
    <w:rsid w:val="00722BFA"/>
    <w:rsid w:val="0072318D"/>
    <w:rsid w:val="007231B1"/>
    <w:rsid w:val="00723B29"/>
    <w:rsid w:val="00723DF6"/>
    <w:rsid w:val="007257E0"/>
    <w:rsid w:val="00725FC7"/>
    <w:rsid w:val="007260EC"/>
    <w:rsid w:val="00726E7F"/>
    <w:rsid w:val="0073026C"/>
    <w:rsid w:val="00730B68"/>
    <w:rsid w:val="00731F10"/>
    <w:rsid w:val="007320B3"/>
    <w:rsid w:val="0073221C"/>
    <w:rsid w:val="00732497"/>
    <w:rsid w:val="00732929"/>
    <w:rsid w:val="007338B6"/>
    <w:rsid w:val="00733ED3"/>
    <w:rsid w:val="00734664"/>
    <w:rsid w:val="00734D18"/>
    <w:rsid w:val="007352DB"/>
    <w:rsid w:val="007361A1"/>
    <w:rsid w:val="007369B9"/>
    <w:rsid w:val="007371F1"/>
    <w:rsid w:val="00737216"/>
    <w:rsid w:val="0073783B"/>
    <w:rsid w:val="00737D11"/>
    <w:rsid w:val="00740189"/>
    <w:rsid w:val="0074024F"/>
    <w:rsid w:val="00740806"/>
    <w:rsid w:val="00740D68"/>
    <w:rsid w:val="00740FF6"/>
    <w:rsid w:val="00741227"/>
    <w:rsid w:val="00741652"/>
    <w:rsid w:val="00741ADC"/>
    <w:rsid w:val="007420E3"/>
    <w:rsid w:val="00742475"/>
    <w:rsid w:val="007424E5"/>
    <w:rsid w:val="007438A1"/>
    <w:rsid w:val="007444D4"/>
    <w:rsid w:val="00744873"/>
    <w:rsid w:val="007453DF"/>
    <w:rsid w:val="007456BC"/>
    <w:rsid w:val="00745E2A"/>
    <w:rsid w:val="00745F92"/>
    <w:rsid w:val="00746460"/>
    <w:rsid w:val="007469C3"/>
    <w:rsid w:val="00746A14"/>
    <w:rsid w:val="00746AF8"/>
    <w:rsid w:val="00746D49"/>
    <w:rsid w:val="007470B9"/>
    <w:rsid w:val="00749D6F"/>
    <w:rsid w:val="0075002A"/>
    <w:rsid w:val="0075022D"/>
    <w:rsid w:val="0075056D"/>
    <w:rsid w:val="007506A6"/>
    <w:rsid w:val="00750744"/>
    <w:rsid w:val="007509E3"/>
    <w:rsid w:val="00751325"/>
    <w:rsid w:val="007513D7"/>
    <w:rsid w:val="007514EB"/>
    <w:rsid w:val="00752879"/>
    <w:rsid w:val="0075287F"/>
    <w:rsid w:val="00752F44"/>
    <w:rsid w:val="00752FA5"/>
    <w:rsid w:val="007531C0"/>
    <w:rsid w:val="0075354B"/>
    <w:rsid w:val="007535B4"/>
    <w:rsid w:val="00753E1A"/>
    <w:rsid w:val="007541CA"/>
    <w:rsid w:val="00754411"/>
    <w:rsid w:val="007550A4"/>
    <w:rsid w:val="007556B8"/>
    <w:rsid w:val="00756C67"/>
    <w:rsid w:val="00757751"/>
    <w:rsid w:val="007602F2"/>
    <w:rsid w:val="00760AB5"/>
    <w:rsid w:val="00760C66"/>
    <w:rsid w:val="007612F9"/>
    <w:rsid w:val="00761C52"/>
    <w:rsid w:val="00761F76"/>
    <w:rsid w:val="00762B3F"/>
    <w:rsid w:val="00762DB1"/>
    <w:rsid w:val="00764565"/>
    <w:rsid w:val="00764870"/>
    <w:rsid w:val="00764A76"/>
    <w:rsid w:val="0076554E"/>
    <w:rsid w:val="007655C4"/>
    <w:rsid w:val="0076592C"/>
    <w:rsid w:val="00765B7F"/>
    <w:rsid w:val="00765F0E"/>
    <w:rsid w:val="00766775"/>
    <w:rsid w:val="00766F8B"/>
    <w:rsid w:val="00767659"/>
    <w:rsid w:val="00770331"/>
    <w:rsid w:val="0077034A"/>
    <w:rsid w:val="00770B5F"/>
    <w:rsid w:val="00771370"/>
    <w:rsid w:val="00772210"/>
    <w:rsid w:val="00772AD9"/>
    <w:rsid w:val="00773748"/>
    <w:rsid w:val="007738D2"/>
    <w:rsid w:val="007750C6"/>
    <w:rsid w:val="0077548C"/>
    <w:rsid w:val="00775736"/>
    <w:rsid w:val="007758A4"/>
    <w:rsid w:val="00775C99"/>
    <w:rsid w:val="00775D87"/>
    <w:rsid w:val="00776059"/>
    <w:rsid w:val="00776259"/>
    <w:rsid w:val="007769B1"/>
    <w:rsid w:val="0077733C"/>
    <w:rsid w:val="00780599"/>
    <w:rsid w:val="007805BD"/>
    <w:rsid w:val="00780E7A"/>
    <w:rsid w:val="00781139"/>
    <w:rsid w:val="00781CDE"/>
    <w:rsid w:val="00782004"/>
    <w:rsid w:val="00782171"/>
    <w:rsid w:val="00782832"/>
    <w:rsid w:val="007839FD"/>
    <w:rsid w:val="007840AF"/>
    <w:rsid w:val="007842AA"/>
    <w:rsid w:val="00784535"/>
    <w:rsid w:val="00784E6C"/>
    <w:rsid w:val="0078565A"/>
    <w:rsid w:val="00785694"/>
    <w:rsid w:val="00785BA9"/>
    <w:rsid w:val="00786196"/>
    <w:rsid w:val="0078693B"/>
    <w:rsid w:val="00787163"/>
    <w:rsid w:val="0078737A"/>
    <w:rsid w:val="007877DE"/>
    <w:rsid w:val="0079006C"/>
    <w:rsid w:val="0079042E"/>
    <w:rsid w:val="007904C8"/>
    <w:rsid w:val="007905B5"/>
    <w:rsid w:val="007909B9"/>
    <w:rsid w:val="00790C9D"/>
    <w:rsid w:val="00790F8F"/>
    <w:rsid w:val="00791271"/>
    <w:rsid w:val="0079163B"/>
    <w:rsid w:val="007917FD"/>
    <w:rsid w:val="00791987"/>
    <w:rsid w:val="00792F2C"/>
    <w:rsid w:val="0079353C"/>
    <w:rsid w:val="0079354A"/>
    <w:rsid w:val="0079394E"/>
    <w:rsid w:val="00793981"/>
    <w:rsid w:val="00793BC7"/>
    <w:rsid w:val="007942CE"/>
    <w:rsid w:val="00794824"/>
    <w:rsid w:val="00794B59"/>
    <w:rsid w:val="0079589E"/>
    <w:rsid w:val="00795A1A"/>
    <w:rsid w:val="00795B1F"/>
    <w:rsid w:val="00796425"/>
    <w:rsid w:val="007A0ED6"/>
    <w:rsid w:val="007A154C"/>
    <w:rsid w:val="007A1CB7"/>
    <w:rsid w:val="007A2231"/>
    <w:rsid w:val="007A297E"/>
    <w:rsid w:val="007A2AFE"/>
    <w:rsid w:val="007A2DA1"/>
    <w:rsid w:val="007A2FC4"/>
    <w:rsid w:val="007A33A8"/>
    <w:rsid w:val="007A38DB"/>
    <w:rsid w:val="007A3F42"/>
    <w:rsid w:val="007A439B"/>
    <w:rsid w:val="007A48E3"/>
    <w:rsid w:val="007A4FF1"/>
    <w:rsid w:val="007A5340"/>
    <w:rsid w:val="007A5542"/>
    <w:rsid w:val="007A5A8F"/>
    <w:rsid w:val="007A610E"/>
    <w:rsid w:val="007A61D6"/>
    <w:rsid w:val="007A6657"/>
    <w:rsid w:val="007A679A"/>
    <w:rsid w:val="007A6FD5"/>
    <w:rsid w:val="007A7968"/>
    <w:rsid w:val="007A7F37"/>
    <w:rsid w:val="007B0908"/>
    <w:rsid w:val="007B0A0D"/>
    <w:rsid w:val="007B0B1E"/>
    <w:rsid w:val="007B1AD6"/>
    <w:rsid w:val="007B1D65"/>
    <w:rsid w:val="007B29D9"/>
    <w:rsid w:val="007B2D05"/>
    <w:rsid w:val="007B36B3"/>
    <w:rsid w:val="007B37E9"/>
    <w:rsid w:val="007B3D84"/>
    <w:rsid w:val="007B3F36"/>
    <w:rsid w:val="007B3FE5"/>
    <w:rsid w:val="007B4187"/>
    <w:rsid w:val="007B447D"/>
    <w:rsid w:val="007B4902"/>
    <w:rsid w:val="007B5885"/>
    <w:rsid w:val="007B5E24"/>
    <w:rsid w:val="007B6B44"/>
    <w:rsid w:val="007B6F92"/>
    <w:rsid w:val="007B70F3"/>
    <w:rsid w:val="007B7413"/>
    <w:rsid w:val="007B7A59"/>
    <w:rsid w:val="007B7AF1"/>
    <w:rsid w:val="007C09AF"/>
    <w:rsid w:val="007C0AA5"/>
    <w:rsid w:val="007C0CCB"/>
    <w:rsid w:val="007C1065"/>
    <w:rsid w:val="007C162C"/>
    <w:rsid w:val="007C1D11"/>
    <w:rsid w:val="007C1EF3"/>
    <w:rsid w:val="007C1FCB"/>
    <w:rsid w:val="007C2400"/>
    <w:rsid w:val="007C3156"/>
    <w:rsid w:val="007C3216"/>
    <w:rsid w:val="007C3CBD"/>
    <w:rsid w:val="007C4532"/>
    <w:rsid w:val="007C4684"/>
    <w:rsid w:val="007C513F"/>
    <w:rsid w:val="007C5177"/>
    <w:rsid w:val="007C53E8"/>
    <w:rsid w:val="007C66E5"/>
    <w:rsid w:val="007C6977"/>
    <w:rsid w:val="007C7317"/>
    <w:rsid w:val="007C75ED"/>
    <w:rsid w:val="007D0191"/>
    <w:rsid w:val="007D0941"/>
    <w:rsid w:val="007D219D"/>
    <w:rsid w:val="007D2391"/>
    <w:rsid w:val="007D2FF4"/>
    <w:rsid w:val="007D463A"/>
    <w:rsid w:val="007D4DAF"/>
    <w:rsid w:val="007D7342"/>
    <w:rsid w:val="007D7D6B"/>
    <w:rsid w:val="007E0219"/>
    <w:rsid w:val="007E021D"/>
    <w:rsid w:val="007E06BB"/>
    <w:rsid w:val="007E06E0"/>
    <w:rsid w:val="007E0F8C"/>
    <w:rsid w:val="007E207E"/>
    <w:rsid w:val="007E280D"/>
    <w:rsid w:val="007E2A73"/>
    <w:rsid w:val="007E2C56"/>
    <w:rsid w:val="007E2E3A"/>
    <w:rsid w:val="007E31F2"/>
    <w:rsid w:val="007E38AD"/>
    <w:rsid w:val="007E3F86"/>
    <w:rsid w:val="007E4362"/>
    <w:rsid w:val="007E43EE"/>
    <w:rsid w:val="007E53E6"/>
    <w:rsid w:val="007E57EA"/>
    <w:rsid w:val="007E59B2"/>
    <w:rsid w:val="007E59D2"/>
    <w:rsid w:val="007E7895"/>
    <w:rsid w:val="007E79D8"/>
    <w:rsid w:val="007E7BFF"/>
    <w:rsid w:val="007E7C14"/>
    <w:rsid w:val="007F002B"/>
    <w:rsid w:val="007F0625"/>
    <w:rsid w:val="007F0C3E"/>
    <w:rsid w:val="007F0C8A"/>
    <w:rsid w:val="007F1085"/>
    <w:rsid w:val="007F116F"/>
    <w:rsid w:val="007F19A5"/>
    <w:rsid w:val="007F32A1"/>
    <w:rsid w:val="007F370E"/>
    <w:rsid w:val="007F391B"/>
    <w:rsid w:val="007F39CB"/>
    <w:rsid w:val="007F3E1B"/>
    <w:rsid w:val="007F4C83"/>
    <w:rsid w:val="007F4D5D"/>
    <w:rsid w:val="007F505A"/>
    <w:rsid w:val="007F53AE"/>
    <w:rsid w:val="007F5A4A"/>
    <w:rsid w:val="007F6BA0"/>
    <w:rsid w:val="007F70C1"/>
    <w:rsid w:val="007F78B3"/>
    <w:rsid w:val="008014B1"/>
    <w:rsid w:val="008020DA"/>
    <w:rsid w:val="008023C7"/>
    <w:rsid w:val="00802E36"/>
    <w:rsid w:val="0080311B"/>
    <w:rsid w:val="00805746"/>
    <w:rsid w:val="00805843"/>
    <w:rsid w:val="00805EAF"/>
    <w:rsid w:val="00805EE9"/>
    <w:rsid w:val="00805FB5"/>
    <w:rsid w:val="00806257"/>
    <w:rsid w:val="0080629A"/>
    <w:rsid w:val="00806381"/>
    <w:rsid w:val="00806CC9"/>
    <w:rsid w:val="00810589"/>
    <w:rsid w:val="00810AE4"/>
    <w:rsid w:val="00811344"/>
    <w:rsid w:val="008114C4"/>
    <w:rsid w:val="00811BE4"/>
    <w:rsid w:val="00811FEC"/>
    <w:rsid w:val="00812159"/>
    <w:rsid w:val="00812288"/>
    <w:rsid w:val="00813860"/>
    <w:rsid w:val="0081391F"/>
    <w:rsid w:val="00813D1F"/>
    <w:rsid w:val="0081431E"/>
    <w:rsid w:val="0081437B"/>
    <w:rsid w:val="00814EAD"/>
    <w:rsid w:val="008156B0"/>
    <w:rsid w:val="0081596B"/>
    <w:rsid w:val="00815AD6"/>
    <w:rsid w:val="00816936"/>
    <w:rsid w:val="008170AC"/>
    <w:rsid w:val="0081748A"/>
    <w:rsid w:val="008174A4"/>
    <w:rsid w:val="008200C7"/>
    <w:rsid w:val="0082069F"/>
    <w:rsid w:val="00820AF6"/>
    <w:rsid w:val="00820D57"/>
    <w:rsid w:val="0082182D"/>
    <w:rsid w:val="0082184F"/>
    <w:rsid w:val="008218F8"/>
    <w:rsid w:val="00822470"/>
    <w:rsid w:val="00822751"/>
    <w:rsid w:val="00823045"/>
    <w:rsid w:val="0082308B"/>
    <w:rsid w:val="008235F3"/>
    <w:rsid w:val="00823CA2"/>
    <w:rsid w:val="00824469"/>
    <w:rsid w:val="00825468"/>
    <w:rsid w:val="00825A52"/>
    <w:rsid w:val="0082676D"/>
    <w:rsid w:val="008268B8"/>
    <w:rsid w:val="00826981"/>
    <w:rsid w:val="008270B0"/>
    <w:rsid w:val="00827134"/>
    <w:rsid w:val="00827526"/>
    <w:rsid w:val="00827C09"/>
    <w:rsid w:val="008304E5"/>
    <w:rsid w:val="00830565"/>
    <w:rsid w:val="00830568"/>
    <w:rsid w:val="0083185F"/>
    <w:rsid w:val="00832105"/>
    <w:rsid w:val="0083342B"/>
    <w:rsid w:val="00833C45"/>
    <w:rsid w:val="00833E78"/>
    <w:rsid w:val="0083476C"/>
    <w:rsid w:val="00834C54"/>
    <w:rsid w:val="00834E17"/>
    <w:rsid w:val="0083539C"/>
    <w:rsid w:val="00835A58"/>
    <w:rsid w:val="00835EBE"/>
    <w:rsid w:val="008360C4"/>
    <w:rsid w:val="008360CC"/>
    <w:rsid w:val="00836109"/>
    <w:rsid w:val="00836D65"/>
    <w:rsid w:val="00837771"/>
    <w:rsid w:val="00837A64"/>
    <w:rsid w:val="00840496"/>
    <w:rsid w:val="0084095E"/>
    <w:rsid w:val="0084106B"/>
    <w:rsid w:val="00841BA7"/>
    <w:rsid w:val="00842920"/>
    <w:rsid w:val="00842C7E"/>
    <w:rsid w:val="00842F61"/>
    <w:rsid w:val="00843782"/>
    <w:rsid w:val="00843B6F"/>
    <w:rsid w:val="00844A5A"/>
    <w:rsid w:val="00845118"/>
    <w:rsid w:val="00845EED"/>
    <w:rsid w:val="00847215"/>
    <w:rsid w:val="0084727C"/>
    <w:rsid w:val="00847539"/>
    <w:rsid w:val="00847981"/>
    <w:rsid w:val="00850142"/>
    <w:rsid w:val="0085097A"/>
    <w:rsid w:val="00850FA0"/>
    <w:rsid w:val="00851F62"/>
    <w:rsid w:val="008529C5"/>
    <w:rsid w:val="00852DB6"/>
    <w:rsid w:val="00853BBD"/>
    <w:rsid w:val="008547EB"/>
    <w:rsid w:val="008547F1"/>
    <w:rsid w:val="00855671"/>
    <w:rsid w:val="00855D99"/>
    <w:rsid w:val="00856760"/>
    <w:rsid w:val="00856EA8"/>
    <w:rsid w:val="00856FF6"/>
    <w:rsid w:val="00857CA4"/>
    <w:rsid w:val="008601DD"/>
    <w:rsid w:val="008601ED"/>
    <w:rsid w:val="00860361"/>
    <w:rsid w:val="00860481"/>
    <w:rsid w:val="0086095E"/>
    <w:rsid w:val="00860F10"/>
    <w:rsid w:val="008624E8"/>
    <w:rsid w:val="0086282A"/>
    <w:rsid w:val="008638B6"/>
    <w:rsid w:val="00863D72"/>
    <w:rsid w:val="008647FA"/>
    <w:rsid w:val="00864A80"/>
    <w:rsid w:val="008659B1"/>
    <w:rsid w:val="00865BE9"/>
    <w:rsid w:val="00865E52"/>
    <w:rsid w:val="0086630E"/>
    <w:rsid w:val="00866915"/>
    <w:rsid w:val="00866946"/>
    <w:rsid w:val="00866A04"/>
    <w:rsid w:val="00866FC0"/>
    <w:rsid w:val="008670D3"/>
    <w:rsid w:val="008672E7"/>
    <w:rsid w:val="008679EC"/>
    <w:rsid w:val="00867C1E"/>
    <w:rsid w:val="008703C4"/>
    <w:rsid w:val="00870F36"/>
    <w:rsid w:val="00870F5B"/>
    <w:rsid w:val="00870F68"/>
    <w:rsid w:val="00871966"/>
    <w:rsid w:val="00871F00"/>
    <w:rsid w:val="00872090"/>
    <w:rsid w:val="0087274C"/>
    <w:rsid w:val="0087287E"/>
    <w:rsid w:val="008734B0"/>
    <w:rsid w:val="0087385D"/>
    <w:rsid w:val="00874911"/>
    <w:rsid w:val="00875410"/>
    <w:rsid w:val="00875B9A"/>
    <w:rsid w:val="00875BBD"/>
    <w:rsid w:val="0087617C"/>
    <w:rsid w:val="00876C1D"/>
    <w:rsid w:val="00876ED4"/>
    <w:rsid w:val="00876EFC"/>
    <w:rsid w:val="0087730C"/>
    <w:rsid w:val="00880F2D"/>
    <w:rsid w:val="00881029"/>
    <w:rsid w:val="008813DE"/>
    <w:rsid w:val="00881491"/>
    <w:rsid w:val="00881B2A"/>
    <w:rsid w:val="00882A92"/>
    <w:rsid w:val="008835BB"/>
    <w:rsid w:val="00883724"/>
    <w:rsid w:val="00883826"/>
    <w:rsid w:val="00884209"/>
    <w:rsid w:val="0088468A"/>
    <w:rsid w:val="008853EA"/>
    <w:rsid w:val="0088555B"/>
    <w:rsid w:val="00885E11"/>
    <w:rsid w:val="00886CBF"/>
    <w:rsid w:val="008875CB"/>
    <w:rsid w:val="0088790F"/>
    <w:rsid w:val="00887AEB"/>
    <w:rsid w:val="0089013F"/>
    <w:rsid w:val="00890DEA"/>
    <w:rsid w:val="008924EC"/>
    <w:rsid w:val="00892A4F"/>
    <w:rsid w:val="00892D39"/>
    <w:rsid w:val="00892DAE"/>
    <w:rsid w:val="00892E60"/>
    <w:rsid w:val="008932FF"/>
    <w:rsid w:val="0089406C"/>
    <w:rsid w:val="0089439A"/>
    <w:rsid w:val="00894479"/>
    <w:rsid w:val="0089507F"/>
    <w:rsid w:val="008960EC"/>
    <w:rsid w:val="0089612D"/>
    <w:rsid w:val="008961E1"/>
    <w:rsid w:val="00896275"/>
    <w:rsid w:val="00896360"/>
    <w:rsid w:val="0089693D"/>
    <w:rsid w:val="00897381"/>
    <w:rsid w:val="008A0FE5"/>
    <w:rsid w:val="008A14A7"/>
    <w:rsid w:val="008A15C8"/>
    <w:rsid w:val="008A1918"/>
    <w:rsid w:val="008A1D88"/>
    <w:rsid w:val="008A2232"/>
    <w:rsid w:val="008A2F53"/>
    <w:rsid w:val="008A3E3D"/>
    <w:rsid w:val="008A44BE"/>
    <w:rsid w:val="008A44CB"/>
    <w:rsid w:val="008A4950"/>
    <w:rsid w:val="008A50C9"/>
    <w:rsid w:val="008A52AE"/>
    <w:rsid w:val="008A53E0"/>
    <w:rsid w:val="008A54F1"/>
    <w:rsid w:val="008A55DF"/>
    <w:rsid w:val="008A62CA"/>
    <w:rsid w:val="008A6C93"/>
    <w:rsid w:val="008A7AF9"/>
    <w:rsid w:val="008A7F7F"/>
    <w:rsid w:val="008B0214"/>
    <w:rsid w:val="008B0441"/>
    <w:rsid w:val="008B06FE"/>
    <w:rsid w:val="008B0AD6"/>
    <w:rsid w:val="008B19E6"/>
    <w:rsid w:val="008B2128"/>
    <w:rsid w:val="008B2235"/>
    <w:rsid w:val="008B27D4"/>
    <w:rsid w:val="008B300A"/>
    <w:rsid w:val="008B35F0"/>
    <w:rsid w:val="008B40A4"/>
    <w:rsid w:val="008B4300"/>
    <w:rsid w:val="008B4A63"/>
    <w:rsid w:val="008B4DD8"/>
    <w:rsid w:val="008B4E8B"/>
    <w:rsid w:val="008C0023"/>
    <w:rsid w:val="008C01C4"/>
    <w:rsid w:val="008C043B"/>
    <w:rsid w:val="008C04AC"/>
    <w:rsid w:val="008C1392"/>
    <w:rsid w:val="008C192D"/>
    <w:rsid w:val="008C2604"/>
    <w:rsid w:val="008C3586"/>
    <w:rsid w:val="008C3905"/>
    <w:rsid w:val="008C4ADC"/>
    <w:rsid w:val="008C55AA"/>
    <w:rsid w:val="008C570B"/>
    <w:rsid w:val="008C60C4"/>
    <w:rsid w:val="008C6148"/>
    <w:rsid w:val="008C6550"/>
    <w:rsid w:val="008C7B8D"/>
    <w:rsid w:val="008C7F33"/>
    <w:rsid w:val="008D0841"/>
    <w:rsid w:val="008D0AB2"/>
    <w:rsid w:val="008D0C52"/>
    <w:rsid w:val="008D0E5A"/>
    <w:rsid w:val="008D17FA"/>
    <w:rsid w:val="008D21AA"/>
    <w:rsid w:val="008D2235"/>
    <w:rsid w:val="008D29D0"/>
    <w:rsid w:val="008D30F2"/>
    <w:rsid w:val="008D31D9"/>
    <w:rsid w:val="008D33C3"/>
    <w:rsid w:val="008D518C"/>
    <w:rsid w:val="008D562C"/>
    <w:rsid w:val="008D5B47"/>
    <w:rsid w:val="008D66CC"/>
    <w:rsid w:val="008D6864"/>
    <w:rsid w:val="008D68DF"/>
    <w:rsid w:val="008D7544"/>
    <w:rsid w:val="008D75F6"/>
    <w:rsid w:val="008E01E9"/>
    <w:rsid w:val="008E03FD"/>
    <w:rsid w:val="008E0F1D"/>
    <w:rsid w:val="008E2001"/>
    <w:rsid w:val="008E2D64"/>
    <w:rsid w:val="008E308D"/>
    <w:rsid w:val="008E343E"/>
    <w:rsid w:val="008E3A98"/>
    <w:rsid w:val="008E3D03"/>
    <w:rsid w:val="008E4717"/>
    <w:rsid w:val="008E5724"/>
    <w:rsid w:val="008E577B"/>
    <w:rsid w:val="008E588A"/>
    <w:rsid w:val="008E59A5"/>
    <w:rsid w:val="008E5AE0"/>
    <w:rsid w:val="008E60E0"/>
    <w:rsid w:val="008E6CDF"/>
    <w:rsid w:val="008E7A1F"/>
    <w:rsid w:val="008E7B36"/>
    <w:rsid w:val="008F0060"/>
    <w:rsid w:val="008F0D2A"/>
    <w:rsid w:val="008F1090"/>
    <w:rsid w:val="008F17D4"/>
    <w:rsid w:val="008F18AA"/>
    <w:rsid w:val="008F1B98"/>
    <w:rsid w:val="008F268E"/>
    <w:rsid w:val="008F2ABC"/>
    <w:rsid w:val="008F3519"/>
    <w:rsid w:val="008F4B17"/>
    <w:rsid w:val="008F4FE0"/>
    <w:rsid w:val="008F57FF"/>
    <w:rsid w:val="008F6350"/>
    <w:rsid w:val="008F6568"/>
    <w:rsid w:val="008F662E"/>
    <w:rsid w:val="008F6D96"/>
    <w:rsid w:val="008F6DD9"/>
    <w:rsid w:val="008F7DFE"/>
    <w:rsid w:val="00900383"/>
    <w:rsid w:val="00900EFD"/>
    <w:rsid w:val="00900F7C"/>
    <w:rsid w:val="0090126B"/>
    <w:rsid w:val="00901B80"/>
    <w:rsid w:val="00902A28"/>
    <w:rsid w:val="00902E7A"/>
    <w:rsid w:val="00904232"/>
    <w:rsid w:val="00904BCB"/>
    <w:rsid w:val="00904FD3"/>
    <w:rsid w:val="009050E8"/>
    <w:rsid w:val="009051AE"/>
    <w:rsid w:val="00905A20"/>
    <w:rsid w:val="00905DFB"/>
    <w:rsid w:val="00906319"/>
    <w:rsid w:val="00906AF2"/>
    <w:rsid w:val="009105AD"/>
    <w:rsid w:val="0091081E"/>
    <w:rsid w:val="00910863"/>
    <w:rsid w:val="00911889"/>
    <w:rsid w:val="00912854"/>
    <w:rsid w:val="00913EDD"/>
    <w:rsid w:val="00913F50"/>
    <w:rsid w:val="0091419B"/>
    <w:rsid w:val="00914202"/>
    <w:rsid w:val="009146B1"/>
    <w:rsid w:val="009146EB"/>
    <w:rsid w:val="00914709"/>
    <w:rsid w:val="00915229"/>
    <w:rsid w:val="00915640"/>
    <w:rsid w:val="00916128"/>
    <w:rsid w:val="00916173"/>
    <w:rsid w:val="00916571"/>
    <w:rsid w:val="009168D3"/>
    <w:rsid w:val="00916AB1"/>
    <w:rsid w:val="00916CEA"/>
    <w:rsid w:val="00916D83"/>
    <w:rsid w:val="00916D8F"/>
    <w:rsid w:val="0091718D"/>
    <w:rsid w:val="009178F2"/>
    <w:rsid w:val="0092020D"/>
    <w:rsid w:val="0092042C"/>
    <w:rsid w:val="00920D1F"/>
    <w:rsid w:val="00920EA2"/>
    <w:rsid w:val="00923615"/>
    <w:rsid w:val="00923923"/>
    <w:rsid w:val="0092426D"/>
    <w:rsid w:val="009245D4"/>
    <w:rsid w:val="00926767"/>
    <w:rsid w:val="009268F8"/>
    <w:rsid w:val="00927335"/>
    <w:rsid w:val="00927542"/>
    <w:rsid w:val="00927906"/>
    <w:rsid w:val="00927F5C"/>
    <w:rsid w:val="00930370"/>
    <w:rsid w:val="00930A91"/>
    <w:rsid w:val="00931D6E"/>
    <w:rsid w:val="0093256D"/>
    <w:rsid w:val="009326A3"/>
    <w:rsid w:val="009329A3"/>
    <w:rsid w:val="00933A3F"/>
    <w:rsid w:val="00934DC7"/>
    <w:rsid w:val="00934EF0"/>
    <w:rsid w:val="00934F48"/>
    <w:rsid w:val="0093536C"/>
    <w:rsid w:val="00935C2B"/>
    <w:rsid w:val="00935E36"/>
    <w:rsid w:val="0093695D"/>
    <w:rsid w:val="00937B2F"/>
    <w:rsid w:val="00937E30"/>
    <w:rsid w:val="00937E70"/>
    <w:rsid w:val="00937F6F"/>
    <w:rsid w:val="009402AA"/>
    <w:rsid w:val="009403EF"/>
    <w:rsid w:val="0094040F"/>
    <w:rsid w:val="00940530"/>
    <w:rsid w:val="009421DC"/>
    <w:rsid w:val="009426C5"/>
    <w:rsid w:val="00942A42"/>
    <w:rsid w:val="0094304C"/>
    <w:rsid w:val="00943448"/>
    <w:rsid w:val="00943EAF"/>
    <w:rsid w:val="00943F7D"/>
    <w:rsid w:val="00944145"/>
    <w:rsid w:val="009447C3"/>
    <w:rsid w:val="00944AD4"/>
    <w:rsid w:val="00944D74"/>
    <w:rsid w:val="00944FD2"/>
    <w:rsid w:val="009450A2"/>
    <w:rsid w:val="00945BD3"/>
    <w:rsid w:val="00945EF3"/>
    <w:rsid w:val="009460A0"/>
    <w:rsid w:val="00946181"/>
    <w:rsid w:val="009467B6"/>
    <w:rsid w:val="009469F0"/>
    <w:rsid w:val="00946BCE"/>
    <w:rsid w:val="00947E5D"/>
    <w:rsid w:val="00947F63"/>
    <w:rsid w:val="00950633"/>
    <w:rsid w:val="00950687"/>
    <w:rsid w:val="0095069D"/>
    <w:rsid w:val="00950851"/>
    <w:rsid w:val="0095121A"/>
    <w:rsid w:val="009517C5"/>
    <w:rsid w:val="009521FF"/>
    <w:rsid w:val="009526FC"/>
    <w:rsid w:val="00952CD3"/>
    <w:rsid w:val="00952E1A"/>
    <w:rsid w:val="00953194"/>
    <w:rsid w:val="00953F20"/>
    <w:rsid w:val="009543EF"/>
    <w:rsid w:val="00954426"/>
    <w:rsid w:val="009544B0"/>
    <w:rsid w:val="0095480C"/>
    <w:rsid w:val="00954E53"/>
    <w:rsid w:val="00955188"/>
    <w:rsid w:val="009559CD"/>
    <w:rsid w:val="00955DBF"/>
    <w:rsid w:val="00955F32"/>
    <w:rsid w:val="00956152"/>
    <w:rsid w:val="00956B31"/>
    <w:rsid w:val="0095727B"/>
    <w:rsid w:val="009579BC"/>
    <w:rsid w:val="00957DFC"/>
    <w:rsid w:val="00960514"/>
    <w:rsid w:val="00961252"/>
    <w:rsid w:val="009617C0"/>
    <w:rsid w:val="00961AD2"/>
    <w:rsid w:val="00962CCD"/>
    <w:rsid w:val="00963249"/>
    <w:rsid w:val="009632FD"/>
    <w:rsid w:val="00963651"/>
    <w:rsid w:val="00963C9F"/>
    <w:rsid w:val="00963CFF"/>
    <w:rsid w:val="00963F12"/>
    <w:rsid w:val="00963F2D"/>
    <w:rsid w:val="009642CA"/>
    <w:rsid w:val="00964597"/>
    <w:rsid w:val="009649F5"/>
    <w:rsid w:val="00965789"/>
    <w:rsid w:val="00965BE9"/>
    <w:rsid w:val="00965FA1"/>
    <w:rsid w:val="009663C1"/>
    <w:rsid w:val="009665CD"/>
    <w:rsid w:val="00966F34"/>
    <w:rsid w:val="0096714D"/>
    <w:rsid w:val="00967537"/>
    <w:rsid w:val="00967BEF"/>
    <w:rsid w:val="0097096F"/>
    <w:rsid w:val="009711A8"/>
    <w:rsid w:val="0097238A"/>
    <w:rsid w:val="00972636"/>
    <w:rsid w:val="00973090"/>
    <w:rsid w:val="0097324E"/>
    <w:rsid w:val="00973318"/>
    <w:rsid w:val="009735A0"/>
    <w:rsid w:val="009739FD"/>
    <w:rsid w:val="00973CE0"/>
    <w:rsid w:val="00974992"/>
    <w:rsid w:val="00975B80"/>
    <w:rsid w:val="00975BB9"/>
    <w:rsid w:val="009760E7"/>
    <w:rsid w:val="00976C01"/>
    <w:rsid w:val="00976D93"/>
    <w:rsid w:val="00977988"/>
    <w:rsid w:val="00980267"/>
    <w:rsid w:val="009808D5"/>
    <w:rsid w:val="0098104F"/>
    <w:rsid w:val="0098216D"/>
    <w:rsid w:val="009825C1"/>
    <w:rsid w:val="00983531"/>
    <w:rsid w:val="00983A12"/>
    <w:rsid w:val="00983AF2"/>
    <w:rsid w:val="00984576"/>
    <w:rsid w:val="00984E8D"/>
    <w:rsid w:val="00985109"/>
    <w:rsid w:val="00985159"/>
    <w:rsid w:val="009858DD"/>
    <w:rsid w:val="009860F4"/>
    <w:rsid w:val="009868E1"/>
    <w:rsid w:val="0098698B"/>
    <w:rsid w:val="009871CD"/>
    <w:rsid w:val="00987550"/>
    <w:rsid w:val="00990C63"/>
    <w:rsid w:val="00992494"/>
    <w:rsid w:val="00992F4B"/>
    <w:rsid w:val="00993BC0"/>
    <w:rsid w:val="009940CC"/>
    <w:rsid w:val="009955D6"/>
    <w:rsid w:val="00995F0E"/>
    <w:rsid w:val="00996B78"/>
    <w:rsid w:val="00997200"/>
    <w:rsid w:val="009978FE"/>
    <w:rsid w:val="009A06FE"/>
    <w:rsid w:val="009A08C1"/>
    <w:rsid w:val="009A0978"/>
    <w:rsid w:val="009A0F2E"/>
    <w:rsid w:val="009A1547"/>
    <w:rsid w:val="009A1E7E"/>
    <w:rsid w:val="009A214D"/>
    <w:rsid w:val="009A2459"/>
    <w:rsid w:val="009A2C0B"/>
    <w:rsid w:val="009A342E"/>
    <w:rsid w:val="009A397D"/>
    <w:rsid w:val="009A3990"/>
    <w:rsid w:val="009A3C0C"/>
    <w:rsid w:val="009A4305"/>
    <w:rsid w:val="009A4ABC"/>
    <w:rsid w:val="009A4AC0"/>
    <w:rsid w:val="009A7275"/>
    <w:rsid w:val="009A75BC"/>
    <w:rsid w:val="009A78D4"/>
    <w:rsid w:val="009B009B"/>
    <w:rsid w:val="009B010A"/>
    <w:rsid w:val="009B03C2"/>
    <w:rsid w:val="009B060D"/>
    <w:rsid w:val="009B0954"/>
    <w:rsid w:val="009B1408"/>
    <w:rsid w:val="009B1F60"/>
    <w:rsid w:val="009B2012"/>
    <w:rsid w:val="009B3D74"/>
    <w:rsid w:val="009B3E38"/>
    <w:rsid w:val="009B4064"/>
    <w:rsid w:val="009B439B"/>
    <w:rsid w:val="009B4966"/>
    <w:rsid w:val="009B4BA1"/>
    <w:rsid w:val="009B4CAB"/>
    <w:rsid w:val="009B4DCC"/>
    <w:rsid w:val="009B5A2D"/>
    <w:rsid w:val="009B5A7A"/>
    <w:rsid w:val="009B5F44"/>
    <w:rsid w:val="009B61A2"/>
    <w:rsid w:val="009B6982"/>
    <w:rsid w:val="009B780C"/>
    <w:rsid w:val="009B7FEC"/>
    <w:rsid w:val="009C0CA8"/>
    <w:rsid w:val="009C1AE0"/>
    <w:rsid w:val="009C1DF0"/>
    <w:rsid w:val="009C1EF1"/>
    <w:rsid w:val="009C1F7C"/>
    <w:rsid w:val="009C1FA6"/>
    <w:rsid w:val="009C2175"/>
    <w:rsid w:val="009C32A3"/>
    <w:rsid w:val="009C380D"/>
    <w:rsid w:val="009C4073"/>
    <w:rsid w:val="009C40F8"/>
    <w:rsid w:val="009C5B9D"/>
    <w:rsid w:val="009C6F29"/>
    <w:rsid w:val="009C7200"/>
    <w:rsid w:val="009C7860"/>
    <w:rsid w:val="009C7955"/>
    <w:rsid w:val="009C7CFA"/>
    <w:rsid w:val="009D0051"/>
    <w:rsid w:val="009D07D0"/>
    <w:rsid w:val="009D1A21"/>
    <w:rsid w:val="009D3394"/>
    <w:rsid w:val="009D37B4"/>
    <w:rsid w:val="009D37D1"/>
    <w:rsid w:val="009D3BF8"/>
    <w:rsid w:val="009D3E62"/>
    <w:rsid w:val="009D41CA"/>
    <w:rsid w:val="009D41FD"/>
    <w:rsid w:val="009D4A6A"/>
    <w:rsid w:val="009D50C3"/>
    <w:rsid w:val="009D536C"/>
    <w:rsid w:val="009D539B"/>
    <w:rsid w:val="009D5EBF"/>
    <w:rsid w:val="009D6743"/>
    <w:rsid w:val="009D6D4B"/>
    <w:rsid w:val="009D6DD1"/>
    <w:rsid w:val="009D750D"/>
    <w:rsid w:val="009D7A96"/>
    <w:rsid w:val="009E03E4"/>
    <w:rsid w:val="009E0563"/>
    <w:rsid w:val="009E0DA6"/>
    <w:rsid w:val="009E13FD"/>
    <w:rsid w:val="009E1D9C"/>
    <w:rsid w:val="009E2ABB"/>
    <w:rsid w:val="009E3133"/>
    <w:rsid w:val="009E3BC1"/>
    <w:rsid w:val="009E4132"/>
    <w:rsid w:val="009E47F1"/>
    <w:rsid w:val="009E6AA0"/>
    <w:rsid w:val="009E6EA5"/>
    <w:rsid w:val="009E703F"/>
    <w:rsid w:val="009E7293"/>
    <w:rsid w:val="009E74E0"/>
    <w:rsid w:val="009F0B1E"/>
    <w:rsid w:val="009F0CB0"/>
    <w:rsid w:val="009F0FBA"/>
    <w:rsid w:val="009F1401"/>
    <w:rsid w:val="009F1540"/>
    <w:rsid w:val="009F1D60"/>
    <w:rsid w:val="009F1E53"/>
    <w:rsid w:val="009F1EA6"/>
    <w:rsid w:val="009F2321"/>
    <w:rsid w:val="009F2A5C"/>
    <w:rsid w:val="009F2E31"/>
    <w:rsid w:val="009F2EC7"/>
    <w:rsid w:val="009F34C9"/>
    <w:rsid w:val="009F3BA7"/>
    <w:rsid w:val="009F3E81"/>
    <w:rsid w:val="009F3F28"/>
    <w:rsid w:val="009F4307"/>
    <w:rsid w:val="009F47C9"/>
    <w:rsid w:val="009F483C"/>
    <w:rsid w:val="009F4EB6"/>
    <w:rsid w:val="009F4F53"/>
    <w:rsid w:val="009F5297"/>
    <w:rsid w:val="009F5476"/>
    <w:rsid w:val="009F5C61"/>
    <w:rsid w:val="009F5FFE"/>
    <w:rsid w:val="009F6E8E"/>
    <w:rsid w:val="009F7741"/>
    <w:rsid w:val="009F796C"/>
    <w:rsid w:val="00A00697"/>
    <w:rsid w:val="00A00955"/>
    <w:rsid w:val="00A00AAF"/>
    <w:rsid w:val="00A01619"/>
    <w:rsid w:val="00A0196A"/>
    <w:rsid w:val="00A01B4D"/>
    <w:rsid w:val="00A02774"/>
    <w:rsid w:val="00A02D50"/>
    <w:rsid w:val="00A02E20"/>
    <w:rsid w:val="00A030FF"/>
    <w:rsid w:val="00A046B2"/>
    <w:rsid w:val="00A04B23"/>
    <w:rsid w:val="00A05BD9"/>
    <w:rsid w:val="00A05CB6"/>
    <w:rsid w:val="00A06A96"/>
    <w:rsid w:val="00A06C89"/>
    <w:rsid w:val="00A078DA"/>
    <w:rsid w:val="00A07D7C"/>
    <w:rsid w:val="00A10ABE"/>
    <w:rsid w:val="00A10C23"/>
    <w:rsid w:val="00A120FF"/>
    <w:rsid w:val="00A12991"/>
    <w:rsid w:val="00A132A5"/>
    <w:rsid w:val="00A137BB"/>
    <w:rsid w:val="00A1393C"/>
    <w:rsid w:val="00A1435B"/>
    <w:rsid w:val="00A14990"/>
    <w:rsid w:val="00A14A81"/>
    <w:rsid w:val="00A156E6"/>
    <w:rsid w:val="00A15908"/>
    <w:rsid w:val="00A15957"/>
    <w:rsid w:val="00A15CBE"/>
    <w:rsid w:val="00A16459"/>
    <w:rsid w:val="00A166C2"/>
    <w:rsid w:val="00A17340"/>
    <w:rsid w:val="00A176A2"/>
    <w:rsid w:val="00A1790C"/>
    <w:rsid w:val="00A20737"/>
    <w:rsid w:val="00A20B88"/>
    <w:rsid w:val="00A20BC9"/>
    <w:rsid w:val="00A20E49"/>
    <w:rsid w:val="00A214BF"/>
    <w:rsid w:val="00A21D0F"/>
    <w:rsid w:val="00A21D5D"/>
    <w:rsid w:val="00A2211A"/>
    <w:rsid w:val="00A222FF"/>
    <w:rsid w:val="00A223B1"/>
    <w:rsid w:val="00A2320B"/>
    <w:rsid w:val="00A23B4E"/>
    <w:rsid w:val="00A23EAA"/>
    <w:rsid w:val="00A2402E"/>
    <w:rsid w:val="00A24AAF"/>
    <w:rsid w:val="00A24DF2"/>
    <w:rsid w:val="00A25191"/>
    <w:rsid w:val="00A25A10"/>
    <w:rsid w:val="00A25D9C"/>
    <w:rsid w:val="00A2607C"/>
    <w:rsid w:val="00A26567"/>
    <w:rsid w:val="00A26A4B"/>
    <w:rsid w:val="00A26B51"/>
    <w:rsid w:val="00A27A04"/>
    <w:rsid w:val="00A30291"/>
    <w:rsid w:val="00A30506"/>
    <w:rsid w:val="00A30F67"/>
    <w:rsid w:val="00A31530"/>
    <w:rsid w:val="00A3208E"/>
    <w:rsid w:val="00A322E3"/>
    <w:rsid w:val="00A322EE"/>
    <w:rsid w:val="00A324F3"/>
    <w:rsid w:val="00A32891"/>
    <w:rsid w:val="00A32AB8"/>
    <w:rsid w:val="00A32C04"/>
    <w:rsid w:val="00A3329A"/>
    <w:rsid w:val="00A33543"/>
    <w:rsid w:val="00A3359D"/>
    <w:rsid w:val="00A33607"/>
    <w:rsid w:val="00A3427F"/>
    <w:rsid w:val="00A35359"/>
    <w:rsid w:val="00A37011"/>
    <w:rsid w:val="00A371A5"/>
    <w:rsid w:val="00A37297"/>
    <w:rsid w:val="00A3729C"/>
    <w:rsid w:val="00A3788F"/>
    <w:rsid w:val="00A37EB5"/>
    <w:rsid w:val="00A405EB"/>
    <w:rsid w:val="00A41CFF"/>
    <w:rsid w:val="00A42444"/>
    <w:rsid w:val="00A424BD"/>
    <w:rsid w:val="00A427F1"/>
    <w:rsid w:val="00A43FE1"/>
    <w:rsid w:val="00A444DE"/>
    <w:rsid w:val="00A44779"/>
    <w:rsid w:val="00A448DB"/>
    <w:rsid w:val="00A44AC3"/>
    <w:rsid w:val="00A45CDB"/>
    <w:rsid w:val="00A45DAD"/>
    <w:rsid w:val="00A46224"/>
    <w:rsid w:val="00A46257"/>
    <w:rsid w:val="00A462C3"/>
    <w:rsid w:val="00A46AFE"/>
    <w:rsid w:val="00A46CE3"/>
    <w:rsid w:val="00A46CED"/>
    <w:rsid w:val="00A46E32"/>
    <w:rsid w:val="00A47C6E"/>
    <w:rsid w:val="00A47CC1"/>
    <w:rsid w:val="00A5027E"/>
    <w:rsid w:val="00A5167D"/>
    <w:rsid w:val="00A535AA"/>
    <w:rsid w:val="00A53679"/>
    <w:rsid w:val="00A536BA"/>
    <w:rsid w:val="00A538A5"/>
    <w:rsid w:val="00A55823"/>
    <w:rsid w:val="00A55850"/>
    <w:rsid w:val="00A56497"/>
    <w:rsid w:val="00A57777"/>
    <w:rsid w:val="00A57C5E"/>
    <w:rsid w:val="00A57F0B"/>
    <w:rsid w:val="00A60BCF"/>
    <w:rsid w:val="00A61C71"/>
    <w:rsid w:val="00A62538"/>
    <w:rsid w:val="00A625E8"/>
    <w:rsid w:val="00A626EA"/>
    <w:rsid w:val="00A62B0C"/>
    <w:rsid w:val="00A62CFA"/>
    <w:rsid w:val="00A64BE1"/>
    <w:rsid w:val="00A64DC7"/>
    <w:rsid w:val="00A6558C"/>
    <w:rsid w:val="00A658AE"/>
    <w:rsid w:val="00A65957"/>
    <w:rsid w:val="00A66392"/>
    <w:rsid w:val="00A66AE6"/>
    <w:rsid w:val="00A66E70"/>
    <w:rsid w:val="00A66EBE"/>
    <w:rsid w:val="00A6754A"/>
    <w:rsid w:val="00A702EB"/>
    <w:rsid w:val="00A70CB7"/>
    <w:rsid w:val="00A70EAF"/>
    <w:rsid w:val="00A70EDD"/>
    <w:rsid w:val="00A71428"/>
    <w:rsid w:val="00A7238B"/>
    <w:rsid w:val="00A723B6"/>
    <w:rsid w:val="00A72463"/>
    <w:rsid w:val="00A73A1B"/>
    <w:rsid w:val="00A73AD4"/>
    <w:rsid w:val="00A746FF"/>
    <w:rsid w:val="00A7480B"/>
    <w:rsid w:val="00A76C9C"/>
    <w:rsid w:val="00A76DFB"/>
    <w:rsid w:val="00A7767C"/>
    <w:rsid w:val="00A77E31"/>
    <w:rsid w:val="00A80352"/>
    <w:rsid w:val="00A8194C"/>
    <w:rsid w:val="00A81A38"/>
    <w:rsid w:val="00A81D5D"/>
    <w:rsid w:val="00A8279E"/>
    <w:rsid w:val="00A829B7"/>
    <w:rsid w:val="00A82D20"/>
    <w:rsid w:val="00A83B1E"/>
    <w:rsid w:val="00A848CB"/>
    <w:rsid w:val="00A849D4"/>
    <w:rsid w:val="00A84C0B"/>
    <w:rsid w:val="00A851B4"/>
    <w:rsid w:val="00A860AA"/>
    <w:rsid w:val="00A8619E"/>
    <w:rsid w:val="00A86D14"/>
    <w:rsid w:val="00A87458"/>
    <w:rsid w:val="00A90FC1"/>
    <w:rsid w:val="00A918AA"/>
    <w:rsid w:val="00A91DAD"/>
    <w:rsid w:val="00A92E24"/>
    <w:rsid w:val="00A93D73"/>
    <w:rsid w:val="00A956BC"/>
    <w:rsid w:val="00A96384"/>
    <w:rsid w:val="00A96421"/>
    <w:rsid w:val="00A96A75"/>
    <w:rsid w:val="00A96FD0"/>
    <w:rsid w:val="00A9710F"/>
    <w:rsid w:val="00A976D4"/>
    <w:rsid w:val="00A97C24"/>
    <w:rsid w:val="00AA0A81"/>
    <w:rsid w:val="00AA1012"/>
    <w:rsid w:val="00AA1660"/>
    <w:rsid w:val="00AA1965"/>
    <w:rsid w:val="00AA24CF"/>
    <w:rsid w:val="00AA2F43"/>
    <w:rsid w:val="00AA3468"/>
    <w:rsid w:val="00AA3809"/>
    <w:rsid w:val="00AA4ED4"/>
    <w:rsid w:val="00AA5486"/>
    <w:rsid w:val="00AA5646"/>
    <w:rsid w:val="00AA56BE"/>
    <w:rsid w:val="00AA5DD1"/>
    <w:rsid w:val="00AA66A0"/>
    <w:rsid w:val="00AA6B77"/>
    <w:rsid w:val="00AA75DF"/>
    <w:rsid w:val="00AA7FD1"/>
    <w:rsid w:val="00AB0D1D"/>
    <w:rsid w:val="00AB186B"/>
    <w:rsid w:val="00AB1B1D"/>
    <w:rsid w:val="00AB2300"/>
    <w:rsid w:val="00AB260D"/>
    <w:rsid w:val="00AB27D2"/>
    <w:rsid w:val="00AB3353"/>
    <w:rsid w:val="00AB3834"/>
    <w:rsid w:val="00AB3B1B"/>
    <w:rsid w:val="00AB4FFC"/>
    <w:rsid w:val="00AB50AD"/>
    <w:rsid w:val="00AB5D68"/>
    <w:rsid w:val="00AB5F83"/>
    <w:rsid w:val="00AB60AA"/>
    <w:rsid w:val="00AB644E"/>
    <w:rsid w:val="00AB6873"/>
    <w:rsid w:val="00AB6A1B"/>
    <w:rsid w:val="00AB6DF7"/>
    <w:rsid w:val="00AC01DB"/>
    <w:rsid w:val="00AC0C9E"/>
    <w:rsid w:val="00AC1A0A"/>
    <w:rsid w:val="00AC1E09"/>
    <w:rsid w:val="00AC2440"/>
    <w:rsid w:val="00AC2935"/>
    <w:rsid w:val="00AC29D5"/>
    <w:rsid w:val="00AC2E1F"/>
    <w:rsid w:val="00AC393E"/>
    <w:rsid w:val="00AC3C20"/>
    <w:rsid w:val="00AC46D4"/>
    <w:rsid w:val="00AC4A53"/>
    <w:rsid w:val="00AC4BBB"/>
    <w:rsid w:val="00AC661C"/>
    <w:rsid w:val="00AC742E"/>
    <w:rsid w:val="00AC750C"/>
    <w:rsid w:val="00AC754F"/>
    <w:rsid w:val="00AC7BDB"/>
    <w:rsid w:val="00AC7E76"/>
    <w:rsid w:val="00AD0264"/>
    <w:rsid w:val="00AD074A"/>
    <w:rsid w:val="00AD0938"/>
    <w:rsid w:val="00AD0BB1"/>
    <w:rsid w:val="00AD0FF4"/>
    <w:rsid w:val="00AD1679"/>
    <w:rsid w:val="00AD1FE9"/>
    <w:rsid w:val="00AD2A19"/>
    <w:rsid w:val="00AD3FB4"/>
    <w:rsid w:val="00AD47A6"/>
    <w:rsid w:val="00AD560D"/>
    <w:rsid w:val="00AD58C8"/>
    <w:rsid w:val="00AD5D5E"/>
    <w:rsid w:val="00AD679A"/>
    <w:rsid w:val="00AD6E9B"/>
    <w:rsid w:val="00AD7764"/>
    <w:rsid w:val="00AD77E2"/>
    <w:rsid w:val="00AD7F64"/>
    <w:rsid w:val="00AE06CA"/>
    <w:rsid w:val="00AE1310"/>
    <w:rsid w:val="00AE1F74"/>
    <w:rsid w:val="00AE2E56"/>
    <w:rsid w:val="00AE2E76"/>
    <w:rsid w:val="00AE2F11"/>
    <w:rsid w:val="00AE3295"/>
    <w:rsid w:val="00AE3478"/>
    <w:rsid w:val="00AE38F6"/>
    <w:rsid w:val="00AE3C7B"/>
    <w:rsid w:val="00AE4142"/>
    <w:rsid w:val="00AE46DE"/>
    <w:rsid w:val="00AE4821"/>
    <w:rsid w:val="00AE5826"/>
    <w:rsid w:val="00AE5C60"/>
    <w:rsid w:val="00AE6053"/>
    <w:rsid w:val="00AE6312"/>
    <w:rsid w:val="00AE666A"/>
    <w:rsid w:val="00AE6919"/>
    <w:rsid w:val="00AE6D20"/>
    <w:rsid w:val="00AE6D6F"/>
    <w:rsid w:val="00AE7BC8"/>
    <w:rsid w:val="00AF00DC"/>
    <w:rsid w:val="00AF012D"/>
    <w:rsid w:val="00AF024E"/>
    <w:rsid w:val="00AF2DD9"/>
    <w:rsid w:val="00AF3563"/>
    <w:rsid w:val="00AF40A3"/>
    <w:rsid w:val="00AF46AE"/>
    <w:rsid w:val="00AF5962"/>
    <w:rsid w:val="00AF6114"/>
    <w:rsid w:val="00AF6509"/>
    <w:rsid w:val="00AF6602"/>
    <w:rsid w:val="00AF666A"/>
    <w:rsid w:val="00AF6752"/>
    <w:rsid w:val="00AF6886"/>
    <w:rsid w:val="00AF6E02"/>
    <w:rsid w:val="00AF7ADE"/>
    <w:rsid w:val="00AF7D37"/>
    <w:rsid w:val="00AF7E07"/>
    <w:rsid w:val="00AF7FA1"/>
    <w:rsid w:val="00AF7FB5"/>
    <w:rsid w:val="00B017E7"/>
    <w:rsid w:val="00B01BB8"/>
    <w:rsid w:val="00B0242B"/>
    <w:rsid w:val="00B03367"/>
    <w:rsid w:val="00B03518"/>
    <w:rsid w:val="00B03AEC"/>
    <w:rsid w:val="00B040E1"/>
    <w:rsid w:val="00B05195"/>
    <w:rsid w:val="00B05A4C"/>
    <w:rsid w:val="00B05B01"/>
    <w:rsid w:val="00B05D2E"/>
    <w:rsid w:val="00B06B54"/>
    <w:rsid w:val="00B07C98"/>
    <w:rsid w:val="00B10252"/>
    <w:rsid w:val="00B10421"/>
    <w:rsid w:val="00B111F1"/>
    <w:rsid w:val="00B11A58"/>
    <w:rsid w:val="00B11E89"/>
    <w:rsid w:val="00B138E8"/>
    <w:rsid w:val="00B141EA"/>
    <w:rsid w:val="00B14265"/>
    <w:rsid w:val="00B14545"/>
    <w:rsid w:val="00B146E3"/>
    <w:rsid w:val="00B149CE"/>
    <w:rsid w:val="00B149FF"/>
    <w:rsid w:val="00B14EFA"/>
    <w:rsid w:val="00B15194"/>
    <w:rsid w:val="00B153C0"/>
    <w:rsid w:val="00B157B7"/>
    <w:rsid w:val="00B15A38"/>
    <w:rsid w:val="00B16D30"/>
    <w:rsid w:val="00B16FAD"/>
    <w:rsid w:val="00B172D2"/>
    <w:rsid w:val="00B173A8"/>
    <w:rsid w:val="00B17686"/>
    <w:rsid w:val="00B17752"/>
    <w:rsid w:val="00B17B4E"/>
    <w:rsid w:val="00B2061A"/>
    <w:rsid w:val="00B20849"/>
    <w:rsid w:val="00B20BA6"/>
    <w:rsid w:val="00B20C8D"/>
    <w:rsid w:val="00B21074"/>
    <w:rsid w:val="00B21411"/>
    <w:rsid w:val="00B21461"/>
    <w:rsid w:val="00B218A0"/>
    <w:rsid w:val="00B21C4C"/>
    <w:rsid w:val="00B21F39"/>
    <w:rsid w:val="00B22029"/>
    <w:rsid w:val="00B22620"/>
    <w:rsid w:val="00B22A74"/>
    <w:rsid w:val="00B231ED"/>
    <w:rsid w:val="00B242DD"/>
    <w:rsid w:val="00B24436"/>
    <w:rsid w:val="00B24ABC"/>
    <w:rsid w:val="00B24C48"/>
    <w:rsid w:val="00B24F28"/>
    <w:rsid w:val="00B25246"/>
    <w:rsid w:val="00B2526A"/>
    <w:rsid w:val="00B25905"/>
    <w:rsid w:val="00B25EAC"/>
    <w:rsid w:val="00B26031"/>
    <w:rsid w:val="00B2733C"/>
    <w:rsid w:val="00B27F17"/>
    <w:rsid w:val="00B30420"/>
    <w:rsid w:val="00B31678"/>
    <w:rsid w:val="00B31773"/>
    <w:rsid w:val="00B31860"/>
    <w:rsid w:val="00B32193"/>
    <w:rsid w:val="00B3290B"/>
    <w:rsid w:val="00B32BE7"/>
    <w:rsid w:val="00B33C98"/>
    <w:rsid w:val="00B341FF"/>
    <w:rsid w:val="00B3431F"/>
    <w:rsid w:val="00B348FF"/>
    <w:rsid w:val="00B34A91"/>
    <w:rsid w:val="00B357D0"/>
    <w:rsid w:val="00B36886"/>
    <w:rsid w:val="00B36E54"/>
    <w:rsid w:val="00B37AA4"/>
    <w:rsid w:val="00B40778"/>
    <w:rsid w:val="00B41899"/>
    <w:rsid w:val="00B41A6C"/>
    <w:rsid w:val="00B420F1"/>
    <w:rsid w:val="00B42B4C"/>
    <w:rsid w:val="00B42F4D"/>
    <w:rsid w:val="00B43C55"/>
    <w:rsid w:val="00B43CD4"/>
    <w:rsid w:val="00B43D1E"/>
    <w:rsid w:val="00B441E1"/>
    <w:rsid w:val="00B44BB2"/>
    <w:rsid w:val="00B44CF1"/>
    <w:rsid w:val="00B4520D"/>
    <w:rsid w:val="00B4588C"/>
    <w:rsid w:val="00B45C9E"/>
    <w:rsid w:val="00B45ED6"/>
    <w:rsid w:val="00B46811"/>
    <w:rsid w:val="00B469CC"/>
    <w:rsid w:val="00B46C2B"/>
    <w:rsid w:val="00B47168"/>
    <w:rsid w:val="00B4771F"/>
    <w:rsid w:val="00B47F66"/>
    <w:rsid w:val="00B502BC"/>
    <w:rsid w:val="00B5032E"/>
    <w:rsid w:val="00B50946"/>
    <w:rsid w:val="00B50B80"/>
    <w:rsid w:val="00B51EA6"/>
    <w:rsid w:val="00B52A27"/>
    <w:rsid w:val="00B54C14"/>
    <w:rsid w:val="00B54DA8"/>
    <w:rsid w:val="00B5586B"/>
    <w:rsid w:val="00B55C7F"/>
    <w:rsid w:val="00B5610D"/>
    <w:rsid w:val="00B565D8"/>
    <w:rsid w:val="00B566B0"/>
    <w:rsid w:val="00B56C87"/>
    <w:rsid w:val="00B56F08"/>
    <w:rsid w:val="00B572E7"/>
    <w:rsid w:val="00B576A9"/>
    <w:rsid w:val="00B57818"/>
    <w:rsid w:val="00B57F3E"/>
    <w:rsid w:val="00B605DC"/>
    <w:rsid w:val="00B60CF1"/>
    <w:rsid w:val="00B61B4D"/>
    <w:rsid w:val="00B61D0C"/>
    <w:rsid w:val="00B61DAF"/>
    <w:rsid w:val="00B61F3E"/>
    <w:rsid w:val="00B626CA"/>
    <w:rsid w:val="00B62D2A"/>
    <w:rsid w:val="00B63697"/>
    <w:rsid w:val="00B638A2"/>
    <w:rsid w:val="00B63B80"/>
    <w:rsid w:val="00B6404A"/>
    <w:rsid w:val="00B6448B"/>
    <w:rsid w:val="00B6510A"/>
    <w:rsid w:val="00B655DD"/>
    <w:rsid w:val="00B65A4F"/>
    <w:rsid w:val="00B662DA"/>
    <w:rsid w:val="00B66836"/>
    <w:rsid w:val="00B669EB"/>
    <w:rsid w:val="00B66A2E"/>
    <w:rsid w:val="00B6715B"/>
    <w:rsid w:val="00B67456"/>
    <w:rsid w:val="00B67E7F"/>
    <w:rsid w:val="00B70281"/>
    <w:rsid w:val="00B7080D"/>
    <w:rsid w:val="00B70A10"/>
    <w:rsid w:val="00B711CE"/>
    <w:rsid w:val="00B718FB"/>
    <w:rsid w:val="00B729B1"/>
    <w:rsid w:val="00B72C79"/>
    <w:rsid w:val="00B72F8A"/>
    <w:rsid w:val="00B73147"/>
    <w:rsid w:val="00B733FE"/>
    <w:rsid w:val="00B737A1"/>
    <w:rsid w:val="00B74083"/>
    <w:rsid w:val="00B74C12"/>
    <w:rsid w:val="00B75446"/>
    <w:rsid w:val="00B76676"/>
    <w:rsid w:val="00B766A6"/>
    <w:rsid w:val="00B76748"/>
    <w:rsid w:val="00B769B5"/>
    <w:rsid w:val="00B774C1"/>
    <w:rsid w:val="00B77542"/>
    <w:rsid w:val="00B77B9C"/>
    <w:rsid w:val="00B77E3D"/>
    <w:rsid w:val="00B77F05"/>
    <w:rsid w:val="00B800E4"/>
    <w:rsid w:val="00B8041C"/>
    <w:rsid w:val="00B80470"/>
    <w:rsid w:val="00B81E56"/>
    <w:rsid w:val="00B825FF"/>
    <w:rsid w:val="00B82DB3"/>
    <w:rsid w:val="00B836CB"/>
    <w:rsid w:val="00B836F9"/>
    <w:rsid w:val="00B83F35"/>
    <w:rsid w:val="00B83FB4"/>
    <w:rsid w:val="00B844D1"/>
    <w:rsid w:val="00B84BD4"/>
    <w:rsid w:val="00B8519F"/>
    <w:rsid w:val="00B85315"/>
    <w:rsid w:val="00B86324"/>
    <w:rsid w:val="00B864EA"/>
    <w:rsid w:val="00B87275"/>
    <w:rsid w:val="00B904A4"/>
    <w:rsid w:val="00B909D1"/>
    <w:rsid w:val="00B919CA"/>
    <w:rsid w:val="00B91E8A"/>
    <w:rsid w:val="00B92267"/>
    <w:rsid w:val="00B9239A"/>
    <w:rsid w:val="00B9249C"/>
    <w:rsid w:val="00B92688"/>
    <w:rsid w:val="00B92841"/>
    <w:rsid w:val="00B92B08"/>
    <w:rsid w:val="00B9328E"/>
    <w:rsid w:val="00B9348E"/>
    <w:rsid w:val="00B93A34"/>
    <w:rsid w:val="00B93F3E"/>
    <w:rsid w:val="00B946CC"/>
    <w:rsid w:val="00B948E2"/>
    <w:rsid w:val="00B94E4B"/>
    <w:rsid w:val="00B9559B"/>
    <w:rsid w:val="00B9644D"/>
    <w:rsid w:val="00B97010"/>
    <w:rsid w:val="00B97055"/>
    <w:rsid w:val="00B973BC"/>
    <w:rsid w:val="00BA0153"/>
    <w:rsid w:val="00BA0154"/>
    <w:rsid w:val="00BA04B7"/>
    <w:rsid w:val="00BA05A1"/>
    <w:rsid w:val="00BA10A8"/>
    <w:rsid w:val="00BA1250"/>
    <w:rsid w:val="00BA1A3F"/>
    <w:rsid w:val="00BA2664"/>
    <w:rsid w:val="00BA3467"/>
    <w:rsid w:val="00BA3EE3"/>
    <w:rsid w:val="00BA5318"/>
    <w:rsid w:val="00BA584C"/>
    <w:rsid w:val="00BA617A"/>
    <w:rsid w:val="00BA64C9"/>
    <w:rsid w:val="00BA6993"/>
    <w:rsid w:val="00BA6B18"/>
    <w:rsid w:val="00BA73F0"/>
    <w:rsid w:val="00BA7950"/>
    <w:rsid w:val="00BB00C5"/>
    <w:rsid w:val="00BB0803"/>
    <w:rsid w:val="00BB1735"/>
    <w:rsid w:val="00BB197C"/>
    <w:rsid w:val="00BB1CDD"/>
    <w:rsid w:val="00BB1D50"/>
    <w:rsid w:val="00BB1E3D"/>
    <w:rsid w:val="00BB1E95"/>
    <w:rsid w:val="00BB1F27"/>
    <w:rsid w:val="00BB2FD8"/>
    <w:rsid w:val="00BB3DC4"/>
    <w:rsid w:val="00BB410E"/>
    <w:rsid w:val="00BB5007"/>
    <w:rsid w:val="00BB5800"/>
    <w:rsid w:val="00BB630D"/>
    <w:rsid w:val="00BB67C5"/>
    <w:rsid w:val="00BB684C"/>
    <w:rsid w:val="00BB70B6"/>
    <w:rsid w:val="00BB74C8"/>
    <w:rsid w:val="00BB7640"/>
    <w:rsid w:val="00BB76BE"/>
    <w:rsid w:val="00BB7B01"/>
    <w:rsid w:val="00BB7F9A"/>
    <w:rsid w:val="00BC0383"/>
    <w:rsid w:val="00BC03A5"/>
    <w:rsid w:val="00BC0CD9"/>
    <w:rsid w:val="00BC0DF4"/>
    <w:rsid w:val="00BC12BB"/>
    <w:rsid w:val="00BC166B"/>
    <w:rsid w:val="00BC1727"/>
    <w:rsid w:val="00BC1A04"/>
    <w:rsid w:val="00BC1E0A"/>
    <w:rsid w:val="00BC29D8"/>
    <w:rsid w:val="00BC2A65"/>
    <w:rsid w:val="00BC2DB7"/>
    <w:rsid w:val="00BC3746"/>
    <w:rsid w:val="00BC3C41"/>
    <w:rsid w:val="00BC41C8"/>
    <w:rsid w:val="00BC4A90"/>
    <w:rsid w:val="00BC5AF5"/>
    <w:rsid w:val="00BC643F"/>
    <w:rsid w:val="00BC64FA"/>
    <w:rsid w:val="00BC73C5"/>
    <w:rsid w:val="00BC79D6"/>
    <w:rsid w:val="00BD0938"/>
    <w:rsid w:val="00BD13BC"/>
    <w:rsid w:val="00BD20CE"/>
    <w:rsid w:val="00BD241A"/>
    <w:rsid w:val="00BD2F89"/>
    <w:rsid w:val="00BD31D0"/>
    <w:rsid w:val="00BD361A"/>
    <w:rsid w:val="00BD3B14"/>
    <w:rsid w:val="00BD3D21"/>
    <w:rsid w:val="00BD3DAB"/>
    <w:rsid w:val="00BD3E09"/>
    <w:rsid w:val="00BD4537"/>
    <w:rsid w:val="00BD546C"/>
    <w:rsid w:val="00BD55D9"/>
    <w:rsid w:val="00BD62FB"/>
    <w:rsid w:val="00BD6867"/>
    <w:rsid w:val="00BD69BA"/>
    <w:rsid w:val="00BD6A9D"/>
    <w:rsid w:val="00BD6CB0"/>
    <w:rsid w:val="00BD7246"/>
    <w:rsid w:val="00BD7735"/>
    <w:rsid w:val="00BD7817"/>
    <w:rsid w:val="00BD7C6D"/>
    <w:rsid w:val="00BD7F6F"/>
    <w:rsid w:val="00BE114A"/>
    <w:rsid w:val="00BE1521"/>
    <w:rsid w:val="00BE1D3F"/>
    <w:rsid w:val="00BE1FFF"/>
    <w:rsid w:val="00BE273F"/>
    <w:rsid w:val="00BE2BB8"/>
    <w:rsid w:val="00BE2D50"/>
    <w:rsid w:val="00BE2EF8"/>
    <w:rsid w:val="00BE4032"/>
    <w:rsid w:val="00BE46DB"/>
    <w:rsid w:val="00BE520A"/>
    <w:rsid w:val="00BE52EF"/>
    <w:rsid w:val="00BE56BD"/>
    <w:rsid w:val="00BE5C17"/>
    <w:rsid w:val="00BE6897"/>
    <w:rsid w:val="00BE6E47"/>
    <w:rsid w:val="00BE722D"/>
    <w:rsid w:val="00BE78A3"/>
    <w:rsid w:val="00BE7ACA"/>
    <w:rsid w:val="00BF0617"/>
    <w:rsid w:val="00BF0661"/>
    <w:rsid w:val="00BF079C"/>
    <w:rsid w:val="00BF098D"/>
    <w:rsid w:val="00BF1979"/>
    <w:rsid w:val="00BF1B20"/>
    <w:rsid w:val="00BF2A04"/>
    <w:rsid w:val="00BF2D60"/>
    <w:rsid w:val="00BF2FDE"/>
    <w:rsid w:val="00BF3382"/>
    <w:rsid w:val="00BF4295"/>
    <w:rsid w:val="00BF4A80"/>
    <w:rsid w:val="00BF4A96"/>
    <w:rsid w:val="00BF4B21"/>
    <w:rsid w:val="00BF528F"/>
    <w:rsid w:val="00BF6223"/>
    <w:rsid w:val="00BF6509"/>
    <w:rsid w:val="00BF7131"/>
    <w:rsid w:val="00BF7658"/>
    <w:rsid w:val="00C0039B"/>
    <w:rsid w:val="00C003A2"/>
    <w:rsid w:val="00C00A35"/>
    <w:rsid w:val="00C00EC1"/>
    <w:rsid w:val="00C01086"/>
    <w:rsid w:val="00C01088"/>
    <w:rsid w:val="00C01138"/>
    <w:rsid w:val="00C01584"/>
    <w:rsid w:val="00C01C94"/>
    <w:rsid w:val="00C01E12"/>
    <w:rsid w:val="00C028FC"/>
    <w:rsid w:val="00C02FA4"/>
    <w:rsid w:val="00C0327F"/>
    <w:rsid w:val="00C0336E"/>
    <w:rsid w:val="00C038E4"/>
    <w:rsid w:val="00C04536"/>
    <w:rsid w:val="00C04540"/>
    <w:rsid w:val="00C05325"/>
    <w:rsid w:val="00C058C2"/>
    <w:rsid w:val="00C06C95"/>
    <w:rsid w:val="00C06DD8"/>
    <w:rsid w:val="00C075E7"/>
    <w:rsid w:val="00C07C5B"/>
    <w:rsid w:val="00C07C75"/>
    <w:rsid w:val="00C07FD2"/>
    <w:rsid w:val="00C1094D"/>
    <w:rsid w:val="00C10A02"/>
    <w:rsid w:val="00C10A4C"/>
    <w:rsid w:val="00C10ABE"/>
    <w:rsid w:val="00C1154F"/>
    <w:rsid w:val="00C115AE"/>
    <w:rsid w:val="00C11FC5"/>
    <w:rsid w:val="00C121B0"/>
    <w:rsid w:val="00C12600"/>
    <w:rsid w:val="00C12DFD"/>
    <w:rsid w:val="00C12ED3"/>
    <w:rsid w:val="00C137F0"/>
    <w:rsid w:val="00C13B27"/>
    <w:rsid w:val="00C14609"/>
    <w:rsid w:val="00C147EF"/>
    <w:rsid w:val="00C14F88"/>
    <w:rsid w:val="00C15817"/>
    <w:rsid w:val="00C1664A"/>
    <w:rsid w:val="00C16751"/>
    <w:rsid w:val="00C16D00"/>
    <w:rsid w:val="00C1719A"/>
    <w:rsid w:val="00C20058"/>
    <w:rsid w:val="00C20214"/>
    <w:rsid w:val="00C20A80"/>
    <w:rsid w:val="00C213CF"/>
    <w:rsid w:val="00C218ED"/>
    <w:rsid w:val="00C21EFB"/>
    <w:rsid w:val="00C21F20"/>
    <w:rsid w:val="00C22517"/>
    <w:rsid w:val="00C22581"/>
    <w:rsid w:val="00C2280A"/>
    <w:rsid w:val="00C22F6D"/>
    <w:rsid w:val="00C232E8"/>
    <w:rsid w:val="00C235E8"/>
    <w:rsid w:val="00C23646"/>
    <w:rsid w:val="00C23A1F"/>
    <w:rsid w:val="00C2624A"/>
    <w:rsid w:val="00C276E2"/>
    <w:rsid w:val="00C30872"/>
    <w:rsid w:val="00C30C59"/>
    <w:rsid w:val="00C30F16"/>
    <w:rsid w:val="00C3118E"/>
    <w:rsid w:val="00C313CF"/>
    <w:rsid w:val="00C3142B"/>
    <w:rsid w:val="00C31825"/>
    <w:rsid w:val="00C336D1"/>
    <w:rsid w:val="00C3424D"/>
    <w:rsid w:val="00C342CA"/>
    <w:rsid w:val="00C3495D"/>
    <w:rsid w:val="00C34C69"/>
    <w:rsid w:val="00C34E82"/>
    <w:rsid w:val="00C35145"/>
    <w:rsid w:val="00C35702"/>
    <w:rsid w:val="00C359D9"/>
    <w:rsid w:val="00C35D91"/>
    <w:rsid w:val="00C36132"/>
    <w:rsid w:val="00C36427"/>
    <w:rsid w:val="00C366AA"/>
    <w:rsid w:val="00C368C4"/>
    <w:rsid w:val="00C372BC"/>
    <w:rsid w:val="00C37466"/>
    <w:rsid w:val="00C37F5F"/>
    <w:rsid w:val="00C405E3"/>
    <w:rsid w:val="00C4119A"/>
    <w:rsid w:val="00C41D8E"/>
    <w:rsid w:val="00C428EA"/>
    <w:rsid w:val="00C42F0D"/>
    <w:rsid w:val="00C42F0E"/>
    <w:rsid w:val="00C43707"/>
    <w:rsid w:val="00C43C50"/>
    <w:rsid w:val="00C44BBE"/>
    <w:rsid w:val="00C4516B"/>
    <w:rsid w:val="00C45248"/>
    <w:rsid w:val="00C455E4"/>
    <w:rsid w:val="00C45868"/>
    <w:rsid w:val="00C45A9E"/>
    <w:rsid w:val="00C45F09"/>
    <w:rsid w:val="00C46482"/>
    <w:rsid w:val="00C464BB"/>
    <w:rsid w:val="00C46718"/>
    <w:rsid w:val="00C46E07"/>
    <w:rsid w:val="00C47B9A"/>
    <w:rsid w:val="00C5059F"/>
    <w:rsid w:val="00C5124E"/>
    <w:rsid w:val="00C51B3E"/>
    <w:rsid w:val="00C5243E"/>
    <w:rsid w:val="00C53BF0"/>
    <w:rsid w:val="00C5434E"/>
    <w:rsid w:val="00C54788"/>
    <w:rsid w:val="00C54883"/>
    <w:rsid w:val="00C55B0A"/>
    <w:rsid w:val="00C56203"/>
    <w:rsid w:val="00C56292"/>
    <w:rsid w:val="00C566E6"/>
    <w:rsid w:val="00C5681D"/>
    <w:rsid w:val="00C56968"/>
    <w:rsid w:val="00C574C1"/>
    <w:rsid w:val="00C578A9"/>
    <w:rsid w:val="00C60542"/>
    <w:rsid w:val="00C60850"/>
    <w:rsid w:val="00C60852"/>
    <w:rsid w:val="00C61783"/>
    <w:rsid w:val="00C6187B"/>
    <w:rsid w:val="00C61EA4"/>
    <w:rsid w:val="00C62505"/>
    <w:rsid w:val="00C6257F"/>
    <w:rsid w:val="00C62A36"/>
    <w:rsid w:val="00C62AAD"/>
    <w:rsid w:val="00C63030"/>
    <w:rsid w:val="00C63682"/>
    <w:rsid w:val="00C649AA"/>
    <w:rsid w:val="00C64AA6"/>
    <w:rsid w:val="00C64C90"/>
    <w:rsid w:val="00C64EBA"/>
    <w:rsid w:val="00C6535D"/>
    <w:rsid w:val="00C65393"/>
    <w:rsid w:val="00C66F23"/>
    <w:rsid w:val="00C670B0"/>
    <w:rsid w:val="00C673B0"/>
    <w:rsid w:val="00C703ED"/>
    <w:rsid w:val="00C70757"/>
    <w:rsid w:val="00C70B41"/>
    <w:rsid w:val="00C70F20"/>
    <w:rsid w:val="00C7176E"/>
    <w:rsid w:val="00C7210A"/>
    <w:rsid w:val="00C72504"/>
    <w:rsid w:val="00C7275F"/>
    <w:rsid w:val="00C73037"/>
    <w:rsid w:val="00C746CF"/>
    <w:rsid w:val="00C747BC"/>
    <w:rsid w:val="00C74805"/>
    <w:rsid w:val="00C74A89"/>
    <w:rsid w:val="00C74B58"/>
    <w:rsid w:val="00C74EC9"/>
    <w:rsid w:val="00C75629"/>
    <w:rsid w:val="00C7573D"/>
    <w:rsid w:val="00C75B84"/>
    <w:rsid w:val="00C75E9D"/>
    <w:rsid w:val="00C76190"/>
    <w:rsid w:val="00C7688B"/>
    <w:rsid w:val="00C768C5"/>
    <w:rsid w:val="00C76DA4"/>
    <w:rsid w:val="00C76E54"/>
    <w:rsid w:val="00C77375"/>
    <w:rsid w:val="00C779BB"/>
    <w:rsid w:val="00C80BA8"/>
    <w:rsid w:val="00C80CF5"/>
    <w:rsid w:val="00C81063"/>
    <w:rsid w:val="00C8157E"/>
    <w:rsid w:val="00C82E78"/>
    <w:rsid w:val="00C82FE8"/>
    <w:rsid w:val="00C83E7A"/>
    <w:rsid w:val="00C84428"/>
    <w:rsid w:val="00C8464E"/>
    <w:rsid w:val="00C85ACB"/>
    <w:rsid w:val="00C85B33"/>
    <w:rsid w:val="00C86065"/>
    <w:rsid w:val="00C86481"/>
    <w:rsid w:val="00C8667F"/>
    <w:rsid w:val="00C8696A"/>
    <w:rsid w:val="00C86D50"/>
    <w:rsid w:val="00C86E8B"/>
    <w:rsid w:val="00C873E5"/>
    <w:rsid w:val="00C8740D"/>
    <w:rsid w:val="00C87763"/>
    <w:rsid w:val="00C87CD2"/>
    <w:rsid w:val="00C90110"/>
    <w:rsid w:val="00C9080F"/>
    <w:rsid w:val="00C9187C"/>
    <w:rsid w:val="00C92610"/>
    <w:rsid w:val="00C92A33"/>
    <w:rsid w:val="00C92D9D"/>
    <w:rsid w:val="00C9333F"/>
    <w:rsid w:val="00C93F50"/>
    <w:rsid w:val="00C94932"/>
    <w:rsid w:val="00C9512D"/>
    <w:rsid w:val="00C9552A"/>
    <w:rsid w:val="00C9561E"/>
    <w:rsid w:val="00C95DEF"/>
    <w:rsid w:val="00C96197"/>
    <w:rsid w:val="00C963C3"/>
    <w:rsid w:val="00C972F6"/>
    <w:rsid w:val="00CA00E0"/>
    <w:rsid w:val="00CA032A"/>
    <w:rsid w:val="00CA0E9F"/>
    <w:rsid w:val="00CA1373"/>
    <w:rsid w:val="00CA1FB9"/>
    <w:rsid w:val="00CA2313"/>
    <w:rsid w:val="00CA2547"/>
    <w:rsid w:val="00CA2803"/>
    <w:rsid w:val="00CA3017"/>
    <w:rsid w:val="00CA32B8"/>
    <w:rsid w:val="00CA3F61"/>
    <w:rsid w:val="00CA4270"/>
    <w:rsid w:val="00CA4320"/>
    <w:rsid w:val="00CA446E"/>
    <w:rsid w:val="00CA47B4"/>
    <w:rsid w:val="00CA4937"/>
    <w:rsid w:val="00CA4EAC"/>
    <w:rsid w:val="00CA4EFD"/>
    <w:rsid w:val="00CA6422"/>
    <w:rsid w:val="00CA6551"/>
    <w:rsid w:val="00CA6C7D"/>
    <w:rsid w:val="00CA6CDD"/>
    <w:rsid w:val="00CA74CD"/>
    <w:rsid w:val="00CA7517"/>
    <w:rsid w:val="00CA7F15"/>
    <w:rsid w:val="00CB14FF"/>
    <w:rsid w:val="00CB1A1F"/>
    <w:rsid w:val="00CB26B0"/>
    <w:rsid w:val="00CB341C"/>
    <w:rsid w:val="00CB3456"/>
    <w:rsid w:val="00CB4974"/>
    <w:rsid w:val="00CB53F0"/>
    <w:rsid w:val="00CB56A8"/>
    <w:rsid w:val="00CB56AF"/>
    <w:rsid w:val="00CB6141"/>
    <w:rsid w:val="00CB67A6"/>
    <w:rsid w:val="00CB68D9"/>
    <w:rsid w:val="00CB7144"/>
    <w:rsid w:val="00CC0449"/>
    <w:rsid w:val="00CC05D9"/>
    <w:rsid w:val="00CC0DF6"/>
    <w:rsid w:val="00CC173C"/>
    <w:rsid w:val="00CC18F5"/>
    <w:rsid w:val="00CC19A7"/>
    <w:rsid w:val="00CC1BEB"/>
    <w:rsid w:val="00CC1D0B"/>
    <w:rsid w:val="00CC2171"/>
    <w:rsid w:val="00CC3569"/>
    <w:rsid w:val="00CC5A86"/>
    <w:rsid w:val="00CC63F6"/>
    <w:rsid w:val="00CC6C4E"/>
    <w:rsid w:val="00CC701D"/>
    <w:rsid w:val="00CC75F9"/>
    <w:rsid w:val="00CC78FF"/>
    <w:rsid w:val="00CC7A21"/>
    <w:rsid w:val="00CC7B23"/>
    <w:rsid w:val="00CC7E1B"/>
    <w:rsid w:val="00CC7F27"/>
    <w:rsid w:val="00CD021D"/>
    <w:rsid w:val="00CD16BF"/>
    <w:rsid w:val="00CD184A"/>
    <w:rsid w:val="00CD1C9A"/>
    <w:rsid w:val="00CD2CC1"/>
    <w:rsid w:val="00CD3397"/>
    <w:rsid w:val="00CD33A2"/>
    <w:rsid w:val="00CD3877"/>
    <w:rsid w:val="00CD4097"/>
    <w:rsid w:val="00CD421A"/>
    <w:rsid w:val="00CD4B09"/>
    <w:rsid w:val="00CD60AF"/>
    <w:rsid w:val="00CD616F"/>
    <w:rsid w:val="00CD69A8"/>
    <w:rsid w:val="00CD6B05"/>
    <w:rsid w:val="00CD6CF2"/>
    <w:rsid w:val="00CD71D0"/>
    <w:rsid w:val="00CD7538"/>
    <w:rsid w:val="00CD763D"/>
    <w:rsid w:val="00CE0071"/>
    <w:rsid w:val="00CE02E5"/>
    <w:rsid w:val="00CE06F8"/>
    <w:rsid w:val="00CE0739"/>
    <w:rsid w:val="00CE08A4"/>
    <w:rsid w:val="00CE0935"/>
    <w:rsid w:val="00CE0DB7"/>
    <w:rsid w:val="00CE11BF"/>
    <w:rsid w:val="00CE1BC7"/>
    <w:rsid w:val="00CE1D31"/>
    <w:rsid w:val="00CE1EA0"/>
    <w:rsid w:val="00CE1F44"/>
    <w:rsid w:val="00CE2166"/>
    <w:rsid w:val="00CE2EB7"/>
    <w:rsid w:val="00CE45C4"/>
    <w:rsid w:val="00CE461B"/>
    <w:rsid w:val="00CE4B93"/>
    <w:rsid w:val="00CE57D9"/>
    <w:rsid w:val="00CE588A"/>
    <w:rsid w:val="00CE5D3C"/>
    <w:rsid w:val="00CE6996"/>
    <w:rsid w:val="00CE6E77"/>
    <w:rsid w:val="00CE737D"/>
    <w:rsid w:val="00CE7618"/>
    <w:rsid w:val="00CE7751"/>
    <w:rsid w:val="00CE7A51"/>
    <w:rsid w:val="00CF009C"/>
    <w:rsid w:val="00CF068E"/>
    <w:rsid w:val="00CF10C9"/>
    <w:rsid w:val="00CF15C4"/>
    <w:rsid w:val="00CF16A9"/>
    <w:rsid w:val="00CF1920"/>
    <w:rsid w:val="00CF1A91"/>
    <w:rsid w:val="00CF1D07"/>
    <w:rsid w:val="00CF2007"/>
    <w:rsid w:val="00CF2363"/>
    <w:rsid w:val="00CF26BB"/>
    <w:rsid w:val="00CF3E1B"/>
    <w:rsid w:val="00CF3F09"/>
    <w:rsid w:val="00CF49D1"/>
    <w:rsid w:val="00CF4B31"/>
    <w:rsid w:val="00CF4FA2"/>
    <w:rsid w:val="00CF5608"/>
    <w:rsid w:val="00CF564D"/>
    <w:rsid w:val="00CF5947"/>
    <w:rsid w:val="00CF5D0F"/>
    <w:rsid w:val="00CF631B"/>
    <w:rsid w:val="00CF63CD"/>
    <w:rsid w:val="00CF6695"/>
    <w:rsid w:val="00CF67BC"/>
    <w:rsid w:val="00CF6AF7"/>
    <w:rsid w:val="00CF6F68"/>
    <w:rsid w:val="00CF7AFB"/>
    <w:rsid w:val="00CF7DC5"/>
    <w:rsid w:val="00D0079F"/>
    <w:rsid w:val="00D00C2A"/>
    <w:rsid w:val="00D00C9C"/>
    <w:rsid w:val="00D012E1"/>
    <w:rsid w:val="00D019C4"/>
    <w:rsid w:val="00D022D0"/>
    <w:rsid w:val="00D02AF7"/>
    <w:rsid w:val="00D03B9C"/>
    <w:rsid w:val="00D04C03"/>
    <w:rsid w:val="00D04EEE"/>
    <w:rsid w:val="00D0526B"/>
    <w:rsid w:val="00D0542D"/>
    <w:rsid w:val="00D0575D"/>
    <w:rsid w:val="00D058B0"/>
    <w:rsid w:val="00D05969"/>
    <w:rsid w:val="00D05D3F"/>
    <w:rsid w:val="00D06E47"/>
    <w:rsid w:val="00D07186"/>
    <w:rsid w:val="00D07C2B"/>
    <w:rsid w:val="00D10322"/>
    <w:rsid w:val="00D10382"/>
    <w:rsid w:val="00D113AF"/>
    <w:rsid w:val="00D117B8"/>
    <w:rsid w:val="00D11946"/>
    <w:rsid w:val="00D124CE"/>
    <w:rsid w:val="00D12584"/>
    <w:rsid w:val="00D12C30"/>
    <w:rsid w:val="00D1382C"/>
    <w:rsid w:val="00D14127"/>
    <w:rsid w:val="00D141BE"/>
    <w:rsid w:val="00D15121"/>
    <w:rsid w:val="00D155C8"/>
    <w:rsid w:val="00D163B5"/>
    <w:rsid w:val="00D1649C"/>
    <w:rsid w:val="00D16594"/>
    <w:rsid w:val="00D1697A"/>
    <w:rsid w:val="00D16AA1"/>
    <w:rsid w:val="00D207F5"/>
    <w:rsid w:val="00D20B67"/>
    <w:rsid w:val="00D21838"/>
    <w:rsid w:val="00D220AB"/>
    <w:rsid w:val="00D223FF"/>
    <w:rsid w:val="00D22483"/>
    <w:rsid w:val="00D2321F"/>
    <w:rsid w:val="00D238B4"/>
    <w:rsid w:val="00D23F3A"/>
    <w:rsid w:val="00D24430"/>
    <w:rsid w:val="00D25C43"/>
    <w:rsid w:val="00D2649A"/>
    <w:rsid w:val="00D267FA"/>
    <w:rsid w:val="00D27781"/>
    <w:rsid w:val="00D300CE"/>
    <w:rsid w:val="00D3119A"/>
    <w:rsid w:val="00D317C5"/>
    <w:rsid w:val="00D319BB"/>
    <w:rsid w:val="00D32646"/>
    <w:rsid w:val="00D347D3"/>
    <w:rsid w:val="00D34D8C"/>
    <w:rsid w:val="00D354EA"/>
    <w:rsid w:val="00D35886"/>
    <w:rsid w:val="00D35899"/>
    <w:rsid w:val="00D35F77"/>
    <w:rsid w:val="00D36239"/>
    <w:rsid w:val="00D365E5"/>
    <w:rsid w:val="00D36619"/>
    <w:rsid w:val="00D36B1F"/>
    <w:rsid w:val="00D40140"/>
    <w:rsid w:val="00D40167"/>
    <w:rsid w:val="00D406CA"/>
    <w:rsid w:val="00D4093C"/>
    <w:rsid w:val="00D40940"/>
    <w:rsid w:val="00D41113"/>
    <w:rsid w:val="00D4175F"/>
    <w:rsid w:val="00D41BD0"/>
    <w:rsid w:val="00D421AC"/>
    <w:rsid w:val="00D430C7"/>
    <w:rsid w:val="00D43766"/>
    <w:rsid w:val="00D43DB8"/>
    <w:rsid w:val="00D449A3"/>
    <w:rsid w:val="00D44D87"/>
    <w:rsid w:val="00D44E26"/>
    <w:rsid w:val="00D44F6E"/>
    <w:rsid w:val="00D450C8"/>
    <w:rsid w:val="00D45A57"/>
    <w:rsid w:val="00D45FF2"/>
    <w:rsid w:val="00D462CB"/>
    <w:rsid w:val="00D46C0F"/>
    <w:rsid w:val="00D46F0A"/>
    <w:rsid w:val="00D4791C"/>
    <w:rsid w:val="00D47CFE"/>
    <w:rsid w:val="00D47E48"/>
    <w:rsid w:val="00D500C2"/>
    <w:rsid w:val="00D502CD"/>
    <w:rsid w:val="00D50A8B"/>
    <w:rsid w:val="00D513B2"/>
    <w:rsid w:val="00D51A91"/>
    <w:rsid w:val="00D52962"/>
    <w:rsid w:val="00D52AC2"/>
    <w:rsid w:val="00D53305"/>
    <w:rsid w:val="00D534CE"/>
    <w:rsid w:val="00D5386B"/>
    <w:rsid w:val="00D5389B"/>
    <w:rsid w:val="00D53AA3"/>
    <w:rsid w:val="00D53DE2"/>
    <w:rsid w:val="00D54BF4"/>
    <w:rsid w:val="00D55181"/>
    <w:rsid w:val="00D55695"/>
    <w:rsid w:val="00D55885"/>
    <w:rsid w:val="00D55AD7"/>
    <w:rsid w:val="00D560A3"/>
    <w:rsid w:val="00D5634B"/>
    <w:rsid w:val="00D56C67"/>
    <w:rsid w:val="00D56E3B"/>
    <w:rsid w:val="00D56EEF"/>
    <w:rsid w:val="00D5790F"/>
    <w:rsid w:val="00D57F5F"/>
    <w:rsid w:val="00D60AE4"/>
    <w:rsid w:val="00D6147F"/>
    <w:rsid w:val="00D61522"/>
    <w:rsid w:val="00D6179F"/>
    <w:rsid w:val="00D61821"/>
    <w:rsid w:val="00D61C2B"/>
    <w:rsid w:val="00D61F33"/>
    <w:rsid w:val="00D621AE"/>
    <w:rsid w:val="00D62434"/>
    <w:rsid w:val="00D6305F"/>
    <w:rsid w:val="00D6329B"/>
    <w:rsid w:val="00D6411A"/>
    <w:rsid w:val="00D64404"/>
    <w:rsid w:val="00D64433"/>
    <w:rsid w:val="00D646A4"/>
    <w:rsid w:val="00D657AF"/>
    <w:rsid w:val="00D659AD"/>
    <w:rsid w:val="00D65A75"/>
    <w:rsid w:val="00D6676D"/>
    <w:rsid w:val="00D66EF1"/>
    <w:rsid w:val="00D679E1"/>
    <w:rsid w:val="00D67A74"/>
    <w:rsid w:val="00D70867"/>
    <w:rsid w:val="00D70A25"/>
    <w:rsid w:val="00D710BB"/>
    <w:rsid w:val="00D712AE"/>
    <w:rsid w:val="00D712DD"/>
    <w:rsid w:val="00D713F9"/>
    <w:rsid w:val="00D7246B"/>
    <w:rsid w:val="00D725BE"/>
    <w:rsid w:val="00D727D3"/>
    <w:rsid w:val="00D72E33"/>
    <w:rsid w:val="00D72F53"/>
    <w:rsid w:val="00D72F5B"/>
    <w:rsid w:val="00D735AB"/>
    <w:rsid w:val="00D73C94"/>
    <w:rsid w:val="00D73FA6"/>
    <w:rsid w:val="00D74C19"/>
    <w:rsid w:val="00D75317"/>
    <w:rsid w:val="00D75818"/>
    <w:rsid w:val="00D75C19"/>
    <w:rsid w:val="00D75D2F"/>
    <w:rsid w:val="00D75D59"/>
    <w:rsid w:val="00D769B8"/>
    <w:rsid w:val="00D77279"/>
    <w:rsid w:val="00D7739D"/>
    <w:rsid w:val="00D7768D"/>
    <w:rsid w:val="00D779CF"/>
    <w:rsid w:val="00D77CA3"/>
    <w:rsid w:val="00D80ECC"/>
    <w:rsid w:val="00D81309"/>
    <w:rsid w:val="00D81332"/>
    <w:rsid w:val="00D823C7"/>
    <w:rsid w:val="00D8346B"/>
    <w:rsid w:val="00D8404F"/>
    <w:rsid w:val="00D84C01"/>
    <w:rsid w:val="00D85B09"/>
    <w:rsid w:val="00D86084"/>
    <w:rsid w:val="00D861FE"/>
    <w:rsid w:val="00D8680B"/>
    <w:rsid w:val="00D86D52"/>
    <w:rsid w:val="00D87D86"/>
    <w:rsid w:val="00D9015C"/>
    <w:rsid w:val="00D903BD"/>
    <w:rsid w:val="00D90CBB"/>
    <w:rsid w:val="00D91FE3"/>
    <w:rsid w:val="00D92471"/>
    <w:rsid w:val="00D932AF"/>
    <w:rsid w:val="00D93827"/>
    <w:rsid w:val="00D93B2A"/>
    <w:rsid w:val="00D94645"/>
    <w:rsid w:val="00D94CA7"/>
    <w:rsid w:val="00D95481"/>
    <w:rsid w:val="00D96D4C"/>
    <w:rsid w:val="00D96D92"/>
    <w:rsid w:val="00D970F5"/>
    <w:rsid w:val="00D9724F"/>
    <w:rsid w:val="00D973A8"/>
    <w:rsid w:val="00D97697"/>
    <w:rsid w:val="00D97B1A"/>
    <w:rsid w:val="00DA031C"/>
    <w:rsid w:val="00DA05CD"/>
    <w:rsid w:val="00DA0A32"/>
    <w:rsid w:val="00DA198D"/>
    <w:rsid w:val="00DA1E39"/>
    <w:rsid w:val="00DA261D"/>
    <w:rsid w:val="00DA310F"/>
    <w:rsid w:val="00DA34AC"/>
    <w:rsid w:val="00DA48AD"/>
    <w:rsid w:val="00DA48E7"/>
    <w:rsid w:val="00DA491F"/>
    <w:rsid w:val="00DA4E60"/>
    <w:rsid w:val="00DA5045"/>
    <w:rsid w:val="00DA505E"/>
    <w:rsid w:val="00DA5826"/>
    <w:rsid w:val="00DA5F1F"/>
    <w:rsid w:val="00DA6B6F"/>
    <w:rsid w:val="00DA6E75"/>
    <w:rsid w:val="00DA7C4C"/>
    <w:rsid w:val="00DA7ECE"/>
    <w:rsid w:val="00DB062A"/>
    <w:rsid w:val="00DB0905"/>
    <w:rsid w:val="00DB0AD5"/>
    <w:rsid w:val="00DB0DCD"/>
    <w:rsid w:val="00DB2C7E"/>
    <w:rsid w:val="00DB2C8D"/>
    <w:rsid w:val="00DB3950"/>
    <w:rsid w:val="00DB3EE6"/>
    <w:rsid w:val="00DB46B8"/>
    <w:rsid w:val="00DB47AE"/>
    <w:rsid w:val="00DB5362"/>
    <w:rsid w:val="00DB5E00"/>
    <w:rsid w:val="00DB738A"/>
    <w:rsid w:val="00DC0106"/>
    <w:rsid w:val="00DC0815"/>
    <w:rsid w:val="00DC1114"/>
    <w:rsid w:val="00DC1324"/>
    <w:rsid w:val="00DC13F4"/>
    <w:rsid w:val="00DC1C05"/>
    <w:rsid w:val="00DC1C39"/>
    <w:rsid w:val="00DC2298"/>
    <w:rsid w:val="00DC260B"/>
    <w:rsid w:val="00DC2826"/>
    <w:rsid w:val="00DC3755"/>
    <w:rsid w:val="00DC3B0A"/>
    <w:rsid w:val="00DC3C31"/>
    <w:rsid w:val="00DC3CA0"/>
    <w:rsid w:val="00DC47EE"/>
    <w:rsid w:val="00DC4A4E"/>
    <w:rsid w:val="00DC4C44"/>
    <w:rsid w:val="00DC50D5"/>
    <w:rsid w:val="00DC5295"/>
    <w:rsid w:val="00DC5954"/>
    <w:rsid w:val="00DC615B"/>
    <w:rsid w:val="00DC6A61"/>
    <w:rsid w:val="00DC6D35"/>
    <w:rsid w:val="00DC714B"/>
    <w:rsid w:val="00DC78FC"/>
    <w:rsid w:val="00DD056D"/>
    <w:rsid w:val="00DD070E"/>
    <w:rsid w:val="00DD1114"/>
    <w:rsid w:val="00DD1725"/>
    <w:rsid w:val="00DD1B54"/>
    <w:rsid w:val="00DD2018"/>
    <w:rsid w:val="00DD207A"/>
    <w:rsid w:val="00DD238B"/>
    <w:rsid w:val="00DD23F8"/>
    <w:rsid w:val="00DD26DA"/>
    <w:rsid w:val="00DD2875"/>
    <w:rsid w:val="00DD31A9"/>
    <w:rsid w:val="00DD38E4"/>
    <w:rsid w:val="00DD414A"/>
    <w:rsid w:val="00DD4CF5"/>
    <w:rsid w:val="00DD4DBE"/>
    <w:rsid w:val="00DD563E"/>
    <w:rsid w:val="00DD5D2C"/>
    <w:rsid w:val="00DD5D73"/>
    <w:rsid w:val="00DD7003"/>
    <w:rsid w:val="00DD73AE"/>
    <w:rsid w:val="00DD7A3E"/>
    <w:rsid w:val="00DE06B6"/>
    <w:rsid w:val="00DE0C0F"/>
    <w:rsid w:val="00DE0CFE"/>
    <w:rsid w:val="00DE0DA5"/>
    <w:rsid w:val="00DE1813"/>
    <w:rsid w:val="00DE19D9"/>
    <w:rsid w:val="00DE1E4D"/>
    <w:rsid w:val="00DE218F"/>
    <w:rsid w:val="00DE21A1"/>
    <w:rsid w:val="00DE23D0"/>
    <w:rsid w:val="00DE27F9"/>
    <w:rsid w:val="00DE2CBE"/>
    <w:rsid w:val="00DE5327"/>
    <w:rsid w:val="00DE55DE"/>
    <w:rsid w:val="00DE56F3"/>
    <w:rsid w:val="00DE5AF3"/>
    <w:rsid w:val="00DE651E"/>
    <w:rsid w:val="00DE73FF"/>
    <w:rsid w:val="00DE7BE5"/>
    <w:rsid w:val="00DF020D"/>
    <w:rsid w:val="00DF096A"/>
    <w:rsid w:val="00DF17A5"/>
    <w:rsid w:val="00DF2648"/>
    <w:rsid w:val="00DF2B4A"/>
    <w:rsid w:val="00DF2D58"/>
    <w:rsid w:val="00DF309B"/>
    <w:rsid w:val="00DF32EC"/>
    <w:rsid w:val="00DF38FE"/>
    <w:rsid w:val="00DF3B26"/>
    <w:rsid w:val="00DF3E7A"/>
    <w:rsid w:val="00DF43CC"/>
    <w:rsid w:val="00DF6114"/>
    <w:rsid w:val="00DF6B81"/>
    <w:rsid w:val="00DF6D1C"/>
    <w:rsid w:val="00DF6E95"/>
    <w:rsid w:val="00DF79BF"/>
    <w:rsid w:val="00DF7B6C"/>
    <w:rsid w:val="00DF7F3A"/>
    <w:rsid w:val="00E00BB6"/>
    <w:rsid w:val="00E01561"/>
    <w:rsid w:val="00E01BD0"/>
    <w:rsid w:val="00E021D8"/>
    <w:rsid w:val="00E02314"/>
    <w:rsid w:val="00E0233E"/>
    <w:rsid w:val="00E02432"/>
    <w:rsid w:val="00E024C1"/>
    <w:rsid w:val="00E03819"/>
    <w:rsid w:val="00E049AA"/>
    <w:rsid w:val="00E04CBF"/>
    <w:rsid w:val="00E05316"/>
    <w:rsid w:val="00E05730"/>
    <w:rsid w:val="00E05DA0"/>
    <w:rsid w:val="00E05E91"/>
    <w:rsid w:val="00E06EE7"/>
    <w:rsid w:val="00E078E9"/>
    <w:rsid w:val="00E07AA8"/>
    <w:rsid w:val="00E07ABA"/>
    <w:rsid w:val="00E07E41"/>
    <w:rsid w:val="00E10115"/>
    <w:rsid w:val="00E10972"/>
    <w:rsid w:val="00E12523"/>
    <w:rsid w:val="00E133D3"/>
    <w:rsid w:val="00E13844"/>
    <w:rsid w:val="00E1475F"/>
    <w:rsid w:val="00E14DC0"/>
    <w:rsid w:val="00E14E27"/>
    <w:rsid w:val="00E154F2"/>
    <w:rsid w:val="00E15D8D"/>
    <w:rsid w:val="00E15E79"/>
    <w:rsid w:val="00E172D6"/>
    <w:rsid w:val="00E17A11"/>
    <w:rsid w:val="00E20D55"/>
    <w:rsid w:val="00E210F0"/>
    <w:rsid w:val="00E217D3"/>
    <w:rsid w:val="00E2196D"/>
    <w:rsid w:val="00E21AB2"/>
    <w:rsid w:val="00E223AE"/>
    <w:rsid w:val="00E227A6"/>
    <w:rsid w:val="00E22E4F"/>
    <w:rsid w:val="00E23CEA"/>
    <w:rsid w:val="00E246E2"/>
    <w:rsid w:val="00E2565A"/>
    <w:rsid w:val="00E25FE1"/>
    <w:rsid w:val="00E268BC"/>
    <w:rsid w:val="00E26942"/>
    <w:rsid w:val="00E26E63"/>
    <w:rsid w:val="00E27078"/>
    <w:rsid w:val="00E2751E"/>
    <w:rsid w:val="00E30004"/>
    <w:rsid w:val="00E3028F"/>
    <w:rsid w:val="00E303CC"/>
    <w:rsid w:val="00E306C0"/>
    <w:rsid w:val="00E3141B"/>
    <w:rsid w:val="00E31B55"/>
    <w:rsid w:val="00E31E2C"/>
    <w:rsid w:val="00E31E94"/>
    <w:rsid w:val="00E3299B"/>
    <w:rsid w:val="00E32BCC"/>
    <w:rsid w:val="00E32F99"/>
    <w:rsid w:val="00E33A24"/>
    <w:rsid w:val="00E33C98"/>
    <w:rsid w:val="00E3524F"/>
    <w:rsid w:val="00E35258"/>
    <w:rsid w:val="00E358A4"/>
    <w:rsid w:val="00E35BB2"/>
    <w:rsid w:val="00E360F6"/>
    <w:rsid w:val="00E36E2C"/>
    <w:rsid w:val="00E3768E"/>
    <w:rsid w:val="00E378FB"/>
    <w:rsid w:val="00E37C9A"/>
    <w:rsid w:val="00E40378"/>
    <w:rsid w:val="00E42670"/>
    <w:rsid w:val="00E43496"/>
    <w:rsid w:val="00E439D4"/>
    <w:rsid w:val="00E43B71"/>
    <w:rsid w:val="00E44164"/>
    <w:rsid w:val="00E445D0"/>
    <w:rsid w:val="00E446D7"/>
    <w:rsid w:val="00E45423"/>
    <w:rsid w:val="00E45680"/>
    <w:rsid w:val="00E4636E"/>
    <w:rsid w:val="00E46CFC"/>
    <w:rsid w:val="00E47061"/>
    <w:rsid w:val="00E47355"/>
    <w:rsid w:val="00E478FC"/>
    <w:rsid w:val="00E47EC9"/>
    <w:rsid w:val="00E50107"/>
    <w:rsid w:val="00E50A20"/>
    <w:rsid w:val="00E50F3E"/>
    <w:rsid w:val="00E50FB0"/>
    <w:rsid w:val="00E51414"/>
    <w:rsid w:val="00E51470"/>
    <w:rsid w:val="00E52E21"/>
    <w:rsid w:val="00E538B1"/>
    <w:rsid w:val="00E53CD3"/>
    <w:rsid w:val="00E54DC3"/>
    <w:rsid w:val="00E55290"/>
    <w:rsid w:val="00E56128"/>
    <w:rsid w:val="00E56431"/>
    <w:rsid w:val="00E564CA"/>
    <w:rsid w:val="00E566B8"/>
    <w:rsid w:val="00E573B1"/>
    <w:rsid w:val="00E573D2"/>
    <w:rsid w:val="00E60027"/>
    <w:rsid w:val="00E60811"/>
    <w:rsid w:val="00E617AF"/>
    <w:rsid w:val="00E617D3"/>
    <w:rsid w:val="00E624E8"/>
    <w:rsid w:val="00E6282E"/>
    <w:rsid w:val="00E628B8"/>
    <w:rsid w:val="00E62A89"/>
    <w:rsid w:val="00E62F68"/>
    <w:rsid w:val="00E63772"/>
    <w:rsid w:val="00E64288"/>
    <w:rsid w:val="00E6441F"/>
    <w:rsid w:val="00E6483C"/>
    <w:rsid w:val="00E65593"/>
    <w:rsid w:val="00E65673"/>
    <w:rsid w:val="00E65A8C"/>
    <w:rsid w:val="00E67B09"/>
    <w:rsid w:val="00E67E99"/>
    <w:rsid w:val="00E71342"/>
    <w:rsid w:val="00E7181D"/>
    <w:rsid w:val="00E71D25"/>
    <w:rsid w:val="00E71FDB"/>
    <w:rsid w:val="00E7247F"/>
    <w:rsid w:val="00E7279B"/>
    <w:rsid w:val="00E73745"/>
    <w:rsid w:val="00E73746"/>
    <w:rsid w:val="00E74073"/>
    <w:rsid w:val="00E74801"/>
    <w:rsid w:val="00E753C4"/>
    <w:rsid w:val="00E75D6B"/>
    <w:rsid w:val="00E7614B"/>
    <w:rsid w:val="00E76561"/>
    <w:rsid w:val="00E76AC0"/>
    <w:rsid w:val="00E771C8"/>
    <w:rsid w:val="00E776AE"/>
    <w:rsid w:val="00E776BA"/>
    <w:rsid w:val="00E77706"/>
    <w:rsid w:val="00E77B68"/>
    <w:rsid w:val="00E77CD5"/>
    <w:rsid w:val="00E802A8"/>
    <w:rsid w:val="00E802C3"/>
    <w:rsid w:val="00E808EC"/>
    <w:rsid w:val="00E80A2D"/>
    <w:rsid w:val="00E81082"/>
    <w:rsid w:val="00E81145"/>
    <w:rsid w:val="00E81C08"/>
    <w:rsid w:val="00E81EAD"/>
    <w:rsid w:val="00E83740"/>
    <w:rsid w:val="00E83AC7"/>
    <w:rsid w:val="00E83DEB"/>
    <w:rsid w:val="00E84D50"/>
    <w:rsid w:val="00E852ED"/>
    <w:rsid w:val="00E854C3"/>
    <w:rsid w:val="00E858C9"/>
    <w:rsid w:val="00E85BD4"/>
    <w:rsid w:val="00E85EA1"/>
    <w:rsid w:val="00E8611D"/>
    <w:rsid w:val="00E86B4C"/>
    <w:rsid w:val="00E8712C"/>
    <w:rsid w:val="00E875F5"/>
    <w:rsid w:val="00E915D6"/>
    <w:rsid w:val="00E91A2B"/>
    <w:rsid w:val="00E91B47"/>
    <w:rsid w:val="00E91D3A"/>
    <w:rsid w:val="00E91F63"/>
    <w:rsid w:val="00E92630"/>
    <w:rsid w:val="00E938D8"/>
    <w:rsid w:val="00E93935"/>
    <w:rsid w:val="00E93BDD"/>
    <w:rsid w:val="00E94647"/>
    <w:rsid w:val="00E946C6"/>
    <w:rsid w:val="00E95094"/>
    <w:rsid w:val="00E95576"/>
    <w:rsid w:val="00E95AB3"/>
    <w:rsid w:val="00E95E7C"/>
    <w:rsid w:val="00E9642F"/>
    <w:rsid w:val="00E9644F"/>
    <w:rsid w:val="00E964F2"/>
    <w:rsid w:val="00E96A6E"/>
    <w:rsid w:val="00E97244"/>
    <w:rsid w:val="00E973C8"/>
    <w:rsid w:val="00E9741B"/>
    <w:rsid w:val="00E97A3C"/>
    <w:rsid w:val="00E97A74"/>
    <w:rsid w:val="00EA0FB6"/>
    <w:rsid w:val="00EA132B"/>
    <w:rsid w:val="00EA16AD"/>
    <w:rsid w:val="00EA2487"/>
    <w:rsid w:val="00EA2DBE"/>
    <w:rsid w:val="00EA2F5F"/>
    <w:rsid w:val="00EA301A"/>
    <w:rsid w:val="00EA33DE"/>
    <w:rsid w:val="00EA3493"/>
    <w:rsid w:val="00EA3905"/>
    <w:rsid w:val="00EA3F10"/>
    <w:rsid w:val="00EA40D0"/>
    <w:rsid w:val="00EA4300"/>
    <w:rsid w:val="00EA4866"/>
    <w:rsid w:val="00EA4A1E"/>
    <w:rsid w:val="00EA4BA7"/>
    <w:rsid w:val="00EA51CD"/>
    <w:rsid w:val="00EA5E28"/>
    <w:rsid w:val="00EA5E85"/>
    <w:rsid w:val="00EA68F1"/>
    <w:rsid w:val="00EA695C"/>
    <w:rsid w:val="00EA7054"/>
    <w:rsid w:val="00EA795D"/>
    <w:rsid w:val="00EA7A51"/>
    <w:rsid w:val="00EB0524"/>
    <w:rsid w:val="00EB07CC"/>
    <w:rsid w:val="00EB0A91"/>
    <w:rsid w:val="00EB0C9B"/>
    <w:rsid w:val="00EB21EF"/>
    <w:rsid w:val="00EB2896"/>
    <w:rsid w:val="00EB2E93"/>
    <w:rsid w:val="00EB3027"/>
    <w:rsid w:val="00EB32F6"/>
    <w:rsid w:val="00EB3431"/>
    <w:rsid w:val="00EB3777"/>
    <w:rsid w:val="00EB4A99"/>
    <w:rsid w:val="00EB4D21"/>
    <w:rsid w:val="00EB5704"/>
    <w:rsid w:val="00EB5BCB"/>
    <w:rsid w:val="00EB5C87"/>
    <w:rsid w:val="00EB5E54"/>
    <w:rsid w:val="00EB63D2"/>
    <w:rsid w:val="00EB7290"/>
    <w:rsid w:val="00EB7997"/>
    <w:rsid w:val="00EB7E62"/>
    <w:rsid w:val="00EC0078"/>
    <w:rsid w:val="00EC0817"/>
    <w:rsid w:val="00EC09F1"/>
    <w:rsid w:val="00EC0D93"/>
    <w:rsid w:val="00EC0F8F"/>
    <w:rsid w:val="00EC1206"/>
    <w:rsid w:val="00EC17CC"/>
    <w:rsid w:val="00EC20E9"/>
    <w:rsid w:val="00EC2220"/>
    <w:rsid w:val="00EC2534"/>
    <w:rsid w:val="00EC380A"/>
    <w:rsid w:val="00EC4B5F"/>
    <w:rsid w:val="00EC545E"/>
    <w:rsid w:val="00EC550F"/>
    <w:rsid w:val="00EC5C7B"/>
    <w:rsid w:val="00EC5D7E"/>
    <w:rsid w:val="00EC60B6"/>
    <w:rsid w:val="00EC6519"/>
    <w:rsid w:val="00EC7246"/>
    <w:rsid w:val="00EC73A8"/>
    <w:rsid w:val="00EC7420"/>
    <w:rsid w:val="00EC7BDE"/>
    <w:rsid w:val="00EC7C36"/>
    <w:rsid w:val="00ED160E"/>
    <w:rsid w:val="00ED1E76"/>
    <w:rsid w:val="00ED3E63"/>
    <w:rsid w:val="00ED4209"/>
    <w:rsid w:val="00ED429A"/>
    <w:rsid w:val="00ED4938"/>
    <w:rsid w:val="00ED4D0E"/>
    <w:rsid w:val="00ED551A"/>
    <w:rsid w:val="00ED5683"/>
    <w:rsid w:val="00ED5920"/>
    <w:rsid w:val="00ED5B9C"/>
    <w:rsid w:val="00ED7286"/>
    <w:rsid w:val="00ED7A3B"/>
    <w:rsid w:val="00EE0270"/>
    <w:rsid w:val="00EE06CE"/>
    <w:rsid w:val="00EE0943"/>
    <w:rsid w:val="00EE1333"/>
    <w:rsid w:val="00EE1C0A"/>
    <w:rsid w:val="00EE26DA"/>
    <w:rsid w:val="00EE299D"/>
    <w:rsid w:val="00EE2F45"/>
    <w:rsid w:val="00EE3685"/>
    <w:rsid w:val="00EE4DBA"/>
    <w:rsid w:val="00EE534E"/>
    <w:rsid w:val="00EE578D"/>
    <w:rsid w:val="00EE5A2E"/>
    <w:rsid w:val="00EE67D1"/>
    <w:rsid w:val="00EE6E3A"/>
    <w:rsid w:val="00EE74CE"/>
    <w:rsid w:val="00EE763B"/>
    <w:rsid w:val="00EF028B"/>
    <w:rsid w:val="00EF0716"/>
    <w:rsid w:val="00EF0A2C"/>
    <w:rsid w:val="00EF0A32"/>
    <w:rsid w:val="00EF0A7F"/>
    <w:rsid w:val="00EF0DF5"/>
    <w:rsid w:val="00EF19DA"/>
    <w:rsid w:val="00EF1A98"/>
    <w:rsid w:val="00EF2AA5"/>
    <w:rsid w:val="00EF2BAF"/>
    <w:rsid w:val="00EF2C89"/>
    <w:rsid w:val="00EF3AE7"/>
    <w:rsid w:val="00EF4E49"/>
    <w:rsid w:val="00EF55DB"/>
    <w:rsid w:val="00EF5AAD"/>
    <w:rsid w:val="00EF5B82"/>
    <w:rsid w:val="00EF5BC6"/>
    <w:rsid w:val="00EF5D7C"/>
    <w:rsid w:val="00EF61D2"/>
    <w:rsid w:val="00EF7502"/>
    <w:rsid w:val="00EF79F3"/>
    <w:rsid w:val="00F001C0"/>
    <w:rsid w:val="00F004DE"/>
    <w:rsid w:val="00F00643"/>
    <w:rsid w:val="00F00AFF"/>
    <w:rsid w:val="00F01431"/>
    <w:rsid w:val="00F01578"/>
    <w:rsid w:val="00F01C18"/>
    <w:rsid w:val="00F0252D"/>
    <w:rsid w:val="00F02BEA"/>
    <w:rsid w:val="00F03352"/>
    <w:rsid w:val="00F052BC"/>
    <w:rsid w:val="00F05BD4"/>
    <w:rsid w:val="00F06494"/>
    <w:rsid w:val="00F06FAF"/>
    <w:rsid w:val="00F078F5"/>
    <w:rsid w:val="00F07C3D"/>
    <w:rsid w:val="00F07DD7"/>
    <w:rsid w:val="00F10A4E"/>
    <w:rsid w:val="00F11EDD"/>
    <w:rsid w:val="00F127D7"/>
    <w:rsid w:val="00F13BE9"/>
    <w:rsid w:val="00F13C7D"/>
    <w:rsid w:val="00F13DB4"/>
    <w:rsid w:val="00F14080"/>
    <w:rsid w:val="00F145A9"/>
    <w:rsid w:val="00F14E47"/>
    <w:rsid w:val="00F15259"/>
    <w:rsid w:val="00F15C27"/>
    <w:rsid w:val="00F16A49"/>
    <w:rsid w:val="00F17129"/>
    <w:rsid w:val="00F17D32"/>
    <w:rsid w:val="00F20360"/>
    <w:rsid w:val="00F20953"/>
    <w:rsid w:val="00F20FCD"/>
    <w:rsid w:val="00F21948"/>
    <w:rsid w:val="00F21E33"/>
    <w:rsid w:val="00F227EE"/>
    <w:rsid w:val="00F22DA8"/>
    <w:rsid w:val="00F2302C"/>
    <w:rsid w:val="00F242BA"/>
    <w:rsid w:val="00F24386"/>
    <w:rsid w:val="00F24482"/>
    <w:rsid w:val="00F2503C"/>
    <w:rsid w:val="00F256E4"/>
    <w:rsid w:val="00F25AF6"/>
    <w:rsid w:val="00F261E9"/>
    <w:rsid w:val="00F2683D"/>
    <w:rsid w:val="00F26B1E"/>
    <w:rsid w:val="00F273E3"/>
    <w:rsid w:val="00F275C3"/>
    <w:rsid w:val="00F27CF6"/>
    <w:rsid w:val="00F30261"/>
    <w:rsid w:val="00F30B76"/>
    <w:rsid w:val="00F31579"/>
    <w:rsid w:val="00F31DBF"/>
    <w:rsid w:val="00F32200"/>
    <w:rsid w:val="00F33139"/>
    <w:rsid w:val="00F3361D"/>
    <w:rsid w:val="00F33BA9"/>
    <w:rsid w:val="00F341B0"/>
    <w:rsid w:val="00F342FF"/>
    <w:rsid w:val="00F3531F"/>
    <w:rsid w:val="00F3554C"/>
    <w:rsid w:val="00F35B40"/>
    <w:rsid w:val="00F35C16"/>
    <w:rsid w:val="00F3651C"/>
    <w:rsid w:val="00F36547"/>
    <w:rsid w:val="00F36927"/>
    <w:rsid w:val="00F369C3"/>
    <w:rsid w:val="00F40045"/>
    <w:rsid w:val="00F4035E"/>
    <w:rsid w:val="00F40487"/>
    <w:rsid w:val="00F40601"/>
    <w:rsid w:val="00F40D4F"/>
    <w:rsid w:val="00F41EF9"/>
    <w:rsid w:val="00F422F4"/>
    <w:rsid w:val="00F422F8"/>
    <w:rsid w:val="00F432CA"/>
    <w:rsid w:val="00F433A4"/>
    <w:rsid w:val="00F43566"/>
    <w:rsid w:val="00F43A5B"/>
    <w:rsid w:val="00F43D50"/>
    <w:rsid w:val="00F4408D"/>
    <w:rsid w:val="00F44147"/>
    <w:rsid w:val="00F44404"/>
    <w:rsid w:val="00F44821"/>
    <w:rsid w:val="00F44A2C"/>
    <w:rsid w:val="00F455C4"/>
    <w:rsid w:val="00F45A4B"/>
    <w:rsid w:val="00F46136"/>
    <w:rsid w:val="00F463C8"/>
    <w:rsid w:val="00F463EB"/>
    <w:rsid w:val="00F471A2"/>
    <w:rsid w:val="00F50093"/>
    <w:rsid w:val="00F50356"/>
    <w:rsid w:val="00F5109F"/>
    <w:rsid w:val="00F511F7"/>
    <w:rsid w:val="00F51822"/>
    <w:rsid w:val="00F51B97"/>
    <w:rsid w:val="00F52CA7"/>
    <w:rsid w:val="00F52EE6"/>
    <w:rsid w:val="00F53348"/>
    <w:rsid w:val="00F54484"/>
    <w:rsid w:val="00F556F4"/>
    <w:rsid w:val="00F559DF"/>
    <w:rsid w:val="00F55BFC"/>
    <w:rsid w:val="00F563BE"/>
    <w:rsid w:val="00F5645C"/>
    <w:rsid w:val="00F564C2"/>
    <w:rsid w:val="00F57F5C"/>
    <w:rsid w:val="00F60031"/>
    <w:rsid w:val="00F6043F"/>
    <w:rsid w:val="00F604E1"/>
    <w:rsid w:val="00F607EE"/>
    <w:rsid w:val="00F618F3"/>
    <w:rsid w:val="00F62569"/>
    <w:rsid w:val="00F62AB1"/>
    <w:rsid w:val="00F62FA8"/>
    <w:rsid w:val="00F62FF9"/>
    <w:rsid w:val="00F6381A"/>
    <w:rsid w:val="00F63A7A"/>
    <w:rsid w:val="00F63A9C"/>
    <w:rsid w:val="00F63AE6"/>
    <w:rsid w:val="00F63BB2"/>
    <w:rsid w:val="00F64597"/>
    <w:rsid w:val="00F64B94"/>
    <w:rsid w:val="00F65221"/>
    <w:rsid w:val="00F65460"/>
    <w:rsid w:val="00F65B38"/>
    <w:rsid w:val="00F65CEF"/>
    <w:rsid w:val="00F65F84"/>
    <w:rsid w:val="00F6607D"/>
    <w:rsid w:val="00F666CD"/>
    <w:rsid w:val="00F6695F"/>
    <w:rsid w:val="00F67070"/>
    <w:rsid w:val="00F67153"/>
    <w:rsid w:val="00F67618"/>
    <w:rsid w:val="00F67FA7"/>
    <w:rsid w:val="00F70E1D"/>
    <w:rsid w:val="00F7162B"/>
    <w:rsid w:val="00F7248F"/>
    <w:rsid w:val="00F733E0"/>
    <w:rsid w:val="00F738BA"/>
    <w:rsid w:val="00F73E09"/>
    <w:rsid w:val="00F746A8"/>
    <w:rsid w:val="00F74A90"/>
    <w:rsid w:val="00F7513A"/>
    <w:rsid w:val="00F75429"/>
    <w:rsid w:val="00F7542D"/>
    <w:rsid w:val="00F75596"/>
    <w:rsid w:val="00F75F39"/>
    <w:rsid w:val="00F75F4A"/>
    <w:rsid w:val="00F76AB3"/>
    <w:rsid w:val="00F76D85"/>
    <w:rsid w:val="00F76E5D"/>
    <w:rsid w:val="00F775EF"/>
    <w:rsid w:val="00F77920"/>
    <w:rsid w:val="00F77A00"/>
    <w:rsid w:val="00F77AFC"/>
    <w:rsid w:val="00F77BAA"/>
    <w:rsid w:val="00F80431"/>
    <w:rsid w:val="00F80B92"/>
    <w:rsid w:val="00F81B50"/>
    <w:rsid w:val="00F8269D"/>
    <w:rsid w:val="00F827B9"/>
    <w:rsid w:val="00F82B63"/>
    <w:rsid w:val="00F82EDC"/>
    <w:rsid w:val="00F831F8"/>
    <w:rsid w:val="00F83745"/>
    <w:rsid w:val="00F83B24"/>
    <w:rsid w:val="00F83E03"/>
    <w:rsid w:val="00F8443B"/>
    <w:rsid w:val="00F84C23"/>
    <w:rsid w:val="00F84DA2"/>
    <w:rsid w:val="00F84E29"/>
    <w:rsid w:val="00F8521B"/>
    <w:rsid w:val="00F85304"/>
    <w:rsid w:val="00F85FE8"/>
    <w:rsid w:val="00F87333"/>
    <w:rsid w:val="00F90328"/>
    <w:rsid w:val="00F908D2"/>
    <w:rsid w:val="00F90E60"/>
    <w:rsid w:val="00F915F4"/>
    <w:rsid w:val="00F918AE"/>
    <w:rsid w:val="00F923EB"/>
    <w:rsid w:val="00F92754"/>
    <w:rsid w:val="00F92859"/>
    <w:rsid w:val="00F93109"/>
    <w:rsid w:val="00F93557"/>
    <w:rsid w:val="00F949D7"/>
    <w:rsid w:val="00F94A68"/>
    <w:rsid w:val="00F96939"/>
    <w:rsid w:val="00F97D7A"/>
    <w:rsid w:val="00FA0030"/>
    <w:rsid w:val="00FA0B68"/>
    <w:rsid w:val="00FA1907"/>
    <w:rsid w:val="00FA19E0"/>
    <w:rsid w:val="00FA1AA9"/>
    <w:rsid w:val="00FA1EF6"/>
    <w:rsid w:val="00FA2252"/>
    <w:rsid w:val="00FA2B7D"/>
    <w:rsid w:val="00FA3459"/>
    <w:rsid w:val="00FA358B"/>
    <w:rsid w:val="00FA3CBC"/>
    <w:rsid w:val="00FA3DF8"/>
    <w:rsid w:val="00FA3F7A"/>
    <w:rsid w:val="00FA417F"/>
    <w:rsid w:val="00FA49AE"/>
    <w:rsid w:val="00FA51BC"/>
    <w:rsid w:val="00FA581A"/>
    <w:rsid w:val="00FA600F"/>
    <w:rsid w:val="00FA6262"/>
    <w:rsid w:val="00FA666E"/>
    <w:rsid w:val="00FA670B"/>
    <w:rsid w:val="00FA6F6C"/>
    <w:rsid w:val="00FA7378"/>
    <w:rsid w:val="00FA7449"/>
    <w:rsid w:val="00FB0DE7"/>
    <w:rsid w:val="00FB1800"/>
    <w:rsid w:val="00FB1A7A"/>
    <w:rsid w:val="00FB31B6"/>
    <w:rsid w:val="00FB33EC"/>
    <w:rsid w:val="00FB34C7"/>
    <w:rsid w:val="00FB4EC9"/>
    <w:rsid w:val="00FB5346"/>
    <w:rsid w:val="00FB5596"/>
    <w:rsid w:val="00FB6A82"/>
    <w:rsid w:val="00FB6BB5"/>
    <w:rsid w:val="00FB6E5B"/>
    <w:rsid w:val="00FB6F68"/>
    <w:rsid w:val="00FB703A"/>
    <w:rsid w:val="00FB77EC"/>
    <w:rsid w:val="00FB7D60"/>
    <w:rsid w:val="00FB7DA1"/>
    <w:rsid w:val="00FC02F9"/>
    <w:rsid w:val="00FC031E"/>
    <w:rsid w:val="00FC0B18"/>
    <w:rsid w:val="00FC1626"/>
    <w:rsid w:val="00FC1824"/>
    <w:rsid w:val="00FC2178"/>
    <w:rsid w:val="00FC27BD"/>
    <w:rsid w:val="00FC33FA"/>
    <w:rsid w:val="00FC36D7"/>
    <w:rsid w:val="00FC3962"/>
    <w:rsid w:val="00FC3BAA"/>
    <w:rsid w:val="00FC3C49"/>
    <w:rsid w:val="00FC3F30"/>
    <w:rsid w:val="00FC4B69"/>
    <w:rsid w:val="00FC4C72"/>
    <w:rsid w:val="00FC4CAA"/>
    <w:rsid w:val="00FC5C3B"/>
    <w:rsid w:val="00FC6A9B"/>
    <w:rsid w:val="00FC7E4B"/>
    <w:rsid w:val="00FD0255"/>
    <w:rsid w:val="00FD02DD"/>
    <w:rsid w:val="00FD050A"/>
    <w:rsid w:val="00FD1402"/>
    <w:rsid w:val="00FD3863"/>
    <w:rsid w:val="00FD40D7"/>
    <w:rsid w:val="00FD4559"/>
    <w:rsid w:val="00FD4DC9"/>
    <w:rsid w:val="00FD4FBC"/>
    <w:rsid w:val="00FD53D0"/>
    <w:rsid w:val="00FD56A1"/>
    <w:rsid w:val="00FD59F7"/>
    <w:rsid w:val="00FD61B3"/>
    <w:rsid w:val="00FD64BE"/>
    <w:rsid w:val="00FD64DD"/>
    <w:rsid w:val="00FD7280"/>
    <w:rsid w:val="00FE02A4"/>
    <w:rsid w:val="00FE0384"/>
    <w:rsid w:val="00FE1630"/>
    <w:rsid w:val="00FE1C87"/>
    <w:rsid w:val="00FE20FA"/>
    <w:rsid w:val="00FE23F2"/>
    <w:rsid w:val="00FE250B"/>
    <w:rsid w:val="00FE266C"/>
    <w:rsid w:val="00FE3D3E"/>
    <w:rsid w:val="00FE4428"/>
    <w:rsid w:val="00FE456C"/>
    <w:rsid w:val="00FE4DE4"/>
    <w:rsid w:val="00FE5636"/>
    <w:rsid w:val="00FE57DB"/>
    <w:rsid w:val="00FE59D3"/>
    <w:rsid w:val="00FE6E17"/>
    <w:rsid w:val="00FE711F"/>
    <w:rsid w:val="00FE7355"/>
    <w:rsid w:val="00FE7838"/>
    <w:rsid w:val="00FE7E09"/>
    <w:rsid w:val="00FF03C9"/>
    <w:rsid w:val="00FF0D86"/>
    <w:rsid w:val="00FF2DA2"/>
    <w:rsid w:val="00FF3267"/>
    <w:rsid w:val="00FF3514"/>
    <w:rsid w:val="00FF3567"/>
    <w:rsid w:val="00FF3628"/>
    <w:rsid w:val="00FF3E61"/>
    <w:rsid w:val="00FF5A8D"/>
    <w:rsid w:val="00FF5B5F"/>
    <w:rsid w:val="00FF5C27"/>
    <w:rsid w:val="00FF5F67"/>
    <w:rsid w:val="00FF62F8"/>
    <w:rsid w:val="00FF6FA6"/>
    <w:rsid w:val="00FF7E53"/>
    <w:rsid w:val="00FF7FD7"/>
    <w:rsid w:val="0106BBC4"/>
    <w:rsid w:val="01104C0B"/>
    <w:rsid w:val="011AD529"/>
    <w:rsid w:val="012C5BF4"/>
    <w:rsid w:val="0131EB5C"/>
    <w:rsid w:val="0152F4EF"/>
    <w:rsid w:val="0159A052"/>
    <w:rsid w:val="015E7CB7"/>
    <w:rsid w:val="0167FDDF"/>
    <w:rsid w:val="0197A93A"/>
    <w:rsid w:val="0197C4A0"/>
    <w:rsid w:val="01AB9AC0"/>
    <w:rsid w:val="01E2A9A4"/>
    <w:rsid w:val="01E96FA8"/>
    <w:rsid w:val="020C2FA4"/>
    <w:rsid w:val="0213A564"/>
    <w:rsid w:val="021A2B20"/>
    <w:rsid w:val="022D92CE"/>
    <w:rsid w:val="022F4060"/>
    <w:rsid w:val="0234613D"/>
    <w:rsid w:val="0246AF9F"/>
    <w:rsid w:val="02479FC7"/>
    <w:rsid w:val="0268B1E1"/>
    <w:rsid w:val="02793D84"/>
    <w:rsid w:val="028461ED"/>
    <w:rsid w:val="029DD8A7"/>
    <w:rsid w:val="02AB8880"/>
    <w:rsid w:val="02C186F1"/>
    <w:rsid w:val="02C30277"/>
    <w:rsid w:val="02CA0499"/>
    <w:rsid w:val="02CED736"/>
    <w:rsid w:val="02EA5CF0"/>
    <w:rsid w:val="03124E43"/>
    <w:rsid w:val="031657AE"/>
    <w:rsid w:val="032CBDB8"/>
    <w:rsid w:val="03302ECF"/>
    <w:rsid w:val="0339EE7B"/>
    <w:rsid w:val="033B86EC"/>
    <w:rsid w:val="033DEBAC"/>
    <w:rsid w:val="037738D0"/>
    <w:rsid w:val="039550D9"/>
    <w:rsid w:val="03B0AAE6"/>
    <w:rsid w:val="03BDADE0"/>
    <w:rsid w:val="03D51730"/>
    <w:rsid w:val="03DCA1C3"/>
    <w:rsid w:val="03DD9EEE"/>
    <w:rsid w:val="03DE6D4A"/>
    <w:rsid w:val="03E21904"/>
    <w:rsid w:val="03F81527"/>
    <w:rsid w:val="04007407"/>
    <w:rsid w:val="040CEE5F"/>
    <w:rsid w:val="043D58AE"/>
    <w:rsid w:val="045DD505"/>
    <w:rsid w:val="046D4B88"/>
    <w:rsid w:val="047AD31C"/>
    <w:rsid w:val="04A4E1EA"/>
    <w:rsid w:val="04B77DA8"/>
    <w:rsid w:val="04B8289F"/>
    <w:rsid w:val="04FDB12A"/>
    <w:rsid w:val="05018E12"/>
    <w:rsid w:val="050524D6"/>
    <w:rsid w:val="051322C6"/>
    <w:rsid w:val="052767FE"/>
    <w:rsid w:val="0533B3F1"/>
    <w:rsid w:val="053BFA1F"/>
    <w:rsid w:val="053E843F"/>
    <w:rsid w:val="0548C23B"/>
    <w:rsid w:val="054BC611"/>
    <w:rsid w:val="0557DC98"/>
    <w:rsid w:val="0560CD45"/>
    <w:rsid w:val="056F8440"/>
    <w:rsid w:val="059B27A4"/>
    <w:rsid w:val="05A4C592"/>
    <w:rsid w:val="05AA6C95"/>
    <w:rsid w:val="05BC510C"/>
    <w:rsid w:val="0621A39E"/>
    <w:rsid w:val="063EA837"/>
    <w:rsid w:val="0680A52C"/>
    <w:rsid w:val="06847CDC"/>
    <w:rsid w:val="06917F8E"/>
    <w:rsid w:val="069E1B8E"/>
    <w:rsid w:val="06A4EB51"/>
    <w:rsid w:val="06C0E047"/>
    <w:rsid w:val="06C2C082"/>
    <w:rsid w:val="06C79DE2"/>
    <w:rsid w:val="06C9D5AF"/>
    <w:rsid w:val="06EFED9E"/>
    <w:rsid w:val="06FA78C5"/>
    <w:rsid w:val="0700C047"/>
    <w:rsid w:val="071C5143"/>
    <w:rsid w:val="073D388B"/>
    <w:rsid w:val="07458233"/>
    <w:rsid w:val="0755C2AC"/>
    <w:rsid w:val="075F4344"/>
    <w:rsid w:val="07683BB5"/>
    <w:rsid w:val="077B4587"/>
    <w:rsid w:val="0781A135"/>
    <w:rsid w:val="07A05FCB"/>
    <w:rsid w:val="07AD717D"/>
    <w:rsid w:val="07B066EE"/>
    <w:rsid w:val="07B25818"/>
    <w:rsid w:val="07B3F4A5"/>
    <w:rsid w:val="07CB779B"/>
    <w:rsid w:val="07D6A0CE"/>
    <w:rsid w:val="07EDEED7"/>
    <w:rsid w:val="07F10676"/>
    <w:rsid w:val="07F33978"/>
    <w:rsid w:val="07F906B5"/>
    <w:rsid w:val="0800BF0C"/>
    <w:rsid w:val="080C9650"/>
    <w:rsid w:val="0817B0C7"/>
    <w:rsid w:val="082855B0"/>
    <w:rsid w:val="082EE1B1"/>
    <w:rsid w:val="08442BB0"/>
    <w:rsid w:val="084A0132"/>
    <w:rsid w:val="084D2B36"/>
    <w:rsid w:val="08616B6D"/>
    <w:rsid w:val="086AA295"/>
    <w:rsid w:val="08707B4B"/>
    <w:rsid w:val="0889916B"/>
    <w:rsid w:val="0899CE7D"/>
    <w:rsid w:val="08C3F9EF"/>
    <w:rsid w:val="08EA8A57"/>
    <w:rsid w:val="08F2AA92"/>
    <w:rsid w:val="0904BDA6"/>
    <w:rsid w:val="0920CEC9"/>
    <w:rsid w:val="093156B0"/>
    <w:rsid w:val="09528F32"/>
    <w:rsid w:val="09585A18"/>
    <w:rsid w:val="09A6108A"/>
    <w:rsid w:val="09AF2547"/>
    <w:rsid w:val="09CE8BF4"/>
    <w:rsid w:val="09CEEEC6"/>
    <w:rsid w:val="09DB7F25"/>
    <w:rsid w:val="09F9CE7F"/>
    <w:rsid w:val="09FD101B"/>
    <w:rsid w:val="0A3D6518"/>
    <w:rsid w:val="0A3ECC8F"/>
    <w:rsid w:val="0A4503AE"/>
    <w:rsid w:val="0A4AEAE0"/>
    <w:rsid w:val="0A4DE469"/>
    <w:rsid w:val="0A51A30F"/>
    <w:rsid w:val="0A6368EE"/>
    <w:rsid w:val="0A880033"/>
    <w:rsid w:val="0AA45050"/>
    <w:rsid w:val="0AB38813"/>
    <w:rsid w:val="0AB4C5E4"/>
    <w:rsid w:val="0AB7DD60"/>
    <w:rsid w:val="0AC51E8E"/>
    <w:rsid w:val="0AEF495B"/>
    <w:rsid w:val="0B0C92F2"/>
    <w:rsid w:val="0B3386D1"/>
    <w:rsid w:val="0B3E17F5"/>
    <w:rsid w:val="0B53AC55"/>
    <w:rsid w:val="0B5EE4D0"/>
    <w:rsid w:val="0B8B6E5F"/>
    <w:rsid w:val="0B8F92A8"/>
    <w:rsid w:val="0B95F4C5"/>
    <w:rsid w:val="0B96D773"/>
    <w:rsid w:val="0BA1C5A4"/>
    <w:rsid w:val="0BAA2BB1"/>
    <w:rsid w:val="0BB934F0"/>
    <w:rsid w:val="0BDBCB86"/>
    <w:rsid w:val="0BEFF6CA"/>
    <w:rsid w:val="0C01B53F"/>
    <w:rsid w:val="0C02E6A6"/>
    <w:rsid w:val="0C0F9BFB"/>
    <w:rsid w:val="0C198AFE"/>
    <w:rsid w:val="0C431CDF"/>
    <w:rsid w:val="0C453C8B"/>
    <w:rsid w:val="0C828ED8"/>
    <w:rsid w:val="0CCA4358"/>
    <w:rsid w:val="0CEB2E7E"/>
    <w:rsid w:val="0D2007A8"/>
    <w:rsid w:val="0D21CF0F"/>
    <w:rsid w:val="0D2C285D"/>
    <w:rsid w:val="0D47F9E3"/>
    <w:rsid w:val="0D65C85E"/>
    <w:rsid w:val="0D6B3799"/>
    <w:rsid w:val="0D7A17AC"/>
    <w:rsid w:val="0D80122A"/>
    <w:rsid w:val="0D826131"/>
    <w:rsid w:val="0D869358"/>
    <w:rsid w:val="0DBF8FCE"/>
    <w:rsid w:val="0DC78907"/>
    <w:rsid w:val="0DCBF856"/>
    <w:rsid w:val="0DE0D97A"/>
    <w:rsid w:val="0E039BC5"/>
    <w:rsid w:val="0E05F31A"/>
    <w:rsid w:val="0E2CBB63"/>
    <w:rsid w:val="0E327DCB"/>
    <w:rsid w:val="0E41BC34"/>
    <w:rsid w:val="0E4DBA06"/>
    <w:rsid w:val="0E5F4A5A"/>
    <w:rsid w:val="0E88B6AE"/>
    <w:rsid w:val="0E8CBADA"/>
    <w:rsid w:val="0E90159B"/>
    <w:rsid w:val="0EA6115D"/>
    <w:rsid w:val="0ED24B00"/>
    <w:rsid w:val="0ED7B656"/>
    <w:rsid w:val="0EDB0C36"/>
    <w:rsid w:val="0EEFC1A9"/>
    <w:rsid w:val="0F036C33"/>
    <w:rsid w:val="0F2E699F"/>
    <w:rsid w:val="0F34660C"/>
    <w:rsid w:val="0F67F213"/>
    <w:rsid w:val="0F6C995B"/>
    <w:rsid w:val="0F775481"/>
    <w:rsid w:val="0F83524F"/>
    <w:rsid w:val="0F8BFBA8"/>
    <w:rsid w:val="0F939193"/>
    <w:rsid w:val="0F968551"/>
    <w:rsid w:val="0F97B4F7"/>
    <w:rsid w:val="0FAE0A51"/>
    <w:rsid w:val="0FC8737A"/>
    <w:rsid w:val="10250999"/>
    <w:rsid w:val="10260BEC"/>
    <w:rsid w:val="10336AE0"/>
    <w:rsid w:val="1034E1FA"/>
    <w:rsid w:val="10371351"/>
    <w:rsid w:val="1050D4F7"/>
    <w:rsid w:val="105CD096"/>
    <w:rsid w:val="106C33FF"/>
    <w:rsid w:val="1073B674"/>
    <w:rsid w:val="107859D8"/>
    <w:rsid w:val="10AC76A4"/>
    <w:rsid w:val="10AFEE93"/>
    <w:rsid w:val="10B1B974"/>
    <w:rsid w:val="10C8E69D"/>
    <w:rsid w:val="10C94575"/>
    <w:rsid w:val="10FA2536"/>
    <w:rsid w:val="10FDEBDE"/>
    <w:rsid w:val="1135CBF1"/>
    <w:rsid w:val="113FA25C"/>
    <w:rsid w:val="1142925E"/>
    <w:rsid w:val="114D5384"/>
    <w:rsid w:val="11573318"/>
    <w:rsid w:val="11680CC8"/>
    <w:rsid w:val="11849EA8"/>
    <w:rsid w:val="118F0172"/>
    <w:rsid w:val="1190EF02"/>
    <w:rsid w:val="11AF2695"/>
    <w:rsid w:val="11DA0521"/>
    <w:rsid w:val="11E73FE5"/>
    <w:rsid w:val="11F52BBF"/>
    <w:rsid w:val="12022278"/>
    <w:rsid w:val="1209B2C4"/>
    <w:rsid w:val="12286D4B"/>
    <w:rsid w:val="123BF2B0"/>
    <w:rsid w:val="1240B943"/>
    <w:rsid w:val="1241AA6E"/>
    <w:rsid w:val="12456612"/>
    <w:rsid w:val="1249FE06"/>
    <w:rsid w:val="12619DD2"/>
    <w:rsid w:val="1264DC34"/>
    <w:rsid w:val="12667645"/>
    <w:rsid w:val="126BC869"/>
    <w:rsid w:val="127A3ED9"/>
    <w:rsid w:val="12A48962"/>
    <w:rsid w:val="12A6E411"/>
    <w:rsid w:val="12B14274"/>
    <w:rsid w:val="12C7A9B9"/>
    <w:rsid w:val="12CBB508"/>
    <w:rsid w:val="12CFE793"/>
    <w:rsid w:val="12DA4CB6"/>
    <w:rsid w:val="12E0D474"/>
    <w:rsid w:val="12F8FF8A"/>
    <w:rsid w:val="13097E09"/>
    <w:rsid w:val="130C2858"/>
    <w:rsid w:val="131C0C2A"/>
    <w:rsid w:val="132766DA"/>
    <w:rsid w:val="13304713"/>
    <w:rsid w:val="134210B3"/>
    <w:rsid w:val="1348B364"/>
    <w:rsid w:val="1349225F"/>
    <w:rsid w:val="134C2BF3"/>
    <w:rsid w:val="136344C0"/>
    <w:rsid w:val="13708762"/>
    <w:rsid w:val="13A2C92A"/>
    <w:rsid w:val="13AC1EAF"/>
    <w:rsid w:val="13B5B975"/>
    <w:rsid w:val="13B5C7BA"/>
    <w:rsid w:val="13C077E6"/>
    <w:rsid w:val="13C2A41E"/>
    <w:rsid w:val="13DF4F9C"/>
    <w:rsid w:val="13E7914E"/>
    <w:rsid w:val="13FAB064"/>
    <w:rsid w:val="13FBAAAB"/>
    <w:rsid w:val="1428498A"/>
    <w:rsid w:val="143F1B98"/>
    <w:rsid w:val="145F333C"/>
    <w:rsid w:val="1479363D"/>
    <w:rsid w:val="147D620F"/>
    <w:rsid w:val="1486DCF1"/>
    <w:rsid w:val="148B3595"/>
    <w:rsid w:val="1494DB09"/>
    <w:rsid w:val="149A1C8A"/>
    <w:rsid w:val="14A29F0E"/>
    <w:rsid w:val="14C5E6A3"/>
    <w:rsid w:val="14CB0024"/>
    <w:rsid w:val="14EB5581"/>
    <w:rsid w:val="14ECDFC0"/>
    <w:rsid w:val="152E9D04"/>
    <w:rsid w:val="153E009A"/>
    <w:rsid w:val="15429116"/>
    <w:rsid w:val="155315CF"/>
    <w:rsid w:val="155635FA"/>
    <w:rsid w:val="15A6BB5D"/>
    <w:rsid w:val="15AD4A06"/>
    <w:rsid w:val="15BDC763"/>
    <w:rsid w:val="15E2D6AF"/>
    <w:rsid w:val="15F2E428"/>
    <w:rsid w:val="16073E20"/>
    <w:rsid w:val="161F6F95"/>
    <w:rsid w:val="16248939"/>
    <w:rsid w:val="1635BBD0"/>
    <w:rsid w:val="163D1A66"/>
    <w:rsid w:val="16B0B251"/>
    <w:rsid w:val="16C0ADE9"/>
    <w:rsid w:val="171230E9"/>
    <w:rsid w:val="172E8FF5"/>
    <w:rsid w:val="1754D16C"/>
    <w:rsid w:val="176036EA"/>
    <w:rsid w:val="1772A744"/>
    <w:rsid w:val="177F82AF"/>
    <w:rsid w:val="1799FB2C"/>
    <w:rsid w:val="17A1828A"/>
    <w:rsid w:val="17A6E283"/>
    <w:rsid w:val="17AA991C"/>
    <w:rsid w:val="17B09C93"/>
    <w:rsid w:val="17F5830A"/>
    <w:rsid w:val="17F6B8B7"/>
    <w:rsid w:val="17FBB142"/>
    <w:rsid w:val="180C8F26"/>
    <w:rsid w:val="18283FA2"/>
    <w:rsid w:val="1840C4BB"/>
    <w:rsid w:val="18617E86"/>
    <w:rsid w:val="18726FCB"/>
    <w:rsid w:val="18C232AB"/>
    <w:rsid w:val="18C3F33C"/>
    <w:rsid w:val="18CEAA02"/>
    <w:rsid w:val="18DEA01E"/>
    <w:rsid w:val="18F31B1F"/>
    <w:rsid w:val="191C0C2D"/>
    <w:rsid w:val="191E5445"/>
    <w:rsid w:val="1933AAB3"/>
    <w:rsid w:val="196093ED"/>
    <w:rsid w:val="196EDE64"/>
    <w:rsid w:val="19763B7B"/>
    <w:rsid w:val="197BD153"/>
    <w:rsid w:val="19807687"/>
    <w:rsid w:val="1984F7AF"/>
    <w:rsid w:val="19AA367B"/>
    <w:rsid w:val="19B1B407"/>
    <w:rsid w:val="19B9A113"/>
    <w:rsid w:val="19BE504C"/>
    <w:rsid w:val="1A149920"/>
    <w:rsid w:val="1A1D81CA"/>
    <w:rsid w:val="1A2B2CAF"/>
    <w:rsid w:val="1A2C02F4"/>
    <w:rsid w:val="1A36F4EE"/>
    <w:rsid w:val="1A406E25"/>
    <w:rsid w:val="1A47E747"/>
    <w:rsid w:val="1A4A377D"/>
    <w:rsid w:val="1A4F0493"/>
    <w:rsid w:val="1A543058"/>
    <w:rsid w:val="1A617F88"/>
    <w:rsid w:val="1A9B7DE3"/>
    <w:rsid w:val="1AA2F031"/>
    <w:rsid w:val="1AA766F5"/>
    <w:rsid w:val="1ADA7E9F"/>
    <w:rsid w:val="1ADBCA58"/>
    <w:rsid w:val="1AE0F717"/>
    <w:rsid w:val="1AF6E3D3"/>
    <w:rsid w:val="1AFCC5E9"/>
    <w:rsid w:val="1B0F520E"/>
    <w:rsid w:val="1B37E65B"/>
    <w:rsid w:val="1B4C60B5"/>
    <w:rsid w:val="1B542A97"/>
    <w:rsid w:val="1B64E7C3"/>
    <w:rsid w:val="1B6BB598"/>
    <w:rsid w:val="1B80D466"/>
    <w:rsid w:val="1BB5892D"/>
    <w:rsid w:val="1BB60597"/>
    <w:rsid w:val="1BBF7C0B"/>
    <w:rsid w:val="1BC00CA4"/>
    <w:rsid w:val="1BDEE025"/>
    <w:rsid w:val="1BDF3A5E"/>
    <w:rsid w:val="1BFF9455"/>
    <w:rsid w:val="1C0BE967"/>
    <w:rsid w:val="1C0E5E6D"/>
    <w:rsid w:val="1C181AE1"/>
    <w:rsid w:val="1C30793E"/>
    <w:rsid w:val="1C361C47"/>
    <w:rsid w:val="1C38CA7D"/>
    <w:rsid w:val="1C4B3F22"/>
    <w:rsid w:val="1C5AF32D"/>
    <w:rsid w:val="1C84FEA9"/>
    <w:rsid w:val="1CAE0489"/>
    <w:rsid w:val="1CC8ECE9"/>
    <w:rsid w:val="1CD90BBA"/>
    <w:rsid w:val="1CEBC8FF"/>
    <w:rsid w:val="1D12E9B3"/>
    <w:rsid w:val="1D1A5D37"/>
    <w:rsid w:val="1D1CC75F"/>
    <w:rsid w:val="1D1D3047"/>
    <w:rsid w:val="1D224079"/>
    <w:rsid w:val="1D25DE77"/>
    <w:rsid w:val="1D30A82A"/>
    <w:rsid w:val="1D39F8F4"/>
    <w:rsid w:val="1DFD38B8"/>
    <w:rsid w:val="1E0B7C7F"/>
    <w:rsid w:val="1E20A143"/>
    <w:rsid w:val="1E308873"/>
    <w:rsid w:val="1E35E402"/>
    <w:rsid w:val="1E62C93A"/>
    <w:rsid w:val="1E631CC2"/>
    <w:rsid w:val="1E63CCA1"/>
    <w:rsid w:val="1E822C09"/>
    <w:rsid w:val="1E8F6656"/>
    <w:rsid w:val="1EA5E39C"/>
    <w:rsid w:val="1EACF242"/>
    <w:rsid w:val="1EBFEDCB"/>
    <w:rsid w:val="1EC9C1E4"/>
    <w:rsid w:val="1EDE1CE5"/>
    <w:rsid w:val="1EDF39DA"/>
    <w:rsid w:val="1EE0825F"/>
    <w:rsid w:val="1EE6ED8A"/>
    <w:rsid w:val="1EEF2D80"/>
    <w:rsid w:val="1EF0D4CB"/>
    <w:rsid w:val="1F0CEE5D"/>
    <w:rsid w:val="1F2A090F"/>
    <w:rsid w:val="1F2AF944"/>
    <w:rsid w:val="1F322CEE"/>
    <w:rsid w:val="1F528CE2"/>
    <w:rsid w:val="1F65BE86"/>
    <w:rsid w:val="1F7CD9DF"/>
    <w:rsid w:val="1F86EFF3"/>
    <w:rsid w:val="1FA85704"/>
    <w:rsid w:val="1FB0BCC8"/>
    <w:rsid w:val="1FD5347E"/>
    <w:rsid w:val="1FE43CF9"/>
    <w:rsid w:val="20040D5B"/>
    <w:rsid w:val="200E6D81"/>
    <w:rsid w:val="202BF5D2"/>
    <w:rsid w:val="20378AAC"/>
    <w:rsid w:val="2057D724"/>
    <w:rsid w:val="20A91609"/>
    <w:rsid w:val="20AEF270"/>
    <w:rsid w:val="20DEF310"/>
    <w:rsid w:val="20E6C1EE"/>
    <w:rsid w:val="20EE1EA4"/>
    <w:rsid w:val="20EF0495"/>
    <w:rsid w:val="210CFA1C"/>
    <w:rsid w:val="211788CF"/>
    <w:rsid w:val="21192EB4"/>
    <w:rsid w:val="212270EA"/>
    <w:rsid w:val="212C489C"/>
    <w:rsid w:val="212CB4FC"/>
    <w:rsid w:val="21499FE8"/>
    <w:rsid w:val="21519081"/>
    <w:rsid w:val="21598737"/>
    <w:rsid w:val="215B5242"/>
    <w:rsid w:val="21732D02"/>
    <w:rsid w:val="217D0132"/>
    <w:rsid w:val="21814293"/>
    <w:rsid w:val="218EAFA8"/>
    <w:rsid w:val="219A6FA8"/>
    <w:rsid w:val="219EA28B"/>
    <w:rsid w:val="21D00DF2"/>
    <w:rsid w:val="21E7614F"/>
    <w:rsid w:val="21F040EE"/>
    <w:rsid w:val="21F2E9F3"/>
    <w:rsid w:val="21F40DDC"/>
    <w:rsid w:val="21FBE69C"/>
    <w:rsid w:val="220833E4"/>
    <w:rsid w:val="222F0D28"/>
    <w:rsid w:val="223A674F"/>
    <w:rsid w:val="22620314"/>
    <w:rsid w:val="2262E504"/>
    <w:rsid w:val="2286A837"/>
    <w:rsid w:val="2297CB7C"/>
    <w:rsid w:val="22A85E6C"/>
    <w:rsid w:val="22C12891"/>
    <w:rsid w:val="22D9C2AA"/>
    <w:rsid w:val="22DA519A"/>
    <w:rsid w:val="22E7E876"/>
    <w:rsid w:val="22F243B7"/>
    <w:rsid w:val="22F98653"/>
    <w:rsid w:val="23120D90"/>
    <w:rsid w:val="231A0F78"/>
    <w:rsid w:val="23259C14"/>
    <w:rsid w:val="232D02C3"/>
    <w:rsid w:val="2341952C"/>
    <w:rsid w:val="2349F55F"/>
    <w:rsid w:val="23576D6F"/>
    <w:rsid w:val="235DFD0A"/>
    <w:rsid w:val="23845E03"/>
    <w:rsid w:val="23888343"/>
    <w:rsid w:val="2395FCD6"/>
    <w:rsid w:val="23B8BEF5"/>
    <w:rsid w:val="23C42B8F"/>
    <w:rsid w:val="23C837A8"/>
    <w:rsid w:val="241DD887"/>
    <w:rsid w:val="242AF3D6"/>
    <w:rsid w:val="242EDDA6"/>
    <w:rsid w:val="24317CC8"/>
    <w:rsid w:val="244937F4"/>
    <w:rsid w:val="2450535A"/>
    <w:rsid w:val="2458BBBC"/>
    <w:rsid w:val="2458D1CB"/>
    <w:rsid w:val="245D4152"/>
    <w:rsid w:val="2467C19C"/>
    <w:rsid w:val="248B79D2"/>
    <w:rsid w:val="24A40469"/>
    <w:rsid w:val="24CB782E"/>
    <w:rsid w:val="24D17BC7"/>
    <w:rsid w:val="24F3F8A8"/>
    <w:rsid w:val="252358C1"/>
    <w:rsid w:val="254D93E8"/>
    <w:rsid w:val="255AD789"/>
    <w:rsid w:val="25637B85"/>
    <w:rsid w:val="2563CF99"/>
    <w:rsid w:val="2564B37C"/>
    <w:rsid w:val="2569827A"/>
    <w:rsid w:val="256CA640"/>
    <w:rsid w:val="256E0391"/>
    <w:rsid w:val="2573C90B"/>
    <w:rsid w:val="2588D2C6"/>
    <w:rsid w:val="258F1E25"/>
    <w:rsid w:val="259F8D83"/>
    <w:rsid w:val="25A093BC"/>
    <w:rsid w:val="25A32295"/>
    <w:rsid w:val="25B909FD"/>
    <w:rsid w:val="25E46551"/>
    <w:rsid w:val="25EBFCC7"/>
    <w:rsid w:val="2605A0E9"/>
    <w:rsid w:val="2606CE2C"/>
    <w:rsid w:val="260AC049"/>
    <w:rsid w:val="261F13E7"/>
    <w:rsid w:val="2629D185"/>
    <w:rsid w:val="26561B85"/>
    <w:rsid w:val="266D76E7"/>
    <w:rsid w:val="26831164"/>
    <w:rsid w:val="26A28526"/>
    <w:rsid w:val="26B15125"/>
    <w:rsid w:val="26B53073"/>
    <w:rsid w:val="26C37F40"/>
    <w:rsid w:val="26D2B690"/>
    <w:rsid w:val="26DED19A"/>
    <w:rsid w:val="26F4D8B8"/>
    <w:rsid w:val="27125C30"/>
    <w:rsid w:val="27130B98"/>
    <w:rsid w:val="273D4167"/>
    <w:rsid w:val="2749A980"/>
    <w:rsid w:val="274C77BD"/>
    <w:rsid w:val="279C34CA"/>
    <w:rsid w:val="279EF8FB"/>
    <w:rsid w:val="27A47A83"/>
    <w:rsid w:val="27A98D69"/>
    <w:rsid w:val="27AF318C"/>
    <w:rsid w:val="27C66BC4"/>
    <w:rsid w:val="27C86940"/>
    <w:rsid w:val="27CD5A94"/>
    <w:rsid w:val="27E7F43F"/>
    <w:rsid w:val="27EA0FEB"/>
    <w:rsid w:val="27F644A4"/>
    <w:rsid w:val="27FB1ECA"/>
    <w:rsid w:val="27FC264E"/>
    <w:rsid w:val="280521CC"/>
    <w:rsid w:val="2807A2F7"/>
    <w:rsid w:val="2811822A"/>
    <w:rsid w:val="282A8A5B"/>
    <w:rsid w:val="282AE38A"/>
    <w:rsid w:val="2833FF08"/>
    <w:rsid w:val="284A9CD1"/>
    <w:rsid w:val="285E20B1"/>
    <w:rsid w:val="2883BF78"/>
    <w:rsid w:val="288CE848"/>
    <w:rsid w:val="288D061F"/>
    <w:rsid w:val="2893B9C9"/>
    <w:rsid w:val="28B791AA"/>
    <w:rsid w:val="28C2FBF4"/>
    <w:rsid w:val="290DB309"/>
    <w:rsid w:val="292772A3"/>
    <w:rsid w:val="295676A5"/>
    <w:rsid w:val="295DCB9B"/>
    <w:rsid w:val="2979C5D7"/>
    <w:rsid w:val="297A8070"/>
    <w:rsid w:val="29816285"/>
    <w:rsid w:val="2988004E"/>
    <w:rsid w:val="29A31D36"/>
    <w:rsid w:val="29A570F4"/>
    <w:rsid w:val="29B7355F"/>
    <w:rsid w:val="29C41589"/>
    <w:rsid w:val="29D7763E"/>
    <w:rsid w:val="29E81EB3"/>
    <w:rsid w:val="29FE8A0A"/>
    <w:rsid w:val="2A01D5F5"/>
    <w:rsid w:val="2A070C02"/>
    <w:rsid w:val="2A09CCF1"/>
    <w:rsid w:val="2A17ED11"/>
    <w:rsid w:val="2A183356"/>
    <w:rsid w:val="2A1D3B70"/>
    <w:rsid w:val="2A1E7952"/>
    <w:rsid w:val="2A235014"/>
    <w:rsid w:val="2A24986D"/>
    <w:rsid w:val="2A4A3C2E"/>
    <w:rsid w:val="2A587D12"/>
    <w:rsid w:val="2A6B98F0"/>
    <w:rsid w:val="2A9FB3A9"/>
    <w:rsid w:val="2AA1B249"/>
    <w:rsid w:val="2AA93AE5"/>
    <w:rsid w:val="2AB5EACA"/>
    <w:rsid w:val="2AB9C578"/>
    <w:rsid w:val="2ADFE56C"/>
    <w:rsid w:val="2AEAE57A"/>
    <w:rsid w:val="2AEC7DEA"/>
    <w:rsid w:val="2B0ADC21"/>
    <w:rsid w:val="2B10D5B1"/>
    <w:rsid w:val="2B2066AA"/>
    <w:rsid w:val="2B614BFD"/>
    <w:rsid w:val="2B8553DD"/>
    <w:rsid w:val="2BA4AD4D"/>
    <w:rsid w:val="2BB8651C"/>
    <w:rsid w:val="2BDFA628"/>
    <w:rsid w:val="2BE47AE6"/>
    <w:rsid w:val="2BE6FEB8"/>
    <w:rsid w:val="2BF19C9F"/>
    <w:rsid w:val="2BFA1692"/>
    <w:rsid w:val="2BFF8494"/>
    <w:rsid w:val="2C00FFEE"/>
    <w:rsid w:val="2C11F938"/>
    <w:rsid w:val="2C19C407"/>
    <w:rsid w:val="2C24DDFD"/>
    <w:rsid w:val="2C2ECE2A"/>
    <w:rsid w:val="2C35D8C5"/>
    <w:rsid w:val="2C36EA36"/>
    <w:rsid w:val="2C5B57F4"/>
    <w:rsid w:val="2C6BDDB7"/>
    <w:rsid w:val="2C6D3F3B"/>
    <w:rsid w:val="2C7C94B1"/>
    <w:rsid w:val="2C7EAF25"/>
    <w:rsid w:val="2C84671E"/>
    <w:rsid w:val="2C8E255D"/>
    <w:rsid w:val="2CCE0DC8"/>
    <w:rsid w:val="2CE9AD9F"/>
    <w:rsid w:val="2CEF26C5"/>
    <w:rsid w:val="2D015D99"/>
    <w:rsid w:val="2D06F232"/>
    <w:rsid w:val="2D06F920"/>
    <w:rsid w:val="2D39B4E5"/>
    <w:rsid w:val="2D411F8A"/>
    <w:rsid w:val="2D482B2E"/>
    <w:rsid w:val="2D52505A"/>
    <w:rsid w:val="2D533363"/>
    <w:rsid w:val="2D8F5711"/>
    <w:rsid w:val="2DA50D8C"/>
    <w:rsid w:val="2DAAA228"/>
    <w:rsid w:val="2DBC9654"/>
    <w:rsid w:val="2DC42E33"/>
    <w:rsid w:val="2DC7A9BB"/>
    <w:rsid w:val="2E1042D2"/>
    <w:rsid w:val="2E27CA38"/>
    <w:rsid w:val="2E2F0E78"/>
    <w:rsid w:val="2E3CDD74"/>
    <w:rsid w:val="2E561B44"/>
    <w:rsid w:val="2E60CF99"/>
    <w:rsid w:val="2EA64A7C"/>
    <w:rsid w:val="2EAD4359"/>
    <w:rsid w:val="2EC50AE7"/>
    <w:rsid w:val="2EF2ABBF"/>
    <w:rsid w:val="2EF381C6"/>
    <w:rsid w:val="2F1EAB93"/>
    <w:rsid w:val="2F22BC5A"/>
    <w:rsid w:val="2F28CF26"/>
    <w:rsid w:val="2F354C56"/>
    <w:rsid w:val="2F43C262"/>
    <w:rsid w:val="2F6A69A9"/>
    <w:rsid w:val="2F7E400F"/>
    <w:rsid w:val="2F8D4890"/>
    <w:rsid w:val="2F9382B4"/>
    <w:rsid w:val="2F96CA7A"/>
    <w:rsid w:val="2FA1C901"/>
    <w:rsid w:val="2FBB6E44"/>
    <w:rsid w:val="2FC12F75"/>
    <w:rsid w:val="2FF6A59D"/>
    <w:rsid w:val="301289D5"/>
    <w:rsid w:val="303CFE0E"/>
    <w:rsid w:val="303F7509"/>
    <w:rsid w:val="30588EB1"/>
    <w:rsid w:val="309267DD"/>
    <w:rsid w:val="30B4D5E2"/>
    <w:rsid w:val="30BD2014"/>
    <w:rsid w:val="30D2EE02"/>
    <w:rsid w:val="30E65954"/>
    <w:rsid w:val="30F4EBF1"/>
    <w:rsid w:val="311A63EB"/>
    <w:rsid w:val="3132D7FA"/>
    <w:rsid w:val="313310E9"/>
    <w:rsid w:val="31668F86"/>
    <w:rsid w:val="317AE0B8"/>
    <w:rsid w:val="3198A249"/>
    <w:rsid w:val="31BA4F0C"/>
    <w:rsid w:val="31BD0CF2"/>
    <w:rsid w:val="31C5332D"/>
    <w:rsid w:val="31E37752"/>
    <w:rsid w:val="31E45312"/>
    <w:rsid w:val="31EF3499"/>
    <w:rsid w:val="31F40D75"/>
    <w:rsid w:val="31FA14E0"/>
    <w:rsid w:val="31FF8A8B"/>
    <w:rsid w:val="32039157"/>
    <w:rsid w:val="3215A751"/>
    <w:rsid w:val="3221A1C7"/>
    <w:rsid w:val="322E42CE"/>
    <w:rsid w:val="32467ECD"/>
    <w:rsid w:val="324A332A"/>
    <w:rsid w:val="324CBCAD"/>
    <w:rsid w:val="3295A09D"/>
    <w:rsid w:val="3299FF11"/>
    <w:rsid w:val="329BDC28"/>
    <w:rsid w:val="329D7E06"/>
    <w:rsid w:val="32B1EB4F"/>
    <w:rsid w:val="32BC2FDD"/>
    <w:rsid w:val="32D8488E"/>
    <w:rsid w:val="32E2859F"/>
    <w:rsid w:val="32F74595"/>
    <w:rsid w:val="3301599D"/>
    <w:rsid w:val="330FFBCC"/>
    <w:rsid w:val="331BA731"/>
    <w:rsid w:val="3329F771"/>
    <w:rsid w:val="33350F12"/>
    <w:rsid w:val="33428AE5"/>
    <w:rsid w:val="3346A397"/>
    <w:rsid w:val="3356D373"/>
    <w:rsid w:val="337B35CE"/>
    <w:rsid w:val="338307CA"/>
    <w:rsid w:val="338904C5"/>
    <w:rsid w:val="339BEC42"/>
    <w:rsid w:val="33B4984C"/>
    <w:rsid w:val="33C63D25"/>
    <w:rsid w:val="33E6A3F0"/>
    <w:rsid w:val="33EC34CA"/>
    <w:rsid w:val="33F0A5EA"/>
    <w:rsid w:val="33F12945"/>
    <w:rsid w:val="33FC7C25"/>
    <w:rsid w:val="3438E6AA"/>
    <w:rsid w:val="345868AE"/>
    <w:rsid w:val="345E4A7D"/>
    <w:rsid w:val="34637672"/>
    <w:rsid w:val="3466E4CD"/>
    <w:rsid w:val="34676FCC"/>
    <w:rsid w:val="346BE0FC"/>
    <w:rsid w:val="3471FE8E"/>
    <w:rsid w:val="3477AB6E"/>
    <w:rsid w:val="3483C400"/>
    <w:rsid w:val="3491A8EF"/>
    <w:rsid w:val="3494CFDA"/>
    <w:rsid w:val="349EDF4E"/>
    <w:rsid w:val="34A492DE"/>
    <w:rsid w:val="34AE4614"/>
    <w:rsid w:val="34B51A93"/>
    <w:rsid w:val="34CBF7CD"/>
    <w:rsid w:val="34CC08FA"/>
    <w:rsid w:val="34CDB409"/>
    <w:rsid w:val="34D5BAC4"/>
    <w:rsid w:val="34D9DC53"/>
    <w:rsid w:val="34E537BB"/>
    <w:rsid w:val="34F6CCCB"/>
    <w:rsid w:val="352DF898"/>
    <w:rsid w:val="3536B24D"/>
    <w:rsid w:val="353DF792"/>
    <w:rsid w:val="353E44AB"/>
    <w:rsid w:val="35539BC9"/>
    <w:rsid w:val="35726676"/>
    <w:rsid w:val="35726E29"/>
    <w:rsid w:val="357ED8CF"/>
    <w:rsid w:val="358406CD"/>
    <w:rsid w:val="35853521"/>
    <w:rsid w:val="35857800"/>
    <w:rsid w:val="358B2B10"/>
    <w:rsid w:val="3597B14A"/>
    <w:rsid w:val="3597F242"/>
    <w:rsid w:val="359A7FD4"/>
    <w:rsid w:val="35A30FDF"/>
    <w:rsid w:val="35AC732B"/>
    <w:rsid w:val="35EF1C7D"/>
    <w:rsid w:val="35EF58E1"/>
    <w:rsid w:val="35F31A94"/>
    <w:rsid w:val="35FD6960"/>
    <w:rsid w:val="36027BC0"/>
    <w:rsid w:val="363FEACB"/>
    <w:rsid w:val="367C868A"/>
    <w:rsid w:val="368316FE"/>
    <w:rsid w:val="3685AC51"/>
    <w:rsid w:val="368E01F6"/>
    <w:rsid w:val="36B991E1"/>
    <w:rsid w:val="36BD70D3"/>
    <w:rsid w:val="36C2D88D"/>
    <w:rsid w:val="36E3894A"/>
    <w:rsid w:val="371949B3"/>
    <w:rsid w:val="37379A1D"/>
    <w:rsid w:val="376F55C2"/>
    <w:rsid w:val="377183F8"/>
    <w:rsid w:val="377244C9"/>
    <w:rsid w:val="3777E737"/>
    <w:rsid w:val="3780C18F"/>
    <w:rsid w:val="37A400B8"/>
    <w:rsid w:val="37B93ED6"/>
    <w:rsid w:val="37CCBF83"/>
    <w:rsid w:val="37CE2B02"/>
    <w:rsid w:val="37CF7BFD"/>
    <w:rsid w:val="37E68595"/>
    <w:rsid w:val="37F39486"/>
    <w:rsid w:val="37F64032"/>
    <w:rsid w:val="3808BB4F"/>
    <w:rsid w:val="381C49FE"/>
    <w:rsid w:val="381E60B7"/>
    <w:rsid w:val="381F8102"/>
    <w:rsid w:val="383F5C2D"/>
    <w:rsid w:val="387DC57F"/>
    <w:rsid w:val="38802E10"/>
    <w:rsid w:val="38B200E2"/>
    <w:rsid w:val="38BBF542"/>
    <w:rsid w:val="38C306E2"/>
    <w:rsid w:val="3909B3E7"/>
    <w:rsid w:val="390FF67A"/>
    <w:rsid w:val="3925AE0D"/>
    <w:rsid w:val="393AFE96"/>
    <w:rsid w:val="39433F1C"/>
    <w:rsid w:val="39597CE4"/>
    <w:rsid w:val="395EFC35"/>
    <w:rsid w:val="396CA616"/>
    <w:rsid w:val="3994E3EA"/>
    <w:rsid w:val="39970DAD"/>
    <w:rsid w:val="399F7A6C"/>
    <w:rsid w:val="39E00DE2"/>
    <w:rsid w:val="39EDDADA"/>
    <w:rsid w:val="39F01281"/>
    <w:rsid w:val="39F23662"/>
    <w:rsid w:val="3A1D6B37"/>
    <w:rsid w:val="3A2BC177"/>
    <w:rsid w:val="3A388A6A"/>
    <w:rsid w:val="3A39F1B5"/>
    <w:rsid w:val="3A4A9D8F"/>
    <w:rsid w:val="3A4C916A"/>
    <w:rsid w:val="3A50D758"/>
    <w:rsid w:val="3A67BC12"/>
    <w:rsid w:val="3A7C3680"/>
    <w:rsid w:val="3A7E871A"/>
    <w:rsid w:val="3A99AF2E"/>
    <w:rsid w:val="3AB57A52"/>
    <w:rsid w:val="3ACB38BB"/>
    <w:rsid w:val="3AE0EC78"/>
    <w:rsid w:val="3AE7DCE4"/>
    <w:rsid w:val="3AF93881"/>
    <w:rsid w:val="3B201019"/>
    <w:rsid w:val="3B385D35"/>
    <w:rsid w:val="3B4E3DCB"/>
    <w:rsid w:val="3B887464"/>
    <w:rsid w:val="3B91D4FD"/>
    <w:rsid w:val="3BE26F96"/>
    <w:rsid w:val="3BF4436B"/>
    <w:rsid w:val="3BF75A36"/>
    <w:rsid w:val="3BFAD82F"/>
    <w:rsid w:val="3C155E9C"/>
    <w:rsid w:val="3C201050"/>
    <w:rsid w:val="3C25D88A"/>
    <w:rsid w:val="3C4AB85B"/>
    <w:rsid w:val="3C53D71B"/>
    <w:rsid w:val="3C65CCB3"/>
    <w:rsid w:val="3C82AC71"/>
    <w:rsid w:val="3CAD220A"/>
    <w:rsid w:val="3CB10AE4"/>
    <w:rsid w:val="3CC291C5"/>
    <w:rsid w:val="3CC2F034"/>
    <w:rsid w:val="3CD26829"/>
    <w:rsid w:val="3CDCC630"/>
    <w:rsid w:val="3CDE5528"/>
    <w:rsid w:val="3CDE9C0C"/>
    <w:rsid w:val="3CDFAF17"/>
    <w:rsid w:val="3D000A00"/>
    <w:rsid w:val="3D2FC5A7"/>
    <w:rsid w:val="3D66C8CD"/>
    <w:rsid w:val="3D68F89E"/>
    <w:rsid w:val="3D7DB176"/>
    <w:rsid w:val="3D9220DC"/>
    <w:rsid w:val="3D962557"/>
    <w:rsid w:val="3DD3161B"/>
    <w:rsid w:val="3DE6702A"/>
    <w:rsid w:val="3DF011D3"/>
    <w:rsid w:val="3DF25320"/>
    <w:rsid w:val="3E176B72"/>
    <w:rsid w:val="3E205A94"/>
    <w:rsid w:val="3E32AF9C"/>
    <w:rsid w:val="3E4666BA"/>
    <w:rsid w:val="3E7AAFED"/>
    <w:rsid w:val="3EA0FF52"/>
    <w:rsid w:val="3ED4AF6A"/>
    <w:rsid w:val="3EE07BFA"/>
    <w:rsid w:val="3EF7E4B2"/>
    <w:rsid w:val="3EF99EEB"/>
    <w:rsid w:val="3F0227AD"/>
    <w:rsid w:val="3F1222AB"/>
    <w:rsid w:val="3F22868F"/>
    <w:rsid w:val="3F2A53CD"/>
    <w:rsid w:val="3F37843F"/>
    <w:rsid w:val="3F457A95"/>
    <w:rsid w:val="3F514438"/>
    <w:rsid w:val="3F662588"/>
    <w:rsid w:val="3F6F0385"/>
    <w:rsid w:val="3F88ED4A"/>
    <w:rsid w:val="3F8971E7"/>
    <w:rsid w:val="3FA02983"/>
    <w:rsid w:val="3FA2F7D9"/>
    <w:rsid w:val="3FA378A6"/>
    <w:rsid w:val="3FC0D5EC"/>
    <w:rsid w:val="3FC5E770"/>
    <w:rsid w:val="3FC82E86"/>
    <w:rsid w:val="3FD84F53"/>
    <w:rsid w:val="40023567"/>
    <w:rsid w:val="4006E680"/>
    <w:rsid w:val="401FAB34"/>
    <w:rsid w:val="402612CF"/>
    <w:rsid w:val="402D4B51"/>
    <w:rsid w:val="405DE1E9"/>
    <w:rsid w:val="40693F94"/>
    <w:rsid w:val="40906068"/>
    <w:rsid w:val="40A64305"/>
    <w:rsid w:val="40AAE6D9"/>
    <w:rsid w:val="40BF208E"/>
    <w:rsid w:val="40C23664"/>
    <w:rsid w:val="40C46F1E"/>
    <w:rsid w:val="4106282F"/>
    <w:rsid w:val="410FE410"/>
    <w:rsid w:val="413560BC"/>
    <w:rsid w:val="4141BD1D"/>
    <w:rsid w:val="415A80C1"/>
    <w:rsid w:val="415B8288"/>
    <w:rsid w:val="415FE08C"/>
    <w:rsid w:val="416013A9"/>
    <w:rsid w:val="418E2635"/>
    <w:rsid w:val="419FCC30"/>
    <w:rsid w:val="41AAAC3E"/>
    <w:rsid w:val="41B2B9BC"/>
    <w:rsid w:val="420ACED0"/>
    <w:rsid w:val="423A936D"/>
    <w:rsid w:val="4242A4A9"/>
    <w:rsid w:val="4263867A"/>
    <w:rsid w:val="4285B93D"/>
    <w:rsid w:val="42983B09"/>
    <w:rsid w:val="42B78AA1"/>
    <w:rsid w:val="42BB47A4"/>
    <w:rsid w:val="42C5C88D"/>
    <w:rsid w:val="42CA2A67"/>
    <w:rsid w:val="42EB5801"/>
    <w:rsid w:val="42EC5548"/>
    <w:rsid w:val="42F0D7CD"/>
    <w:rsid w:val="42F711E1"/>
    <w:rsid w:val="43052438"/>
    <w:rsid w:val="4308C7C2"/>
    <w:rsid w:val="43279EBF"/>
    <w:rsid w:val="4327C1AC"/>
    <w:rsid w:val="4344E4FF"/>
    <w:rsid w:val="43518385"/>
    <w:rsid w:val="43680D4F"/>
    <w:rsid w:val="436A19B6"/>
    <w:rsid w:val="436CAED6"/>
    <w:rsid w:val="437E0414"/>
    <w:rsid w:val="43A6F2AC"/>
    <w:rsid w:val="43A9EF29"/>
    <w:rsid w:val="43B8C0FC"/>
    <w:rsid w:val="43C7381E"/>
    <w:rsid w:val="43CCDA3D"/>
    <w:rsid w:val="43E1DE2F"/>
    <w:rsid w:val="43ED6992"/>
    <w:rsid w:val="43EEAC00"/>
    <w:rsid w:val="43F32531"/>
    <w:rsid w:val="43F6D5D3"/>
    <w:rsid w:val="44243ABB"/>
    <w:rsid w:val="442B3230"/>
    <w:rsid w:val="443F30C5"/>
    <w:rsid w:val="444EA558"/>
    <w:rsid w:val="4454C0FE"/>
    <w:rsid w:val="448CE485"/>
    <w:rsid w:val="44989B7A"/>
    <w:rsid w:val="44A3975E"/>
    <w:rsid w:val="44A4DF9D"/>
    <w:rsid w:val="44AAD242"/>
    <w:rsid w:val="44AF94ED"/>
    <w:rsid w:val="44B99EFE"/>
    <w:rsid w:val="44BA9EFB"/>
    <w:rsid w:val="44BF8B48"/>
    <w:rsid w:val="44D6F4EE"/>
    <w:rsid w:val="44E58D51"/>
    <w:rsid w:val="44ED280C"/>
    <w:rsid w:val="44F4B278"/>
    <w:rsid w:val="44F65DFA"/>
    <w:rsid w:val="450397C4"/>
    <w:rsid w:val="4507A588"/>
    <w:rsid w:val="4514DA28"/>
    <w:rsid w:val="451D38C6"/>
    <w:rsid w:val="453A1ACA"/>
    <w:rsid w:val="453D671B"/>
    <w:rsid w:val="45445945"/>
    <w:rsid w:val="45595B28"/>
    <w:rsid w:val="457EE27E"/>
    <w:rsid w:val="45861053"/>
    <w:rsid w:val="4587C47F"/>
    <w:rsid w:val="458E157C"/>
    <w:rsid w:val="45A88793"/>
    <w:rsid w:val="45C51922"/>
    <w:rsid w:val="45DACCB9"/>
    <w:rsid w:val="460777B7"/>
    <w:rsid w:val="462B50FB"/>
    <w:rsid w:val="464B2E24"/>
    <w:rsid w:val="465F552E"/>
    <w:rsid w:val="46717AF7"/>
    <w:rsid w:val="467A2EC2"/>
    <w:rsid w:val="46860355"/>
    <w:rsid w:val="469F895B"/>
    <w:rsid w:val="46B2FE5F"/>
    <w:rsid w:val="46BFEE4E"/>
    <w:rsid w:val="46DCC446"/>
    <w:rsid w:val="46F34398"/>
    <w:rsid w:val="46F3FA0C"/>
    <w:rsid w:val="4721707A"/>
    <w:rsid w:val="47293DF1"/>
    <w:rsid w:val="47323CC2"/>
    <w:rsid w:val="47421663"/>
    <w:rsid w:val="4777FDFA"/>
    <w:rsid w:val="4798AE29"/>
    <w:rsid w:val="47A13F70"/>
    <w:rsid w:val="47B3735C"/>
    <w:rsid w:val="47DDBCDC"/>
    <w:rsid w:val="47DF3A67"/>
    <w:rsid w:val="47E4DA2A"/>
    <w:rsid w:val="480665ED"/>
    <w:rsid w:val="48072DFD"/>
    <w:rsid w:val="48127574"/>
    <w:rsid w:val="481A480B"/>
    <w:rsid w:val="484E57EC"/>
    <w:rsid w:val="48807FF6"/>
    <w:rsid w:val="48966049"/>
    <w:rsid w:val="48A976D4"/>
    <w:rsid w:val="48CA2A1D"/>
    <w:rsid w:val="48CB04C0"/>
    <w:rsid w:val="48CC199E"/>
    <w:rsid w:val="48F2A9C3"/>
    <w:rsid w:val="48F9075F"/>
    <w:rsid w:val="48FEB76C"/>
    <w:rsid w:val="49258186"/>
    <w:rsid w:val="492B49D8"/>
    <w:rsid w:val="493C29E3"/>
    <w:rsid w:val="49418CA5"/>
    <w:rsid w:val="49467C7F"/>
    <w:rsid w:val="494947BE"/>
    <w:rsid w:val="49565F35"/>
    <w:rsid w:val="495B86D6"/>
    <w:rsid w:val="495EF9B8"/>
    <w:rsid w:val="49796B64"/>
    <w:rsid w:val="497DD81F"/>
    <w:rsid w:val="4980A3CD"/>
    <w:rsid w:val="49853337"/>
    <w:rsid w:val="498E23E2"/>
    <w:rsid w:val="499381D5"/>
    <w:rsid w:val="49AE0F71"/>
    <w:rsid w:val="49D0CEA4"/>
    <w:rsid w:val="49D0EECA"/>
    <w:rsid w:val="49E25F61"/>
    <w:rsid w:val="49FAB6DB"/>
    <w:rsid w:val="4A0DD2A2"/>
    <w:rsid w:val="4A7AA7BE"/>
    <w:rsid w:val="4A888963"/>
    <w:rsid w:val="4A89BED9"/>
    <w:rsid w:val="4AA745C0"/>
    <w:rsid w:val="4AAF0744"/>
    <w:rsid w:val="4AB710DC"/>
    <w:rsid w:val="4AC5DBA9"/>
    <w:rsid w:val="4AED144D"/>
    <w:rsid w:val="4B03311C"/>
    <w:rsid w:val="4B1BCEAF"/>
    <w:rsid w:val="4B2A3780"/>
    <w:rsid w:val="4B2E1912"/>
    <w:rsid w:val="4B4158B6"/>
    <w:rsid w:val="4B594939"/>
    <w:rsid w:val="4B642726"/>
    <w:rsid w:val="4B798E49"/>
    <w:rsid w:val="4B7ED755"/>
    <w:rsid w:val="4B9548EE"/>
    <w:rsid w:val="4BA91911"/>
    <w:rsid w:val="4BB887EF"/>
    <w:rsid w:val="4BB9AD1F"/>
    <w:rsid w:val="4BE6502A"/>
    <w:rsid w:val="4BF9D95B"/>
    <w:rsid w:val="4C094D2E"/>
    <w:rsid w:val="4C1DE40B"/>
    <w:rsid w:val="4C3835D6"/>
    <w:rsid w:val="4C3A3883"/>
    <w:rsid w:val="4C404C22"/>
    <w:rsid w:val="4C515698"/>
    <w:rsid w:val="4C541D8A"/>
    <w:rsid w:val="4C5A9DC4"/>
    <w:rsid w:val="4C8F9EA7"/>
    <w:rsid w:val="4C9BF804"/>
    <w:rsid w:val="4CA6578B"/>
    <w:rsid w:val="4CCA3466"/>
    <w:rsid w:val="4CDDC9BD"/>
    <w:rsid w:val="4CF6FCB5"/>
    <w:rsid w:val="4CFBFC71"/>
    <w:rsid w:val="4D0F61B6"/>
    <w:rsid w:val="4D459687"/>
    <w:rsid w:val="4D568455"/>
    <w:rsid w:val="4D637EBC"/>
    <w:rsid w:val="4D6410DF"/>
    <w:rsid w:val="4D6F1BF8"/>
    <w:rsid w:val="4D7E1E74"/>
    <w:rsid w:val="4DB14BA8"/>
    <w:rsid w:val="4DCE9B45"/>
    <w:rsid w:val="4DD529D1"/>
    <w:rsid w:val="4DD97C28"/>
    <w:rsid w:val="4DE7238B"/>
    <w:rsid w:val="4DEC5F4F"/>
    <w:rsid w:val="4E39C03A"/>
    <w:rsid w:val="4E68FFCA"/>
    <w:rsid w:val="4E845A01"/>
    <w:rsid w:val="4E94FFB3"/>
    <w:rsid w:val="4EC6A8F4"/>
    <w:rsid w:val="4EEB644A"/>
    <w:rsid w:val="4F1A226F"/>
    <w:rsid w:val="4F1DBE95"/>
    <w:rsid w:val="4F28784B"/>
    <w:rsid w:val="4F3B8D21"/>
    <w:rsid w:val="4F3FD48A"/>
    <w:rsid w:val="4F6B982A"/>
    <w:rsid w:val="4F889732"/>
    <w:rsid w:val="4F9A6C35"/>
    <w:rsid w:val="4FA2BDA6"/>
    <w:rsid w:val="4FAA805C"/>
    <w:rsid w:val="4FAFA2F2"/>
    <w:rsid w:val="4FC6974E"/>
    <w:rsid w:val="4FD7FFBA"/>
    <w:rsid w:val="4FDBDE94"/>
    <w:rsid w:val="501B71F0"/>
    <w:rsid w:val="5034B000"/>
    <w:rsid w:val="504EBE56"/>
    <w:rsid w:val="504F5546"/>
    <w:rsid w:val="505386D8"/>
    <w:rsid w:val="505BEE35"/>
    <w:rsid w:val="506C4D9F"/>
    <w:rsid w:val="50710B03"/>
    <w:rsid w:val="50780057"/>
    <w:rsid w:val="5086E08C"/>
    <w:rsid w:val="508E86EC"/>
    <w:rsid w:val="5093DE40"/>
    <w:rsid w:val="5098FCDC"/>
    <w:rsid w:val="50AED8CB"/>
    <w:rsid w:val="50B4AF33"/>
    <w:rsid w:val="50B4C5F8"/>
    <w:rsid w:val="50BF90E2"/>
    <w:rsid w:val="50C33412"/>
    <w:rsid w:val="50C7A969"/>
    <w:rsid w:val="50E22A6C"/>
    <w:rsid w:val="50E51940"/>
    <w:rsid w:val="50EF84FD"/>
    <w:rsid w:val="510F9BD1"/>
    <w:rsid w:val="511DD459"/>
    <w:rsid w:val="51200F47"/>
    <w:rsid w:val="513D0EBC"/>
    <w:rsid w:val="51423310"/>
    <w:rsid w:val="515E7CDC"/>
    <w:rsid w:val="51643B66"/>
    <w:rsid w:val="5172B009"/>
    <w:rsid w:val="517FBCFB"/>
    <w:rsid w:val="5187120E"/>
    <w:rsid w:val="518CA5C6"/>
    <w:rsid w:val="5198B080"/>
    <w:rsid w:val="5213EE76"/>
    <w:rsid w:val="52160179"/>
    <w:rsid w:val="5228954A"/>
    <w:rsid w:val="52878EA2"/>
    <w:rsid w:val="5287E05D"/>
    <w:rsid w:val="529708F2"/>
    <w:rsid w:val="52AA71E9"/>
    <w:rsid w:val="52C96614"/>
    <w:rsid w:val="52EE7D86"/>
    <w:rsid w:val="52EEE415"/>
    <w:rsid w:val="53006229"/>
    <w:rsid w:val="53094C20"/>
    <w:rsid w:val="53156B3D"/>
    <w:rsid w:val="5355B302"/>
    <w:rsid w:val="53707F9E"/>
    <w:rsid w:val="538B5D7C"/>
    <w:rsid w:val="5394CC69"/>
    <w:rsid w:val="53972B05"/>
    <w:rsid w:val="5399E1E2"/>
    <w:rsid w:val="53A254D9"/>
    <w:rsid w:val="53A72301"/>
    <w:rsid w:val="53BC2B68"/>
    <w:rsid w:val="53BD7BB9"/>
    <w:rsid w:val="53C1DD55"/>
    <w:rsid w:val="53C3015E"/>
    <w:rsid w:val="53CC97B3"/>
    <w:rsid w:val="53E35605"/>
    <w:rsid w:val="53FAAEAD"/>
    <w:rsid w:val="53FBE594"/>
    <w:rsid w:val="54046860"/>
    <w:rsid w:val="54088E90"/>
    <w:rsid w:val="540A67E5"/>
    <w:rsid w:val="54165211"/>
    <w:rsid w:val="54187662"/>
    <w:rsid w:val="541AB8FB"/>
    <w:rsid w:val="54238664"/>
    <w:rsid w:val="54278CE8"/>
    <w:rsid w:val="543F806B"/>
    <w:rsid w:val="544BF150"/>
    <w:rsid w:val="546EADE0"/>
    <w:rsid w:val="54819113"/>
    <w:rsid w:val="54AF0825"/>
    <w:rsid w:val="54C05617"/>
    <w:rsid w:val="54E9673A"/>
    <w:rsid w:val="54EB4A7B"/>
    <w:rsid w:val="5502727C"/>
    <w:rsid w:val="551CA609"/>
    <w:rsid w:val="55217984"/>
    <w:rsid w:val="55251C43"/>
    <w:rsid w:val="552A2736"/>
    <w:rsid w:val="557A704D"/>
    <w:rsid w:val="557CDE90"/>
    <w:rsid w:val="55823345"/>
    <w:rsid w:val="55833833"/>
    <w:rsid w:val="5585382B"/>
    <w:rsid w:val="559C89C1"/>
    <w:rsid w:val="55A258F0"/>
    <w:rsid w:val="55E17B33"/>
    <w:rsid w:val="55E1DB69"/>
    <w:rsid w:val="5606A79E"/>
    <w:rsid w:val="5609284F"/>
    <w:rsid w:val="560D0EFD"/>
    <w:rsid w:val="561B808F"/>
    <w:rsid w:val="56263D76"/>
    <w:rsid w:val="562B483E"/>
    <w:rsid w:val="56325514"/>
    <w:rsid w:val="5648D09C"/>
    <w:rsid w:val="56575924"/>
    <w:rsid w:val="565F2982"/>
    <w:rsid w:val="566C6BFD"/>
    <w:rsid w:val="56904F01"/>
    <w:rsid w:val="569071BA"/>
    <w:rsid w:val="569E6D2E"/>
    <w:rsid w:val="569EA3B7"/>
    <w:rsid w:val="56A7DDA3"/>
    <w:rsid w:val="56AB7AE7"/>
    <w:rsid w:val="56D02D26"/>
    <w:rsid w:val="570A5554"/>
    <w:rsid w:val="57397441"/>
    <w:rsid w:val="575A326B"/>
    <w:rsid w:val="576825F5"/>
    <w:rsid w:val="577C5748"/>
    <w:rsid w:val="577D1A70"/>
    <w:rsid w:val="5790ABFC"/>
    <w:rsid w:val="57AA9171"/>
    <w:rsid w:val="57B61646"/>
    <w:rsid w:val="57C5E4C6"/>
    <w:rsid w:val="57C8FC01"/>
    <w:rsid w:val="57F7578F"/>
    <w:rsid w:val="5806939C"/>
    <w:rsid w:val="5825E932"/>
    <w:rsid w:val="5826E194"/>
    <w:rsid w:val="583166F9"/>
    <w:rsid w:val="5839FC1B"/>
    <w:rsid w:val="583B5BC6"/>
    <w:rsid w:val="5879C55B"/>
    <w:rsid w:val="589B1CCF"/>
    <w:rsid w:val="589ED9A3"/>
    <w:rsid w:val="589FBAB1"/>
    <w:rsid w:val="58B93F3D"/>
    <w:rsid w:val="58CB3059"/>
    <w:rsid w:val="58DC8CCA"/>
    <w:rsid w:val="59020DA8"/>
    <w:rsid w:val="59093C71"/>
    <w:rsid w:val="5918847D"/>
    <w:rsid w:val="592E00B8"/>
    <w:rsid w:val="592F1121"/>
    <w:rsid w:val="59367744"/>
    <w:rsid w:val="5945B69A"/>
    <w:rsid w:val="5950F2AB"/>
    <w:rsid w:val="596E7F55"/>
    <w:rsid w:val="597174AD"/>
    <w:rsid w:val="59747021"/>
    <w:rsid w:val="598665D7"/>
    <w:rsid w:val="5997BF30"/>
    <w:rsid w:val="599911D4"/>
    <w:rsid w:val="59B331F1"/>
    <w:rsid w:val="59B510CB"/>
    <w:rsid w:val="59BF6E43"/>
    <w:rsid w:val="59C43C50"/>
    <w:rsid w:val="59F1BA39"/>
    <w:rsid w:val="59F2332A"/>
    <w:rsid w:val="59FB024A"/>
    <w:rsid w:val="5A00889E"/>
    <w:rsid w:val="5A07E2B5"/>
    <w:rsid w:val="5A11EA16"/>
    <w:rsid w:val="5A25A444"/>
    <w:rsid w:val="5A29119B"/>
    <w:rsid w:val="5A2F6F64"/>
    <w:rsid w:val="5A3215DB"/>
    <w:rsid w:val="5A3F0FCD"/>
    <w:rsid w:val="5A48CF59"/>
    <w:rsid w:val="5A48F5AA"/>
    <w:rsid w:val="5A5877E0"/>
    <w:rsid w:val="5A677DD7"/>
    <w:rsid w:val="5A852456"/>
    <w:rsid w:val="5A89B024"/>
    <w:rsid w:val="5AA5B473"/>
    <w:rsid w:val="5AD7CE48"/>
    <w:rsid w:val="5AE971BC"/>
    <w:rsid w:val="5B092040"/>
    <w:rsid w:val="5B0FBB8B"/>
    <w:rsid w:val="5B190195"/>
    <w:rsid w:val="5B24B4D5"/>
    <w:rsid w:val="5B38B1C7"/>
    <w:rsid w:val="5B60DB74"/>
    <w:rsid w:val="5B64FFA8"/>
    <w:rsid w:val="5B78BA5B"/>
    <w:rsid w:val="5B808540"/>
    <w:rsid w:val="5BB59A25"/>
    <w:rsid w:val="5BC5B7EC"/>
    <w:rsid w:val="5BDC5E36"/>
    <w:rsid w:val="5BED8597"/>
    <w:rsid w:val="5BFF7166"/>
    <w:rsid w:val="5C0BBC14"/>
    <w:rsid w:val="5C1413E9"/>
    <w:rsid w:val="5C1827F7"/>
    <w:rsid w:val="5C1F8BB2"/>
    <w:rsid w:val="5C24F890"/>
    <w:rsid w:val="5C33BC67"/>
    <w:rsid w:val="5C408C5A"/>
    <w:rsid w:val="5C62186B"/>
    <w:rsid w:val="5C72F11C"/>
    <w:rsid w:val="5C7E8317"/>
    <w:rsid w:val="5C9531E2"/>
    <w:rsid w:val="5CA06EFC"/>
    <w:rsid w:val="5CAF51FD"/>
    <w:rsid w:val="5CB63B45"/>
    <w:rsid w:val="5CB7731B"/>
    <w:rsid w:val="5CBC6FB4"/>
    <w:rsid w:val="5CC24F4F"/>
    <w:rsid w:val="5CDEDCC6"/>
    <w:rsid w:val="5CE2BF40"/>
    <w:rsid w:val="5D0DA5C0"/>
    <w:rsid w:val="5D18B5BB"/>
    <w:rsid w:val="5D3289F7"/>
    <w:rsid w:val="5D3A6A85"/>
    <w:rsid w:val="5D3D5B02"/>
    <w:rsid w:val="5D4B2E90"/>
    <w:rsid w:val="5D5FB390"/>
    <w:rsid w:val="5D636983"/>
    <w:rsid w:val="5D7237C5"/>
    <w:rsid w:val="5D7EF555"/>
    <w:rsid w:val="5D81BBE4"/>
    <w:rsid w:val="5DBEE84F"/>
    <w:rsid w:val="5DBF6758"/>
    <w:rsid w:val="5DC16820"/>
    <w:rsid w:val="5DD53E3D"/>
    <w:rsid w:val="5DDD2FED"/>
    <w:rsid w:val="5DE2EDAC"/>
    <w:rsid w:val="5DEB25EC"/>
    <w:rsid w:val="5DF2BECE"/>
    <w:rsid w:val="5E049BBD"/>
    <w:rsid w:val="5E3DF3E3"/>
    <w:rsid w:val="5E4AF2AF"/>
    <w:rsid w:val="5E522B56"/>
    <w:rsid w:val="5E588856"/>
    <w:rsid w:val="5E6A2551"/>
    <w:rsid w:val="5E7DD2AA"/>
    <w:rsid w:val="5E8B7554"/>
    <w:rsid w:val="5EA45486"/>
    <w:rsid w:val="5EBDA18E"/>
    <w:rsid w:val="5F0CD025"/>
    <w:rsid w:val="5F1E6F55"/>
    <w:rsid w:val="5F2A9FAF"/>
    <w:rsid w:val="5F469A48"/>
    <w:rsid w:val="5F519ED1"/>
    <w:rsid w:val="5F8C21F9"/>
    <w:rsid w:val="5FA90C4F"/>
    <w:rsid w:val="5FCA2025"/>
    <w:rsid w:val="5FCDBB6D"/>
    <w:rsid w:val="5FD9069A"/>
    <w:rsid w:val="5FE95326"/>
    <w:rsid w:val="60088762"/>
    <w:rsid w:val="602ED750"/>
    <w:rsid w:val="607A1606"/>
    <w:rsid w:val="607FF64E"/>
    <w:rsid w:val="60846D81"/>
    <w:rsid w:val="60B7AFE7"/>
    <w:rsid w:val="60CE255D"/>
    <w:rsid w:val="60F98195"/>
    <w:rsid w:val="60FA8274"/>
    <w:rsid w:val="60FE2365"/>
    <w:rsid w:val="61007D39"/>
    <w:rsid w:val="6104D668"/>
    <w:rsid w:val="610FA9DF"/>
    <w:rsid w:val="61104EA7"/>
    <w:rsid w:val="611269E9"/>
    <w:rsid w:val="6112881E"/>
    <w:rsid w:val="611B0EB4"/>
    <w:rsid w:val="6124B2EC"/>
    <w:rsid w:val="612F343E"/>
    <w:rsid w:val="6140C58D"/>
    <w:rsid w:val="61424573"/>
    <w:rsid w:val="614836D4"/>
    <w:rsid w:val="614FFC6C"/>
    <w:rsid w:val="6156F07E"/>
    <w:rsid w:val="61678777"/>
    <w:rsid w:val="61780533"/>
    <w:rsid w:val="617B05FC"/>
    <w:rsid w:val="6191D0C1"/>
    <w:rsid w:val="6196B102"/>
    <w:rsid w:val="61A6AAD9"/>
    <w:rsid w:val="61AA67A0"/>
    <w:rsid w:val="61B8B858"/>
    <w:rsid w:val="61B9F4A2"/>
    <w:rsid w:val="61BACDFA"/>
    <w:rsid w:val="61C5DF6E"/>
    <w:rsid w:val="61D6BB25"/>
    <w:rsid w:val="61E6AF0F"/>
    <w:rsid w:val="61EFC5FF"/>
    <w:rsid w:val="620EEB98"/>
    <w:rsid w:val="621D2D22"/>
    <w:rsid w:val="62333C7F"/>
    <w:rsid w:val="6239A544"/>
    <w:rsid w:val="623E693D"/>
    <w:rsid w:val="624D79EF"/>
    <w:rsid w:val="62573955"/>
    <w:rsid w:val="625D6F60"/>
    <w:rsid w:val="626927D9"/>
    <w:rsid w:val="626AE441"/>
    <w:rsid w:val="629CA778"/>
    <w:rsid w:val="62BB9FE1"/>
    <w:rsid w:val="62C5198A"/>
    <w:rsid w:val="62C712ED"/>
    <w:rsid w:val="62E62CDD"/>
    <w:rsid w:val="62F1450D"/>
    <w:rsid w:val="630C26FF"/>
    <w:rsid w:val="6310BD2B"/>
    <w:rsid w:val="6329D350"/>
    <w:rsid w:val="633F95AB"/>
    <w:rsid w:val="63660B20"/>
    <w:rsid w:val="637C7429"/>
    <w:rsid w:val="6388AE5C"/>
    <w:rsid w:val="638E6F8F"/>
    <w:rsid w:val="639783ED"/>
    <w:rsid w:val="6397BC71"/>
    <w:rsid w:val="63A93E86"/>
    <w:rsid w:val="63BD835D"/>
    <w:rsid w:val="63BE89A6"/>
    <w:rsid w:val="63D81C5C"/>
    <w:rsid w:val="63E12357"/>
    <w:rsid w:val="63EC1150"/>
    <w:rsid w:val="63FFE782"/>
    <w:rsid w:val="640E862A"/>
    <w:rsid w:val="64156DFB"/>
    <w:rsid w:val="641A12EB"/>
    <w:rsid w:val="64202203"/>
    <w:rsid w:val="64396A94"/>
    <w:rsid w:val="6476BF07"/>
    <w:rsid w:val="6482ECAB"/>
    <w:rsid w:val="648692ED"/>
    <w:rsid w:val="6486DFA7"/>
    <w:rsid w:val="648C257D"/>
    <w:rsid w:val="64996B60"/>
    <w:rsid w:val="64BE4EFB"/>
    <w:rsid w:val="64CE8A91"/>
    <w:rsid w:val="65006C3C"/>
    <w:rsid w:val="65131432"/>
    <w:rsid w:val="651354E5"/>
    <w:rsid w:val="65325E00"/>
    <w:rsid w:val="65531ADC"/>
    <w:rsid w:val="6554E1D8"/>
    <w:rsid w:val="6554E23F"/>
    <w:rsid w:val="656FB814"/>
    <w:rsid w:val="65774B47"/>
    <w:rsid w:val="657A293A"/>
    <w:rsid w:val="657CC841"/>
    <w:rsid w:val="65A10BDF"/>
    <w:rsid w:val="65A72772"/>
    <w:rsid w:val="65CF8D0A"/>
    <w:rsid w:val="65F65E68"/>
    <w:rsid w:val="65F7F193"/>
    <w:rsid w:val="6609B51D"/>
    <w:rsid w:val="66130309"/>
    <w:rsid w:val="661BFDAE"/>
    <w:rsid w:val="66220231"/>
    <w:rsid w:val="6625EF4F"/>
    <w:rsid w:val="662ABBD6"/>
    <w:rsid w:val="665ABAD2"/>
    <w:rsid w:val="668AE46A"/>
    <w:rsid w:val="668E03FB"/>
    <w:rsid w:val="66DF3FF0"/>
    <w:rsid w:val="66E2EA87"/>
    <w:rsid w:val="66EF4E27"/>
    <w:rsid w:val="67021E0E"/>
    <w:rsid w:val="67057F92"/>
    <w:rsid w:val="6715039A"/>
    <w:rsid w:val="674BD909"/>
    <w:rsid w:val="674DB59E"/>
    <w:rsid w:val="6773F2B0"/>
    <w:rsid w:val="677A671A"/>
    <w:rsid w:val="677AC6CF"/>
    <w:rsid w:val="6786EF04"/>
    <w:rsid w:val="67A0BB5F"/>
    <w:rsid w:val="67A23DA0"/>
    <w:rsid w:val="67A7B673"/>
    <w:rsid w:val="67A818EC"/>
    <w:rsid w:val="67AA4BF5"/>
    <w:rsid w:val="67B334CC"/>
    <w:rsid w:val="67B6AC9B"/>
    <w:rsid w:val="67D0E10A"/>
    <w:rsid w:val="67DBDBC4"/>
    <w:rsid w:val="67E3C072"/>
    <w:rsid w:val="67E7E0A3"/>
    <w:rsid w:val="682BEFD4"/>
    <w:rsid w:val="683BA06E"/>
    <w:rsid w:val="686D2502"/>
    <w:rsid w:val="68A8CED9"/>
    <w:rsid w:val="68AD6F9D"/>
    <w:rsid w:val="68B2362A"/>
    <w:rsid w:val="68C0C447"/>
    <w:rsid w:val="68D3DEDD"/>
    <w:rsid w:val="68F2DFBC"/>
    <w:rsid w:val="68FF7006"/>
    <w:rsid w:val="690D6A76"/>
    <w:rsid w:val="69116E9F"/>
    <w:rsid w:val="69129760"/>
    <w:rsid w:val="69281485"/>
    <w:rsid w:val="69305393"/>
    <w:rsid w:val="693FA7E7"/>
    <w:rsid w:val="6946108D"/>
    <w:rsid w:val="6952AD6F"/>
    <w:rsid w:val="6988619D"/>
    <w:rsid w:val="69D10326"/>
    <w:rsid w:val="69E98859"/>
    <w:rsid w:val="69FD41C0"/>
    <w:rsid w:val="6A05CCBB"/>
    <w:rsid w:val="6A2865AF"/>
    <w:rsid w:val="6A31403A"/>
    <w:rsid w:val="6A36C874"/>
    <w:rsid w:val="6A40F465"/>
    <w:rsid w:val="6A6783CE"/>
    <w:rsid w:val="6A9FE45E"/>
    <w:rsid w:val="6AE69EEE"/>
    <w:rsid w:val="6B01AC97"/>
    <w:rsid w:val="6B163B93"/>
    <w:rsid w:val="6B37FB00"/>
    <w:rsid w:val="6B5364C9"/>
    <w:rsid w:val="6B60279C"/>
    <w:rsid w:val="6B6DC2E0"/>
    <w:rsid w:val="6B71A009"/>
    <w:rsid w:val="6B80667E"/>
    <w:rsid w:val="6B8331BA"/>
    <w:rsid w:val="6B9B9096"/>
    <w:rsid w:val="6BB3F23F"/>
    <w:rsid w:val="6BB6DBF8"/>
    <w:rsid w:val="6BC764BD"/>
    <w:rsid w:val="6BC784CF"/>
    <w:rsid w:val="6BE5E8CF"/>
    <w:rsid w:val="6BF5563C"/>
    <w:rsid w:val="6BFCDF2C"/>
    <w:rsid w:val="6C500838"/>
    <w:rsid w:val="6C5C024B"/>
    <w:rsid w:val="6C658161"/>
    <w:rsid w:val="6C662538"/>
    <w:rsid w:val="6C73E9AE"/>
    <w:rsid w:val="6CBDC771"/>
    <w:rsid w:val="6CC63BDD"/>
    <w:rsid w:val="6CCB21D3"/>
    <w:rsid w:val="6CDDAB55"/>
    <w:rsid w:val="6CDFDB03"/>
    <w:rsid w:val="6CF073A9"/>
    <w:rsid w:val="6CF638B9"/>
    <w:rsid w:val="6D0349FF"/>
    <w:rsid w:val="6D108427"/>
    <w:rsid w:val="6D274844"/>
    <w:rsid w:val="6D2B7978"/>
    <w:rsid w:val="6D303090"/>
    <w:rsid w:val="6D36B1CC"/>
    <w:rsid w:val="6D475777"/>
    <w:rsid w:val="6D538BBD"/>
    <w:rsid w:val="6D60563B"/>
    <w:rsid w:val="6D69E0F5"/>
    <w:rsid w:val="6D73028B"/>
    <w:rsid w:val="6D76E0F7"/>
    <w:rsid w:val="6DAAAAED"/>
    <w:rsid w:val="6DAADB8E"/>
    <w:rsid w:val="6DBB06E4"/>
    <w:rsid w:val="6DD6D918"/>
    <w:rsid w:val="6DD7F52F"/>
    <w:rsid w:val="6E0CA105"/>
    <w:rsid w:val="6E14150D"/>
    <w:rsid w:val="6E2362C9"/>
    <w:rsid w:val="6E2B8BB7"/>
    <w:rsid w:val="6E339AC3"/>
    <w:rsid w:val="6E40FBF0"/>
    <w:rsid w:val="6E53BE24"/>
    <w:rsid w:val="6E638D9D"/>
    <w:rsid w:val="6E7891B2"/>
    <w:rsid w:val="6EA01CC4"/>
    <w:rsid w:val="6EA0A617"/>
    <w:rsid w:val="6EA4CFC2"/>
    <w:rsid w:val="6EA80C42"/>
    <w:rsid w:val="6EC11942"/>
    <w:rsid w:val="6ECF12AB"/>
    <w:rsid w:val="6ED204D7"/>
    <w:rsid w:val="6EED7B7B"/>
    <w:rsid w:val="6EF47D13"/>
    <w:rsid w:val="6F168F60"/>
    <w:rsid w:val="6F3806E6"/>
    <w:rsid w:val="6F427A0E"/>
    <w:rsid w:val="6F4A60CA"/>
    <w:rsid w:val="6F5E5ED7"/>
    <w:rsid w:val="6F642BCB"/>
    <w:rsid w:val="6F6C058A"/>
    <w:rsid w:val="6F6F78AB"/>
    <w:rsid w:val="6F71317D"/>
    <w:rsid w:val="6FAA496A"/>
    <w:rsid w:val="6FB18FE8"/>
    <w:rsid w:val="6FBAC425"/>
    <w:rsid w:val="6FC53677"/>
    <w:rsid w:val="6FD52BD9"/>
    <w:rsid w:val="6FFC1DC1"/>
    <w:rsid w:val="70022B1D"/>
    <w:rsid w:val="7006649F"/>
    <w:rsid w:val="700D74E4"/>
    <w:rsid w:val="701ED1A7"/>
    <w:rsid w:val="70258E0D"/>
    <w:rsid w:val="703859B5"/>
    <w:rsid w:val="703CDCD4"/>
    <w:rsid w:val="709A86D0"/>
    <w:rsid w:val="709C9D69"/>
    <w:rsid w:val="70A3E153"/>
    <w:rsid w:val="70E7AB2E"/>
    <w:rsid w:val="70F3EBB2"/>
    <w:rsid w:val="710AD1FB"/>
    <w:rsid w:val="711224C9"/>
    <w:rsid w:val="71176C6F"/>
    <w:rsid w:val="711DB95A"/>
    <w:rsid w:val="712D3383"/>
    <w:rsid w:val="71807FC8"/>
    <w:rsid w:val="719AF407"/>
    <w:rsid w:val="719E520E"/>
    <w:rsid w:val="71C54FB1"/>
    <w:rsid w:val="71C904E6"/>
    <w:rsid w:val="71CC2A35"/>
    <w:rsid w:val="71EF429A"/>
    <w:rsid w:val="721334A6"/>
    <w:rsid w:val="7218DBC0"/>
    <w:rsid w:val="72197510"/>
    <w:rsid w:val="721B9307"/>
    <w:rsid w:val="72539ADB"/>
    <w:rsid w:val="7254AA1A"/>
    <w:rsid w:val="7256B238"/>
    <w:rsid w:val="728F4B19"/>
    <w:rsid w:val="729E42A0"/>
    <w:rsid w:val="729F66C0"/>
    <w:rsid w:val="72AB4726"/>
    <w:rsid w:val="72B94F8B"/>
    <w:rsid w:val="72D7E08A"/>
    <w:rsid w:val="72E9B926"/>
    <w:rsid w:val="72EA7FED"/>
    <w:rsid w:val="731725C8"/>
    <w:rsid w:val="731C498A"/>
    <w:rsid w:val="732F70E3"/>
    <w:rsid w:val="7332FB05"/>
    <w:rsid w:val="734B539D"/>
    <w:rsid w:val="7368E939"/>
    <w:rsid w:val="73B1EBA3"/>
    <w:rsid w:val="73BFE106"/>
    <w:rsid w:val="73D61BC0"/>
    <w:rsid w:val="73E1392E"/>
    <w:rsid w:val="73F7EF14"/>
    <w:rsid w:val="73F951E9"/>
    <w:rsid w:val="73FE6F17"/>
    <w:rsid w:val="74009150"/>
    <w:rsid w:val="74425F5F"/>
    <w:rsid w:val="74672B82"/>
    <w:rsid w:val="74697104"/>
    <w:rsid w:val="747102EA"/>
    <w:rsid w:val="747E7BDB"/>
    <w:rsid w:val="749D0DFC"/>
    <w:rsid w:val="74C02A62"/>
    <w:rsid w:val="74F495F3"/>
    <w:rsid w:val="7525D933"/>
    <w:rsid w:val="752DAB77"/>
    <w:rsid w:val="752E6ED5"/>
    <w:rsid w:val="7541450B"/>
    <w:rsid w:val="755156A5"/>
    <w:rsid w:val="755545ED"/>
    <w:rsid w:val="7593C119"/>
    <w:rsid w:val="75A12E0F"/>
    <w:rsid w:val="75DCC519"/>
    <w:rsid w:val="75E3D2D9"/>
    <w:rsid w:val="75E73249"/>
    <w:rsid w:val="75EB7808"/>
    <w:rsid w:val="7612E764"/>
    <w:rsid w:val="7646B594"/>
    <w:rsid w:val="76654D73"/>
    <w:rsid w:val="7675B87E"/>
    <w:rsid w:val="767B2A1D"/>
    <w:rsid w:val="768400CA"/>
    <w:rsid w:val="768BD544"/>
    <w:rsid w:val="76AC4E0A"/>
    <w:rsid w:val="76AD3B89"/>
    <w:rsid w:val="76BBFEF0"/>
    <w:rsid w:val="76C10014"/>
    <w:rsid w:val="76CBF08F"/>
    <w:rsid w:val="76DBC4A1"/>
    <w:rsid w:val="76EBF1BB"/>
    <w:rsid w:val="7705677E"/>
    <w:rsid w:val="772288D9"/>
    <w:rsid w:val="77301E14"/>
    <w:rsid w:val="7737D285"/>
    <w:rsid w:val="773A17BD"/>
    <w:rsid w:val="774D0FF5"/>
    <w:rsid w:val="774E4FFB"/>
    <w:rsid w:val="77BA8293"/>
    <w:rsid w:val="77C188B8"/>
    <w:rsid w:val="77C4A46C"/>
    <w:rsid w:val="77C8C9DC"/>
    <w:rsid w:val="77CB6D41"/>
    <w:rsid w:val="77D73FC8"/>
    <w:rsid w:val="77DC1FC9"/>
    <w:rsid w:val="77E6FF4B"/>
    <w:rsid w:val="77E7F0AA"/>
    <w:rsid w:val="7809C5BA"/>
    <w:rsid w:val="781D9096"/>
    <w:rsid w:val="78268272"/>
    <w:rsid w:val="783833F0"/>
    <w:rsid w:val="7843A840"/>
    <w:rsid w:val="78628170"/>
    <w:rsid w:val="7863A3AD"/>
    <w:rsid w:val="78987DA5"/>
    <w:rsid w:val="789A5036"/>
    <w:rsid w:val="78A84B13"/>
    <w:rsid w:val="78AA2B5E"/>
    <w:rsid w:val="78AAC37B"/>
    <w:rsid w:val="78AEEE3F"/>
    <w:rsid w:val="78B74623"/>
    <w:rsid w:val="78BD0604"/>
    <w:rsid w:val="78C5405E"/>
    <w:rsid w:val="78CED774"/>
    <w:rsid w:val="78CF249F"/>
    <w:rsid w:val="78DD820F"/>
    <w:rsid w:val="78FE005E"/>
    <w:rsid w:val="792B0476"/>
    <w:rsid w:val="793D0476"/>
    <w:rsid w:val="79541B6E"/>
    <w:rsid w:val="795E3480"/>
    <w:rsid w:val="798A4812"/>
    <w:rsid w:val="7990613B"/>
    <w:rsid w:val="79A7452E"/>
    <w:rsid w:val="79E41AB4"/>
    <w:rsid w:val="79EE339D"/>
    <w:rsid w:val="7A0AB6AC"/>
    <w:rsid w:val="7A16B7FC"/>
    <w:rsid w:val="7A3321B9"/>
    <w:rsid w:val="7A40ACF5"/>
    <w:rsid w:val="7A440DC9"/>
    <w:rsid w:val="7A652A4E"/>
    <w:rsid w:val="7A711790"/>
    <w:rsid w:val="7A72AD7E"/>
    <w:rsid w:val="7A8EC4B9"/>
    <w:rsid w:val="7AA6E76A"/>
    <w:rsid w:val="7AB8ED10"/>
    <w:rsid w:val="7AB9B2FF"/>
    <w:rsid w:val="7AC29678"/>
    <w:rsid w:val="7ACFCEB2"/>
    <w:rsid w:val="7AD78398"/>
    <w:rsid w:val="7ADAD3AE"/>
    <w:rsid w:val="7AE7C602"/>
    <w:rsid w:val="7AEF9731"/>
    <w:rsid w:val="7AEFE8D8"/>
    <w:rsid w:val="7B15B801"/>
    <w:rsid w:val="7B21027B"/>
    <w:rsid w:val="7B2770CE"/>
    <w:rsid w:val="7B2A927A"/>
    <w:rsid w:val="7B34A860"/>
    <w:rsid w:val="7B38B5D0"/>
    <w:rsid w:val="7B3CC9E9"/>
    <w:rsid w:val="7B461910"/>
    <w:rsid w:val="7B47C6C0"/>
    <w:rsid w:val="7B534746"/>
    <w:rsid w:val="7B657D23"/>
    <w:rsid w:val="7B6DFB57"/>
    <w:rsid w:val="7BB40D83"/>
    <w:rsid w:val="7BBADDAE"/>
    <w:rsid w:val="7BC338AB"/>
    <w:rsid w:val="7BC57DE9"/>
    <w:rsid w:val="7BDEFE5A"/>
    <w:rsid w:val="7BE10D30"/>
    <w:rsid w:val="7BE34819"/>
    <w:rsid w:val="7BF5B7A3"/>
    <w:rsid w:val="7C1822BE"/>
    <w:rsid w:val="7C1FABDE"/>
    <w:rsid w:val="7C2EFE1F"/>
    <w:rsid w:val="7C4F88A4"/>
    <w:rsid w:val="7C4FD094"/>
    <w:rsid w:val="7C57501B"/>
    <w:rsid w:val="7C80DE12"/>
    <w:rsid w:val="7CBDD520"/>
    <w:rsid w:val="7CC5687E"/>
    <w:rsid w:val="7CCD658D"/>
    <w:rsid w:val="7CCF80E3"/>
    <w:rsid w:val="7CE22F2C"/>
    <w:rsid w:val="7CEEAB6C"/>
    <w:rsid w:val="7CF5AF91"/>
    <w:rsid w:val="7CF5FC14"/>
    <w:rsid w:val="7CF864AD"/>
    <w:rsid w:val="7D1258AD"/>
    <w:rsid w:val="7D235139"/>
    <w:rsid w:val="7D32C35C"/>
    <w:rsid w:val="7D3DBAF5"/>
    <w:rsid w:val="7D50A5E2"/>
    <w:rsid w:val="7D61F860"/>
    <w:rsid w:val="7D658297"/>
    <w:rsid w:val="7D7E42FF"/>
    <w:rsid w:val="7D8D4DE1"/>
    <w:rsid w:val="7D92A266"/>
    <w:rsid w:val="7DC7B208"/>
    <w:rsid w:val="7DCBDDCC"/>
    <w:rsid w:val="7DCD71A1"/>
    <w:rsid w:val="7DCF4F87"/>
    <w:rsid w:val="7DD1827E"/>
    <w:rsid w:val="7DD1DF7C"/>
    <w:rsid w:val="7DD86FD9"/>
    <w:rsid w:val="7DDBBF40"/>
    <w:rsid w:val="7DDBC62B"/>
    <w:rsid w:val="7DE11F26"/>
    <w:rsid w:val="7E028B79"/>
    <w:rsid w:val="7E23A759"/>
    <w:rsid w:val="7E29530F"/>
    <w:rsid w:val="7E516958"/>
    <w:rsid w:val="7E5F192D"/>
    <w:rsid w:val="7E713DDC"/>
    <w:rsid w:val="7E759DD3"/>
    <w:rsid w:val="7E8843EF"/>
    <w:rsid w:val="7EA02D36"/>
    <w:rsid w:val="7EB9DF66"/>
    <w:rsid w:val="7EBAB2A9"/>
    <w:rsid w:val="7ED7B302"/>
    <w:rsid w:val="7EE321D5"/>
    <w:rsid w:val="7EE69314"/>
    <w:rsid w:val="7EECB9BC"/>
    <w:rsid w:val="7EFC9560"/>
    <w:rsid w:val="7F0C2DE0"/>
    <w:rsid w:val="7F12FAD1"/>
    <w:rsid w:val="7F15148B"/>
    <w:rsid w:val="7F1A1360"/>
    <w:rsid w:val="7F213C04"/>
    <w:rsid w:val="7F22B2A1"/>
    <w:rsid w:val="7F4586B3"/>
    <w:rsid w:val="7F46DE11"/>
    <w:rsid w:val="7F5BE524"/>
    <w:rsid w:val="7F83B153"/>
    <w:rsid w:val="7F85974A"/>
    <w:rsid w:val="7F8BDCFA"/>
    <w:rsid w:val="7F967314"/>
    <w:rsid w:val="7FC5C81B"/>
    <w:rsid w:val="7FEC2D31"/>
    <w:rsid w:val="7FFE0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
      <v:stroke weight="0" endcap="round"/>
      <v:textbox style="mso-column-count:0;mso-column-margin:0" inset="0,0,0,0"/>
    </o:shapedefaults>
    <o:shapelayout v:ext="edit">
      <o:idmap v:ext="edit" data="1"/>
    </o:shapelayout>
  </w:shapeDefaults>
  <w:doNotEmbedSmartTags/>
  <w:decimalSymbol w:val="."/>
  <w:listSeparator w:val=","/>
  <w14:docId w14:val="4B76A68E"/>
  <w15:chartTrackingRefBased/>
  <w15:docId w15:val="{1C68CE57-50D4-4406-A783-1E2E94AE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qFormat="1"/>
    <w:lsdException w:name="annotation text" w:locked="1" w:uiPriority="99"/>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locked="1" w:uiPriority="99"/>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51B10"/>
    <w:rPr>
      <w:sz w:val="24"/>
      <w:szCs w:val="24"/>
    </w:rPr>
  </w:style>
  <w:style w:type="paragraph" w:styleId="Heading1">
    <w:name w:val="heading 1"/>
    <w:next w:val="Body1"/>
    <w:link w:val="Heading1Char"/>
    <w:qFormat/>
    <w:rsid w:val="006208AE"/>
    <w:pPr>
      <w:numPr>
        <w:numId w:val="26"/>
      </w:numPr>
      <w:pBdr>
        <w:top w:val="single" w:sz="8" w:space="1" w:color="00B0F0"/>
        <w:left w:val="single" w:sz="8" w:space="4" w:color="00B0F0"/>
      </w:pBdr>
      <w:tabs>
        <w:tab w:val="left" w:pos="720"/>
      </w:tabs>
      <w:spacing w:before="240"/>
      <w:ind w:left="806"/>
      <w:jc w:val="both"/>
      <w:outlineLvl w:val="0"/>
    </w:pPr>
    <w:rPr>
      <w:rFonts w:asciiTheme="minorHAnsi" w:eastAsia="Arial Unicode MS" w:hAnsiTheme="minorHAnsi" w:cstheme="minorHAnsi"/>
      <w:b/>
      <w:color w:val="0070C0"/>
      <w:sz w:val="28"/>
      <w:szCs w:val="18"/>
      <w:u w:color="ED7D31"/>
      <w:lang w:eastAsia="fr-FR" w:bidi="fr-FR"/>
    </w:rPr>
  </w:style>
  <w:style w:type="paragraph" w:styleId="Heading2">
    <w:name w:val="heading 2"/>
    <w:next w:val="Body1"/>
    <w:link w:val="Heading2Char"/>
    <w:qFormat/>
    <w:rsid w:val="006C5FB9"/>
    <w:pPr>
      <w:numPr>
        <w:ilvl w:val="1"/>
        <w:numId w:val="26"/>
      </w:numPr>
      <w:spacing w:before="200" w:after="120"/>
      <w:ind w:left="461" w:hanging="403"/>
      <w:jc w:val="both"/>
      <w:outlineLvl w:val="1"/>
    </w:pPr>
    <w:rPr>
      <w:rFonts w:ascii="Calibri" w:eastAsia="Arial Unicode MS" w:hAnsi="Calibri"/>
      <w:b/>
      <w:bCs/>
      <w:color w:val="0070C0"/>
      <w:sz w:val="26"/>
      <w:u w:color="ED7D31"/>
    </w:rPr>
  </w:style>
  <w:style w:type="paragraph" w:styleId="Heading3">
    <w:name w:val="heading 3"/>
    <w:next w:val="Body1"/>
    <w:qFormat/>
    <w:pPr>
      <w:outlineLvl w:val="2"/>
    </w:pPr>
    <w:rPr>
      <w:rFonts w:ascii="Helvetica" w:eastAsia="Arial Unicode MS" w:hAnsi="Helvetica"/>
      <w:color w:val="000000"/>
      <w:u w:color="000000"/>
    </w:rPr>
  </w:style>
  <w:style w:type="paragraph" w:styleId="Heading4">
    <w:name w:val="heading 4"/>
    <w:basedOn w:val="Normal"/>
    <w:next w:val="Normal"/>
    <w:link w:val="Heading4Char"/>
    <w:semiHidden/>
    <w:unhideWhenUsed/>
    <w:qFormat/>
    <w:locked/>
    <w:rsid w:val="00016C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TOC21">
    <w:name w:val="TOC 21"/>
    <w:next w:val="Body1"/>
    <w:pPr>
      <w:tabs>
        <w:tab w:val="right" w:leader="dot" w:pos="8630"/>
      </w:tabs>
      <w:spacing w:after="120"/>
      <w:ind w:left="240"/>
      <w:outlineLvl w:val="0"/>
    </w:pPr>
    <w:rPr>
      <w:rFonts w:eastAsia="Arial Unicode MS"/>
      <w:color w:val="000000"/>
      <w:sz w:val="24"/>
      <w:u w:color="000000"/>
    </w:rPr>
  </w:style>
  <w:style w:type="paragraph" w:customStyle="1" w:styleId="Unknown0">
    <w:name w:val="Unknown 0"/>
    <w:next w:val="Body1"/>
    <w:semiHidden/>
    <w:pPr>
      <w:spacing w:after="200"/>
    </w:pPr>
  </w:style>
  <w:style w:type="paragraph" w:customStyle="1" w:styleId="TOC11">
    <w:name w:val="TOC 11"/>
    <w:next w:val="Body1"/>
    <w:pPr>
      <w:tabs>
        <w:tab w:val="right" w:leader="dot" w:pos="8630"/>
      </w:tabs>
      <w:spacing w:before="240" w:after="240"/>
      <w:outlineLvl w:val="0"/>
    </w:pPr>
    <w:rPr>
      <w:rFonts w:eastAsia="Arial Unicode MS"/>
      <w:color w:val="000000"/>
      <w:sz w:val="24"/>
      <w:u w:color="000000"/>
    </w:rPr>
  </w:style>
  <w:style w:type="paragraph" w:customStyle="1" w:styleId="TOC31">
    <w:name w:val="TOC 31"/>
    <w:next w:val="Body1"/>
    <w:pPr>
      <w:spacing w:after="100"/>
      <w:ind w:left="480"/>
      <w:outlineLvl w:val="0"/>
    </w:pPr>
    <w:rPr>
      <w:rFonts w:eastAsia="Arial Unicode MS"/>
      <w:color w:val="000000"/>
      <w:sz w:val="24"/>
      <w:u w:color="000000"/>
    </w:rPr>
  </w:style>
  <w:style w:type="character" w:styleId="Hyperlink">
    <w:name w:val="Hyperlink"/>
    <w:uiPriority w:val="99"/>
    <w:rPr>
      <w:rFonts w:ascii="Helvetica" w:eastAsia="Arial Unicode MS" w:hAnsi="Helvetica"/>
      <w:i/>
      <w:sz w:val="22"/>
    </w:rPr>
  </w:style>
  <w:style w:type="paragraph" w:customStyle="1" w:styleId="ImportWordListStyleDefinition1076322045">
    <w:name w:val="Import Word List Style Definition 1076322045"/>
    <w:rsid w:val="00DE651E"/>
    <w:pPr>
      <w:numPr>
        <w:numId w:val="4"/>
      </w:numPr>
    </w:pPr>
  </w:style>
  <w:style w:type="paragraph" w:customStyle="1" w:styleId="ImportWordListStyleDefinition97795988">
    <w:name w:val="Import Word List Style Definition 97795988"/>
    <w:rsid w:val="00DE651E"/>
    <w:pPr>
      <w:numPr>
        <w:numId w:val="5"/>
      </w:numPr>
    </w:pPr>
  </w:style>
  <w:style w:type="paragraph" w:customStyle="1" w:styleId="ImportWordListStyleDefinition2008172672">
    <w:name w:val="Import Word List Style Definition 2008172672"/>
    <w:rsid w:val="00DE651E"/>
    <w:pPr>
      <w:numPr>
        <w:numId w:val="6"/>
      </w:numPr>
    </w:pPr>
  </w:style>
  <w:style w:type="paragraph" w:customStyle="1" w:styleId="ImportWordListStyleDefinition1183013344">
    <w:name w:val="Import Word List Style Definition 1183013344"/>
    <w:rsid w:val="00DE651E"/>
    <w:pPr>
      <w:numPr>
        <w:numId w:val="7"/>
      </w:numPr>
    </w:pPr>
  </w:style>
  <w:style w:type="paragraph" w:customStyle="1" w:styleId="List1">
    <w:name w:val="List 1"/>
    <w:basedOn w:val="ImportWordListStyleDefinition97795988"/>
    <w:semiHidden/>
    <w:rsid w:val="00DE651E"/>
    <w:pPr>
      <w:numPr>
        <w:numId w:val="8"/>
      </w:numPr>
    </w:pPr>
  </w:style>
  <w:style w:type="paragraph" w:styleId="PlainText">
    <w:name w:val="Plain Text"/>
    <w:basedOn w:val="Normal"/>
    <w:link w:val="PlainTextChar"/>
    <w:uiPriority w:val="99"/>
    <w:unhideWhenUsed/>
    <w:locked/>
    <w:rsid w:val="006C633E"/>
    <w:rPr>
      <w:rFonts w:ascii="Consolas" w:eastAsia="Calibri" w:hAnsi="Consolas" w:cs="Consolas"/>
      <w:color w:val="1F497D"/>
      <w:sz w:val="21"/>
      <w:szCs w:val="21"/>
    </w:rPr>
  </w:style>
  <w:style w:type="character" w:customStyle="1" w:styleId="PlainTextChar">
    <w:name w:val="Plain Text Char"/>
    <w:link w:val="PlainText"/>
    <w:uiPriority w:val="99"/>
    <w:rsid w:val="006C633E"/>
    <w:rPr>
      <w:rFonts w:ascii="Consolas" w:eastAsia="Calibri" w:hAnsi="Consolas" w:cs="Consolas"/>
      <w:color w:val="1F497D"/>
      <w:sz w:val="21"/>
      <w:szCs w:val="21"/>
    </w:rPr>
  </w:style>
  <w:style w:type="character" w:customStyle="1" w:styleId="highlightedsearchterm">
    <w:name w:val="highlightedsearchterm"/>
    <w:rsid w:val="006C633E"/>
  </w:style>
  <w:style w:type="character" w:styleId="FollowedHyperlink">
    <w:name w:val="FollowedHyperlink"/>
    <w:locked/>
    <w:rsid w:val="009D3BF8"/>
    <w:rPr>
      <w:color w:val="954F72"/>
      <w:u w:val="single"/>
    </w:rPr>
  </w:style>
  <w:style w:type="paragraph" w:styleId="TOC1">
    <w:name w:val="toc 1"/>
    <w:basedOn w:val="Normal"/>
    <w:next w:val="Normal"/>
    <w:autoRedefine/>
    <w:uiPriority w:val="39"/>
    <w:locked/>
    <w:rsid w:val="003C474F"/>
    <w:pPr>
      <w:tabs>
        <w:tab w:val="left" w:pos="480"/>
        <w:tab w:val="right" w:leader="dot" w:pos="9638"/>
      </w:tabs>
      <w:spacing w:after="120"/>
    </w:pPr>
  </w:style>
  <w:style w:type="paragraph" w:styleId="TOC2">
    <w:name w:val="toc 2"/>
    <w:basedOn w:val="Normal"/>
    <w:next w:val="Normal"/>
    <w:autoRedefine/>
    <w:uiPriority w:val="39"/>
    <w:locked/>
    <w:rsid w:val="00FD59F7"/>
    <w:pPr>
      <w:ind w:left="240"/>
    </w:pPr>
  </w:style>
  <w:style w:type="paragraph" w:styleId="TOC3">
    <w:name w:val="toc 3"/>
    <w:basedOn w:val="Normal"/>
    <w:next w:val="Normal"/>
    <w:autoRedefine/>
    <w:uiPriority w:val="39"/>
    <w:locked/>
    <w:rsid w:val="008B27D4"/>
    <w:pPr>
      <w:ind w:left="480"/>
    </w:pPr>
  </w:style>
  <w:style w:type="paragraph" w:styleId="BalloonText">
    <w:name w:val="Balloon Text"/>
    <w:basedOn w:val="Normal"/>
    <w:link w:val="BalloonTextChar"/>
    <w:locked/>
    <w:rsid w:val="00623572"/>
    <w:rPr>
      <w:rFonts w:ascii="Segoe UI" w:hAnsi="Segoe UI" w:cs="Segoe UI"/>
      <w:sz w:val="18"/>
      <w:szCs w:val="18"/>
    </w:rPr>
  </w:style>
  <w:style w:type="character" w:customStyle="1" w:styleId="BalloonTextChar">
    <w:name w:val="Balloon Text Char"/>
    <w:link w:val="BalloonText"/>
    <w:rsid w:val="00623572"/>
    <w:rPr>
      <w:rFonts w:ascii="Segoe UI" w:hAnsi="Segoe UI" w:cs="Segoe UI"/>
      <w:sz w:val="18"/>
      <w:szCs w:val="18"/>
    </w:rPr>
  </w:style>
  <w:style w:type="character" w:styleId="Strong">
    <w:name w:val="Strong"/>
    <w:uiPriority w:val="22"/>
    <w:qFormat/>
    <w:locked/>
    <w:rsid w:val="00295C0A"/>
    <w:rPr>
      <w:b/>
      <w:bCs/>
    </w:rPr>
  </w:style>
  <w:style w:type="paragraph" w:styleId="Header">
    <w:name w:val="header"/>
    <w:basedOn w:val="Normal"/>
    <w:link w:val="HeaderChar"/>
    <w:uiPriority w:val="99"/>
    <w:locked/>
    <w:rsid w:val="00FF7FD7"/>
    <w:pPr>
      <w:tabs>
        <w:tab w:val="center" w:pos="4680"/>
        <w:tab w:val="right" w:pos="9360"/>
      </w:tabs>
    </w:pPr>
  </w:style>
  <w:style w:type="character" w:customStyle="1" w:styleId="HeaderChar">
    <w:name w:val="Header Char"/>
    <w:link w:val="Header"/>
    <w:uiPriority w:val="99"/>
    <w:rsid w:val="00FF7FD7"/>
    <w:rPr>
      <w:sz w:val="24"/>
      <w:szCs w:val="24"/>
    </w:rPr>
  </w:style>
  <w:style w:type="paragraph" w:styleId="Footer">
    <w:name w:val="footer"/>
    <w:basedOn w:val="Normal"/>
    <w:link w:val="FooterChar"/>
    <w:locked/>
    <w:rsid w:val="00FF7FD7"/>
    <w:pPr>
      <w:tabs>
        <w:tab w:val="center" w:pos="4680"/>
        <w:tab w:val="right" w:pos="9360"/>
      </w:tabs>
    </w:pPr>
  </w:style>
  <w:style w:type="character" w:customStyle="1" w:styleId="FooterChar">
    <w:name w:val="Footer Char"/>
    <w:link w:val="Footer"/>
    <w:rsid w:val="00FF7FD7"/>
    <w:rPr>
      <w:sz w:val="24"/>
      <w:szCs w:val="24"/>
    </w:rPr>
  </w:style>
  <w:style w:type="character" w:customStyle="1" w:styleId="hilite">
    <w:name w:val="hilite"/>
    <w:rsid w:val="004E4687"/>
  </w:style>
  <w:style w:type="character" w:styleId="CommentReference">
    <w:name w:val="annotation reference"/>
    <w:uiPriority w:val="99"/>
    <w:locked/>
    <w:rsid w:val="00757751"/>
    <w:rPr>
      <w:sz w:val="16"/>
      <w:szCs w:val="16"/>
    </w:rPr>
  </w:style>
  <w:style w:type="paragraph" w:styleId="CommentText">
    <w:name w:val="annotation text"/>
    <w:basedOn w:val="Normal"/>
    <w:link w:val="CommentTextChar"/>
    <w:uiPriority w:val="99"/>
    <w:locked/>
    <w:rsid w:val="00757751"/>
    <w:rPr>
      <w:sz w:val="20"/>
      <w:szCs w:val="20"/>
    </w:rPr>
  </w:style>
  <w:style w:type="character" w:customStyle="1" w:styleId="CommentTextChar">
    <w:name w:val="Comment Text Char"/>
    <w:basedOn w:val="DefaultParagraphFont"/>
    <w:link w:val="CommentText"/>
    <w:uiPriority w:val="99"/>
    <w:rsid w:val="00757751"/>
  </w:style>
  <w:style w:type="paragraph" w:styleId="CommentSubject">
    <w:name w:val="annotation subject"/>
    <w:basedOn w:val="CommentText"/>
    <w:next w:val="CommentText"/>
    <w:link w:val="CommentSubjectChar"/>
    <w:locked/>
    <w:rsid w:val="00757751"/>
    <w:rPr>
      <w:b/>
      <w:bCs/>
    </w:rPr>
  </w:style>
  <w:style w:type="character" w:customStyle="1" w:styleId="CommentSubjectChar">
    <w:name w:val="Comment Subject Char"/>
    <w:link w:val="CommentSubject"/>
    <w:rsid w:val="00757751"/>
    <w:rPr>
      <w:b/>
      <w:bCs/>
    </w:rPr>
  </w:style>
  <w:style w:type="paragraph" w:customStyle="1" w:styleId="ColorfulShading-Accent11">
    <w:name w:val="Colorful Shading - Accent 11"/>
    <w:hidden/>
    <w:uiPriority w:val="99"/>
    <w:semiHidden/>
    <w:rsid w:val="00C45868"/>
    <w:rPr>
      <w:sz w:val="24"/>
      <w:szCs w:val="24"/>
    </w:rPr>
  </w:style>
  <w:style w:type="paragraph" w:styleId="FootnoteText">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single space,fn"/>
    <w:basedOn w:val="Normal"/>
    <w:link w:val="FootnoteTextChar"/>
    <w:uiPriority w:val="99"/>
    <w:unhideWhenUsed/>
    <w:qFormat/>
    <w:locked/>
    <w:rsid w:val="00D91FE3"/>
    <w:rPr>
      <w:rFonts w:ascii="Calibri" w:eastAsia="Calibri" w:hAnsi="Calibri"/>
      <w:sz w:val="20"/>
      <w:szCs w:val="20"/>
      <w:lang w:val="en-GB"/>
    </w:rPr>
  </w:style>
  <w:style w:type="character" w:customStyle="1" w:styleId="FootnoteTextChar">
    <w:name w:val="Footnote Text Char"/>
    <w:aliases w:val="5_G Char,ft Char,Geneva 9 Char,Font: Geneva 9 Char,Boston 10 Char,f Char,Текст сноски Знак1 Char,Текст сноски Знак1 Char Char Char Char Char Char Char,Текст сноски Знак1 Char Char Char Char Char Char1,Текст сноски Знак1 Char Char Char"/>
    <w:link w:val="FootnoteText"/>
    <w:uiPriority w:val="99"/>
    <w:rsid w:val="00920D1F"/>
    <w:rPr>
      <w:rFonts w:ascii="Calibri" w:eastAsia="Calibri" w:hAnsi="Calibri"/>
      <w:lang w:val="en-GB"/>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FC,R"/>
    <w:link w:val="BVIfnrCharCarCar"/>
    <w:uiPriority w:val="99"/>
    <w:unhideWhenUsed/>
    <w:qFormat/>
    <w:locked/>
    <w:rsid w:val="00920D1F"/>
    <w:rPr>
      <w:vertAlign w:val="superscript"/>
    </w:rPr>
  </w:style>
  <w:style w:type="paragraph" w:customStyle="1" w:styleId="ColorfulList-Accent11">
    <w:name w:val="Colorful List - Accent 11"/>
    <w:basedOn w:val="Normal"/>
    <w:link w:val="ColorfulList-Accent1Char"/>
    <w:uiPriority w:val="34"/>
    <w:qFormat/>
    <w:rsid w:val="00753E1A"/>
    <w:pPr>
      <w:ind w:left="720"/>
      <w:contextualSpacing/>
    </w:pPr>
  </w:style>
  <w:style w:type="character" w:customStyle="1" w:styleId="ColorfulList-Accent1Char">
    <w:name w:val="Colorful List - Accent 1 Char"/>
    <w:link w:val="ColorfulList-Accent11"/>
    <w:uiPriority w:val="34"/>
    <w:locked/>
    <w:rsid w:val="00753E1A"/>
    <w:rPr>
      <w:sz w:val="24"/>
      <w:szCs w:val="24"/>
    </w:rPr>
  </w:style>
  <w:style w:type="paragraph" w:styleId="EndnoteText">
    <w:name w:val="endnote text"/>
    <w:basedOn w:val="Normal"/>
    <w:link w:val="EndnoteTextChar"/>
    <w:uiPriority w:val="99"/>
    <w:locked/>
    <w:rsid w:val="0042192B"/>
    <w:rPr>
      <w:rFonts w:ascii="Calibri" w:hAnsi="Calibri"/>
      <w:sz w:val="18"/>
      <w:szCs w:val="20"/>
    </w:rPr>
  </w:style>
  <w:style w:type="character" w:customStyle="1" w:styleId="EndnoteTextChar">
    <w:name w:val="Endnote Text Char"/>
    <w:basedOn w:val="DefaultParagraphFont"/>
    <w:link w:val="EndnoteText"/>
    <w:uiPriority w:val="99"/>
    <w:rsid w:val="0042192B"/>
    <w:rPr>
      <w:rFonts w:ascii="Calibri" w:hAnsi="Calibri"/>
      <w:sz w:val="18"/>
    </w:rPr>
  </w:style>
  <w:style w:type="character" w:styleId="EndnoteReference">
    <w:name w:val="endnote reference"/>
    <w:uiPriority w:val="99"/>
    <w:locked/>
    <w:rsid w:val="00B40778"/>
    <w:rPr>
      <w:vertAlign w:val="superscript"/>
    </w:rPr>
  </w:style>
  <w:style w:type="character" w:customStyle="1" w:styleId="UnresolvedMention1">
    <w:name w:val="Unresolved Mention1"/>
    <w:uiPriority w:val="99"/>
    <w:semiHidden/>
    <w:unhideWhenUsed/>
    <w:rsid w:val="00087089"/>
    <w:rPr>
      <w:color w:val="808080"/>
      <w:shd w:val="clear" w:color="auto" w:fill="E6E6E6"/>
    </w:rPr>
  </w:style>
  <w:style w:type="paragraph" w:styleId="NormalWeb">
    <w:name w:val="Normal (Web)"/>
    <w:basedOn w:val="Normal"/>
    <w:uiPriority w:val="99"/>
    <w:unhideWhenUsed/>
    <w:locked/>
    <w:rsid w:val="004D39B9"/>
    <w:pPr>
      <w:spacing w:before="100" w:beforeAutospacing="1" w:after="100" w:afterAutospacing="1"/>
    </w:pPr>
    <w:rPr>
      <w:rFonts w:ascii="Times" w:hAnsi="Times"/>
      <w:sz w:val="20"/>
      <w:szCs w:val="20"/>
    </w:rPr>
  </w:style>
  <w:style w:type="paragraph" w:customStyle="1" w:styleId="note">
    <w:name w:val="note"/>
    <w:basedOn w:val="Normal"/>
    <w:rsid w:val="004D39B9"/>
    <w:pPr>
      <w:spacing w:before="100" w:beforeAutospacing="1" w:after="100" w:afterAutospacing="1"/>
    </w:pPr>
    <w:rPr>
      <w:rFonts w:ascii="Times" w:hAnsi="Times"/>
      <w:sz w:val="20"/>
      <w:szCs w:val="20"/>
    </w:rPr>
  </w:style>
  <w:style w:type="paragraph" w:styleId="Revision">
    <w:name w:val="Revision"/>
    <w:hidden/>
    <w:uiPriority w:val="99"/>
    <w:semiHidden/>
    <w:rsid w:val="00C06C95"/>
    <w:rPr>
      <w:sz w:val="24"/>
      <w:szCs w:val="24"/>
    </w:rPr>
  </w:style>
  <w:style w:type="character" w:customStyle="1" w:styleId="UnresolvedMention2">
    <w:name w:val="Unresolved Mention2"/>
    <w:basedOn w:val="DefaultParagraphFont"/>
    <w:uiPriority w:val="99"/>
    <w:semiHidden/>
    <w:unhideWhenUsed/>
    <w:rsid w:val="00FE1630"/>
    <w:rPr>
      <w:color w:val="808080"/>
      <w:shd w:val="clear" w:color="auto" w:fill="E6E6E6"/>
    </w:rPr>
  </w:style>
  <w:style w:type="character" w:customStyle="1" w:styleId="UnresolvedMention3">
    <w:name w:val="Unresolved Mention3"/>
    <w:basedOn w:val="DefaultParagraphFont"/>
    <w:uiPriority w:val="99"/>
    <w:semiHidden/>
    <w:unhideWhenUsed/>
    <w:rsid w:val="00662699"/>
    <w:rPr>
      <w:color w:val="808080"/>
      <w:shd w:val="clear" w:color="auto" w:fill="E6E6E6"/>
    </w:rPr>
  </w:style>
  <w:style w:type="paragraph" w:customStyle="1" w:styleId="Default">
    <w:name w:val="Default"/>
    <w:rsid w:val="00434EA9"/>
    <w:pPr>
      <w:suppressAutoHyphens/>
      <w:autoSpaceDE w:val="0"/>
      <w:autoSpaceDN w:val="0"/>
      <w:textAlignment w:val="baseline"/>
    </w:pPr>
    <w:rPr>
      <w:rFonts w:ascii="Calibri" w:hAnsi="Calibri" w:cs="Calibri"/>
      <w:color w:val="000000"/>
      <w:sz w:val="24"/>
      <w:szCs w:val="24"/>
      <w:lang w:val="fi-FI" w:eastAsia="fi-FI" w:bidi="hi-IN"/>
    </w:rPr>
  </w:style>
  <w:style w:type="paragraph" w:styleId="ListParagraph">
    <w:name w:val="List Paragraph"/>
    <w:aliases w:val="titulo 3,Bullets,Párrafo de lista1,normal,Normal1,References,List Paragraph (numbered (a)),WB List Paragraph,Dot pt,F5 List Paragraph,No Spacing1,List Paragraph Char Char Char,Indicator Text,Numbered Para 1,Bullet 1,Bullet Points,3,Bullit"/>
    <w:basedOn w:val="Normal"/>
    <w:link w:val="ListParagraphChar"/>
    <w:uiPriority w:val="34"/>
    <w:qFormat/>
    <w:rsid w:val="005C0E0F"/>
    <w:pPr>
      <w:ind w:left="720"/>
      <w:contextualSpacing/>
    </w:pPr>
  </w:style>
  <w:style w:type="table" w:styleId="TableGrid">
    <w:name w:val="Table Grid"/>
    <w:basedOn w:val="TableNormal"/>
    <w:locked/>
    <w:rsid w:val="0035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arCar">
    <w:name w:val="BVI fnr Char Car Car"/>
    <w:basedOn w:val="Normal"/>
    <w:link w:val="FootnoteReference"/>
    <w:uiPriority w:val="99"/>
    <w:rsid w:val="00CA7517"/>
    <w:pPr>
      <w:spacing w:before="120" w:after="120" w:line="240" w:lineRule="exact"/>
      <w:jc w:val="both"/>
    </w:pPr>
    <w:rPr>
      <w:sz w:val="20"/>
      <w:szCs w:val="20"/>
      <w:vertAlign w:val="superscript"/>
    </w:rPr>
  </w:style>
  <w:style w:type="character" w:customStyle="1" w:styleId="ListParagraphChar">
    <w:name w:val="List Paragraph Char"/>
    <w:aliases w:val="titulo 3 Char,Bullets Char,Párrafo de lista1 Char,normal Char,Normal1 Char,References Char,List Paragraph (numbered (a)) Char,WB List Paragraph Char,Dot pt Char,F5 List Paragraph Char,No Spacing1 Char,Indicator Text Char,3 Char"/>
    <w:link w:val="ListParagraph"/>
    <w:uiPriority w:val="34"/>
    <w:qFormat/>
    <w:locked/>
    <w:rsid w:val="002D1832"/>
    <w:rPr>
      <w:sz w:val="24"/>
      <w:szCs w:val="24"/>
    </w:rPr>
  </w:style>
  <w:style w:type="table" w:styleId="GridTable1Light-Accent2">
    <w:name w:val="Grid Table 1 Light Accent 2"/>
    <w:basedOn w:val="TableNormal"/>
    <w:uiPriority w:val="46"/>
    <w:rsid w:val="008F65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6208AE"/>
    <w:rPr>
      <w:rFonts w:asciiTheme="minorHAnsi" w:eastAsia="Arial Unicode MS" w:hAnsiTheme="minorHAnsi" w:cstheme="minorHAnsi"/>
      <w:b/>
      <w:color w:val="0070C0"/>
      <w:sz w:val="28"/>
      <w:szCs w:val="18"/>
      <w:u w:color="ED7D31"/>
      <w:lang w:eastAsia="fr-FR" w:bidi="fr-FR"/>
    </w:rPr>
  </w:style>
  <w:style w:type="character" w:customStyle="1" w:styleId="normaltextrun">
    <w:name w:val="normaltextrun"/>
    <w:basedOn w:val="DefaultParagraphFont"/>
    <w:rsid w:val="003F4D21"/>
  </w:style>
  <w:style w:type="paragraph" w:styleId="NoSpacing">
    <w:name w:val="No Spacing"/>
    <w:uiPriority w:val="1"/>
    <w:qFormat/>
    <w:rsid w:val="00B919CA"/>
    <w:rPr>
      <w:rFonts w:asciiTheme="minorHAnsi" w:eastAsiaTheme="minorHAnsi" w:hAnsiTheme="minorHAnsi" w:cstheme="minorBidi"/>
      <w:sz w:val="22"/>
      <w:szCs w:val="22"/>
    </w:rPr>
  </w:style>
  <w:style w:type="character" w:styleId="Mention">
    <w:name w:val="Mention"/>
    <w:basedOn w:val="DefaultParagraphFont"/>
    <w:uiPriority w:val="99"/>
    <w:unhideWhenUsed/>
    <w:rsid w:val="00DF3B26"/>
    <w:rPr>
      <w:color w:val="2B579A"/>
      <w:shd w:val="clear" w:color="auto" w:fill="E6E6E6"/>
    </w:rPr>
  </w:style>
  <w:style w:type="character" w:styleId="UnresolvedMention">
    <w:name w:val="Unresolved Mention"/>
    <w:basedOn w:val="DefaultParagraphFont"/>
    <w:rsid w:val="00392826"/>
    <w:rPr>
      <w:color w:val="605E5C"/>
      <w:shd w:val="clear" w:color="auto" w:fill="E1DFDD"/>
    </w:rPr>
  </w:style>
  <w:style w:type="paragraph" w:customStyle="1" w:styleId="paragraph">
    <w:name w:val="paragraph"/>
    <w:basedOn w:val="Normal"/>
    <w:rsid w:val="00B9239A"/>
    <w:pPr>
      <w:spacing w:before="100" w:beforeAutospacing="1" w:after="100" w:afterAutospacing="1"/>
    </w:pPr>
  </w:style>
  <w:style w:type="character" w:customStyle="1" w:styleId="eop">
    <w:name w:val="eop"/>
    <w:basedOn w:val="DefaultParagraphFont"/>
    <w:rsid w:val="00B9239A"/>
  </w:style>
  <w:style w:type="character" w:customStyle="1" w:styleId="A11">
    <w:name w:val="A11"/>
    <w:uiPriority w:val="99"/>
    <w:rsid w:val="00782004"/>
    <w:rPr>
      <w:rFonts w:ascii="PMNCaeciliaSans Text" w:hAnsi="PMNCaeciliaSans Text" w:cs="PMNCaeciliaSans Text"/>
      <w:b/>
      <w:bCs/>
      <w:color w:val="000000"/>
      <w:sz w:val="10"/>
      <w:szCs w:val="10"/>
    </w:rPr>
  </w:style>
  <w:style w:type="character" w:customStyle="1" w:styleId="A3">
    <w:name w:val="A3"/>
    <w:uiPriority w:val="99"/>
    <w:rsid w:val="005E278A"/>
    <w:rPr>
      <w:rFonts w:cs="PMNCaeciliaSans Text Lt"/>
      <w:b/>
      <w:bCs/>
      <w:color w:val="000000"/>
      <w:sz w:val="16"/>
      <w:szCs w:val="16"/>
    </w:rPr>
  </w:style>
  <w:style w:type="paragraph" w:customStyle="1" w:styleId="Pa10">
    <w:name w:val="Pa10"/>
    <w:basedOn w:val="Default"/>
    <w:next w:val="Default"/>
    <w:uiPriority w:val="99"/>
    <w:rsid w:val="00005420"/>
    <w:pPr>
      <w:suppressAutoHyphens w:val="0"/>
      <w:adjustRightInd w:val="0"/>
      <w:spacing w:line="181" w:lineRule="atLeast"/>
      <w:textAlignment w:val="auto"/>
    </w:pPr>
    <w:rPr>
      <w:rFonts w:ascii="PMNCaeciliaSans Text" w:hAnsi="PMNCaeciliaSans Text" w:cs="Times New Roman"/>
      <w:color w:val="auto"/>
      <w:lang w:val="en-US" w:eastAsia="en-US" w:bidi="ar-SA"/>
    </w:rPr>
  </w:style>
  <w:style w:type="paragraph" w:customStyle="1" w:styleId="Pa20">
    <w:name w:val="Pa20"/>
    <w:basedOn w:val="Default"/>
    <w:next w:val="Default"/>
    <w:uiPriority w:val="99"/>
    <w:rsid w:val="00701BCC"/>
    <w:pPr>
      <w:suppressAutoHyphens w:val="0"/>
      <w:adjustRightInd w:val="0"/>
      <w:spacing w:line="261" w:lineRule="atLeast"/>
      <w:textAlignment w:val="auto"/>
    </w:pPr>
    <w:rPr>
      <w:rFonts w:ascii="PMNCaeciliaSans Text" w:hAnsi="PMNCaeciliaSans Text" w:cs="Times New Roman"/>
      <w:color w:val="auto"/>
      <w:lang w:val="en-US" w:eastAsia="en-US" w:bidi="ar-SA"/>
    </w:rPr>
  </w:style>
  <w:style w:type="character" w:customStyle="1" w:styleId="A6">
    <w:name w:val="A6"/>
    <w:uiPriority w:val="99"/>
    <w:rsid w:val="00701BCC"/>
    <w:rPr>
      <w:rFonts w:cs="PMNCaeciliaSans Text"/>
      <w:color w:val="000000"/>
      <w:sz w:val="20"/>
      <w:szCs w:val="20"/>
    </w:rPr>
  </w:style>
  <w:style w:type="paragraph" w:styleId="TOCHeading">
    <w:name w:val="TOC Heading"/>
    <w:basedOn w:val="Heading1"/>
    <w:next w:val="Normal"/>
    <w:uiPriority w:val="39"/>
    <w:unhideWhenUsed/>
    <w:qFormat/>
    <w:rsid w:val="00A848CB"/>
    <w:pPr>
      <w:keepNext/>
      <w:keepLines/>
      <w:tabs>
        <w:tab w:val="clear" w:pos="720"/>
      </w:tabs>
      <w:spacing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A5">
    <w:name w:val="A5"/>
    <w:uiPriority w:val="99"/>
    <w:rsid w:val="00CD2CC1"/>
    <w:rPr>
      <w:rFonts w:cs="PMNCaeciliaSans Text Lt"/>
      <w:color w:val="000000"/>
      <w:sz w:val="18"/>
      <w:szCs w:val="18"/>
    </w:rPr>
  </w:style>
  <w:style w:type="character" w:customStyle="1" w:styleId="Heading2Char">
    <w:name w:val="Heading 2 Char"/>
    <w:basedOn w:val="DefaultParagraphFont"/>
    <w:link w:val="Heading2"/>
    <w:rsid w:val="006C5FB9"/>
    <w:rPr>
      <w:rFonts w:ascii="Calibri" w:eastAsia="Arial Unicode MS" w:hAnsi="Calibri"/>
      <w:b/>
      <w:bCs/>
      <w:color w:val="0070C0"/>
      <w:sz w:val="26"/>
      <w:u w:color="ED7D31"/>
    </w:rPr>
  </w:style>
  <w:style w:type="character" w:customStyle="1" w:styleId="Heading4Char">
    <w:name w:val="Heading 4 Char"/>
    <w:basedOn w:val="DefaultParagraphFont"/>
    <w:link w:val="Heading4"/>
    <w:semiHidden/>
    <w:rsid w:val="00016C9F"/>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8961">
      <w:bodyDiv w:val="1"/>
      <w:marLeft w:val="0"/>
      <w:marRight w:val="0"/>
      <w:marTop w:val="0"/>
      <w:marBottom w:val="0"/>
      <w:divBdr>
        <w:top w:val="none" w:sz="0" w:space="0" w:color="auto"/>
        <w:left w:val="none" w:sz="0" w:space="0" w:color="auto"/>
        <w:bottom w:val="none" w:sz="0" w:space="0" w:color="auto"/>
        <w:right w:val="none" w:sz="0" w:space="0" w:color="auto"/>
      </w:divBdr>
    </w:div>
    <w:div w:id="174004970">
      <w:bodyDiv w:val="1"/>
      <w:marLeft w:val="0"/>
      <w:marRight w:val="0"/>
      <w:marTop w:val="0"/>
      <w:marBottom w:val="0"/>
      <w:divBdr>
        <w:top w:val="none" w:sz="0" w:space="0" w:color="auto"/>
        <w:left w:val="none" w:sz="0" w:space="0" w:color="auto"/>
        <w:bottom w:val="none" w:sz="0" w:space="0" w:color="auto"/>
        <w:right w:val="none" w:sz="0" w:space="0" w:color="auto"/>
      </w:divBdr>
    </w:div>
    <w:div w:id="306397235">
      <w:bodyDiv w:val="1"/>
      <w:marLeft w:val="0"/>
      <w:marRight w:val="0"/>
      <w:marTop w:val="0"/>
      <w:marBottom w:val="0"/>
      <w:divBdr>
        <w:top w:val="none" w:sz="0" w:space="0" w:color="auto"/>
        <w:left w:val="none" w:sz="0" w:space="0" w:color="auto"/>
        <w:bottom w:val="none" w:sz="0" w:space="0" w:color="auto"/>
        <w:right w:val="none" w:sz="0" w:space="0" w:color="auto"/>
      </w:divBdr>
    </w:div>
    <w:div w:id="390079402">
      <w:bodyDiv w:val="1"/>
      <w:marLeft w:val="0"/>
      <w:marRight w:val="0"/>
      <w:marTop w:val="0"/>
      <w:marBottom w:val="0"/>
      <w:divBdr>
        <w:top w:val="none" w:sz="0" w:space="0" w:color="auto"/>
        <w:left w:val="none" w:sz="0" w:space="0" w:color="auto"/>
        <w:bottom w:val="none" w:sz="0" w:space="0" w:color="auto"/>
        <w:right w:val="none" w:sz="0" w:space="0" w:color="auto"/>
      </w:divBdr>
      <w:divsChild>
        <w:div w:id="200214472">
          <w:marLeft w:val="0"/>
          <w:marRight w:val="0"/>
          <w:marTop w:val="0"/>
          <w:marBottom w:val="0"/>
          <w:divBdr>
            <w:top w:val="none" w:sz="0" w:space="0" w:color="auto"/>
            <w:left w:val="none" w:sz="0" w:space="0" w:color="auto"/>
            <w:bottom w:val="none" w:sz="0" w:space="0" w:color="auto"/>
            <w:right w:val="none" w:sz="0" w:space="0" w:color="auto"/>
          </w:divBdr>
        </w:div>
        <w:div w:id="1350335370">
          <w:marLeft w:val="0"/>
          <w:marRight w:val="0"/>
          <w:marTop w:val="0"/>
          <w:marBottom w:val="0"/>
          <w:divBdr>
            <w:top w:val="none" w:sz="0" w:space="0" w:color="auto"/>
            <w:left w:val="none" w:sz="0" w:space="0" w:color="auto"/>
            <w:bottom w:val="none" w:sz="0" w:space="0" w:color="auto"/>
            <w:right w:val="none" w:sz="0" w:space="0" w:color="auto"/>
          </w:divBdr>
        </w:div>
      </w:divsChild>
    </w:div>
    <w:div w:id="442574207">
      <w:bodyDiv w:val="1"/>
      <w:marLeft w:val="0"/>
      <w:marRight w:val="0"/>
      <w:marTop w:val="0"/>
      <w:marBottom w:val="0"/>
      <w:divBdr>
        <w:top w:val="none" w:sz="0" w:space="0" w:color="auto"/>
        <w:left w:val="none" w:sz="0" w:space="0" w:color="auto"/>
        <w:bottom w:val="none" w:sz="0" w:space="0" w:color="auto"/>
        <w:right w:val="none" w:sz="0" w:space="0" w:color="auto"/>
      </w:divBdr>
    </w:div>
    <w:div w:id="542638895">
      <w:bodyDiv w:val="1"/>
      <w:marLeft w:val="0"/>
      <w:marRight w:val="0"/>
      <w:marTop w:val="0"/>
      <w:marBottom w:val="0"/>
      <w:divBdr>
        <w:top w:val="none" w:sz="0" w:space="0" w:color="auto"/>
        <w:left w:val="none" w:sz="0" w:space="0" w:color="auto"/>
        <w:bottom w:val="none" w:sz="0" w:space="0" w:color="auto"/>
        <w:right w:val="none" w:sz="0" w:space="0" w:color="auto"/>
      </w:divBdr>
    </w:div>
    <w:div w:id="551969283">
      <w:bodyDiv w:val="1"/>
      <w:marLeft w:val="0"/>
      <w:marRight w:val="0"/>
      <w:marTop w:val="0"/>
      <w:marBottom w:val="0"/>
      <w:divBdr>
        <w:top w:val="none" w:sz="0" w:space="0" w:color="auto"/>
        <w:left w:val="none" w:sz="0" w:space="0" w:color="auto"/>
        <w:bottom w:val="none" w:sz="0" w:space="0" w:color="auto"/>
        <w:right w:val="none" w:sz="0" w:space="0" w:color="auto"/>
      </w:divBdr>
    </w:div>
    <w:div w:id="604121932">
      <w:bodyDiv w:val="1"/>
      <w:marLeft w:val="0"/>
      <w:marRight w:val="0"/>
      <w:marTop w:val="0"/>
      <w:marBottom w:val="0"/>
      <w:divBdr>
        <w:top w:val="none" w:sz="0" w:space="0" w:color="auto"/>
        <w:left w:val="none" w:sz="0" w:space="0" w:color="auto"/>
        <w:bottom w:val="none" w:sz="0" w:space="0" w:color="auto"/>
        <w:right w:val="none" w:sz="0" w:space="0" w:color="auto"/>
      </w:divBdr>
    </w:div>
    <w:div w:id="607539780">
      <w:bodyDiv w:val="1"/>
      <w:marLeft w:val="0"/>
      <w:marRight w:val="0"/>
      <w:marTop w:val="0"/>
      <w:marBottom w:val="0"/>
      <w:divBdr>
        <w:top w:val="none" w:sz="0" w:space="0" w:color="auto"/>
        <w:left w:val="none" w:sz="0" w:space="0" w:color="auto"/>
        <w:bottom w:val="none" w:sz="0" w:space="0" w:color="auto"/>
        <w:right w:val="none" w:sz="0" w:space="0" w:color="auto"/>
      </w:divBdr>
      <w:divsChild>
        <w:div w:id="735981269">
          <w:marLeft w:val="0"/>
          <w:marRight w:val="0"/>
          <w:marTop w:val="0"/>
          <w:marBottom w:val="0"/>
          <w:divBdr>
            <w:top w:val="none" w:sz="0" w:space="0" w:color="auto"/>
            <w:left w:val="none" w:sz="0" w:space="0" w:color="auto"/>
            <w:bottom w:val="none" w:sz="0" w:space="0" w:color="auto"/>
            <w:right w:val="none" w:sz="0" w:space="0" w:color="auto"/>
          </w:divBdr>
        </w:div>
        <w:div w:id="918175779">
          <w:marLeft w:val="0"/>
          <w:marRight w:val="0"/>
          <w:marTop w:val="0"/>
          <w:marBottom w:val="0"/>
          <w:divBdr>
            <w:top w:val="none" w:sz="0" w:space="0" w:color="auto"/>
            <w:left w:val="none" w:sz="0" w:space="0" w:color="auto"/>
            <w:bottom w:val="none" w:sz="0" w:space="0" w:color="auto"/>
            <w:right w:val="none" w:sz="0" w:space="0" w:color="auto"/>
          </w:divBdr>
        </w:div>
        <w:div w:id="971986440">
          <w:marLeft w:val="0"/>
          <w:marRight w:val="0"/>
          <w:marTop w:val="0"/>
          <w:marBottom w:val="0"/>
          <w:divBdr>
            <w:top w:val="none" w:sz="0" w:space="0" w:color="auto"/>
            <w:left w:val="none" w:sz="0" w:space="0" w:color="auto"/>
            <w:bottom w:val="none" w:sz="0" w:space="0" w:color="auto"/>
            <w:right w:val="none" w:sz="0" w:space="0" w:color="auto"/>
          </w:divBdr>
        </w:div>
      </w:divsChild>
    </w:div>
    <w:div w:id="609162242">
      <w:bodyDiv w:val="1"/>
      <w:marLeft w:val="0"/>
      <w:marRight w:val="0"/>
      <w:marTop w:val="0"/>
      <w:marBottom w:val="0"/>
      <w:divBdr>
        <w:top w:val="none" w:sz="0" w:space="0" w:color="auto"/>
        <w:left w:val="none" w:sz="0" w:space="0" w:color="auto"/>
        <w:bottom w:val="none" w:sz="0" w:space="0" w:color="auto"/>
        <w:right w:val="none" w:sz="0" w:space="0" w:color="auto"/>
      </w:divBdr>
      <w:divsChild>
        <w:div w:id="119110949">
          <w:marLeft w:val="0"/>
          <w:marRight w:val="0"/>
          <w:marTop w:val="0"/>
          <w:marBottom w:val="0"/>
          <w:divBdr>
            <w:top w:val="none" w:sz="0" w:space="0" w:color="auto"/>
            <w:left w:val="none" w:sz="0" w:space="0" w:color="auto"/>
            <w:bottom w:val="none" w:sz="0" w:space="0" w:color="auto"/>
            <w:right w:val="none" w:sz="0" w:space="0" w:color="auto"/>
          </w:divBdr>
        </w:div>
        <w:div w:id="800420241">
          <w:marLeft w:val="0"/>
          <w:marRight w:val="0"/>
          <w:marTop w:val="0"/>
          <w:marBottom w:val="0"/>
          <w:divBdr>
            <w:top w:val="none" w:sz="0" w:space="0" w:color="auto"/>
            <w:left w:val="none" w:sz="0" w:space="0" w:color="auto"/>
            <w:bottom w:val="none" w:sz="0" w:space="0" w:color="auto"/>
            <w:right w:val="none" w:sz="0" w:space="0" w:color="auto"/>
          </w:divBdr>
        </w:div>
        <w:div w:id="1718965268">
          <w:marLeft w:val="0"/>
          <w:marRight w:val="0"/>
          <w:marTop w:val="0"/>
          <w:marBottom w:val="0"/>
          <w:divBdr>
            <w:top w:val="none" w:sz="0" w:space="0" w:color="auto"/>
            <w:left w:val="none" w:sz="0" w:space="0" w:color="auto"/>
            <w:bottom w:val="none" w:sz="0" w:space="0" w:color="auto"/>
            <w:right w:val="none" w:sz="0" w:space="0" w:color="auto"/>
          </w:divBdr>
        </w:div>
      </w:divsChild>
    </w:div>
    <w:div w:id="638994560">
      <w:bodyDiv w:val="1"/>
      <w:marLeft w:val="0"/>
      <w:marRight w:val="0"/>
      <w:marTop w:val="0"/>
      <w:marBottom w:val="0"/>
      <w:divBdr>
        <w:top w:val="none" w:sz="0" w:space="0" w:color="auto"/>
        <w:left w:val="none" w:sz="0" w:space="0" w:color="auto"/>
        <w:bottom w:val="none" w:sz="0" w:space="0" w:color="auto"/>
        <w:right w:val="none" w:sz="0" w:space="0" w:color="auto"/>
      </w:divBdr>
    </w:div>
    <w:div w:id="703597900">
      <w:bodyDiv w:val="1"/>
      <w:marLeft w:val="0"/>
      <w:marRight w:val="0"/>
      <w:marTop w:val="0"/>
      <w:marBottom w:val="0"/>
      <w:divBdr>
        <w:top w:val="none" w:sz="0" w:space="0" w:color="auto"/>
        <w:left w:val="none" w:sz="0" w:space="0" w:color="auto"/>
        <w:bottom w:val="none" w:sz="0" w:space="0" w:color="auto"/>
        <w:right w:val="none" w:sz="0" w:space="0" w:color="auto"/>
      </w:divBdr>
    </w:div>
    <w:div w:id="901718202">
      <w:bodyDiv w:val="1"/>
      <w:marLeft w:val="0"/>
      <w:marRight w:val="0"/>
      <w:marTop w:val="0"/>
      <w:marBottom w:val="0"/>
      <w:divBdr>
        <w:top w:val="none" w:sz="0" w:space="0" w:color="auto"/>
        <w:left w:val="none" w:sz="0" w:space="0" w:color="auto"/>
        <w:bottom w:val="none" w:sz="0" w:space="0" w:color="auto"/>
        <w:right w:val="none" w:sz="0" w:space="0" w:color="auto"/>
      </w:divBdr>
      <w:divsChild>
        <w:div w:id="104117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425">
      <w:bodyDiv w:val="1"/>
      <w:marLeft w:val="0"/>
      <w:marRight w:val="0"/>
      <w:marTop w:val="0"/>
      <w:marBottom w:val="0"/>
      <w:divBdr>
        <w:top w:val="none" w:sz="0" w:space="0" w:color="auto"/>
        <w:left w:val="none" w:sz="0" w:space="0" w:color="auto"/>
        <w:bottom w:val="none" w:sz="0" w:space="0" w:color="auto"/>
        <w:right w:val="none" w:sz="0" w:space="0" w:color="auto"/>
      </w:divBdr>
      <w:divsChild>
        <w:div w:id="2030061915">
          <w:marLeft w:val="0"/>
          <w:marRight w:val="0"/>
          <w:marTop w:val="0"/>
          <w:marBottom w:val="0"/>
          <w:divBdr>
            <w:top w:val="none" w:sz="0" w:space="0" w:color="auto"/>
            <w:left w:val="none" w:sz="0" w:space="0" w:color="auto"/>
            <w:bottom w:val="none" w:sz="0" w:space="0" w:color="auto"/>
            <w:right w:val="none" w:sz="0" w:space="0" w:color="auto"/>
          </w:divBdr>
        </w:div>
      </w:divsChild>
    </w:div>
    <w:div w:id="954168930">
      <w:bodyDiv w:val="1"/>
      <w:marLeft w:val="0"/>
      <w:marRight w:val="0"/>
      <w:marTop w:val="0"/>
      <w:marBottom w:val="0"/>
      <w:divBdr>
        <w:top w:val="none" w:sz="0" w:space="0" w:color="auto"/>
        <w:left w:val="none" w:sz="0" w:space="0" w:color="auto"/>
        <w:bottom w:val="none" w:sz="0" w:space="0" w:color="auto"/>
        <w:right w:val="none" w:sz="0" w:space="0" w:color="auto"/>
      </w:divBdr>
    </w:div>
    <w:div w:id="996804769">
      <w:bodyDiv w:val="1"/>
      <w:marLeft w:val="0"/>
      <w:marRight w:val="0"/>
      <w:marTop w:val="0"/>
      <w:marBottom w:val="0"/>
      <w:divBdr>
        <w:top w:val="none" w:sz="0" w:space="0" w:color="auto"/>
        <w:left w:val="none" w:sz="0" w:space="0" w:color="auto"/>
        <w:bottom w:val="none" w:sz="0" w:space="0" w:color="auto"/>
        <w:right w:val="none" w:sz="0" w:space="0" w:color="auto"/>
      </w:divBdr>
      <w:divsChild>
        <w:div w:id="1821654188">
          <w:marLeft w:val="0"/>
          <w:marRight w:val="0"/>
          <w:marTop w:val="0"/>
          <w:marBottom w:val="0"/>
          <w:divBdr>
            <w:top w:val="none" w:sz="0" w:space="0" w:color="auto"/>
            <w:left w:val="none" w:sz="0" w:space="0" w:color="auto"/>
            <w:bottom w:val="none" w:sz="0" w:space="0" w:color="auto"/>
            <w:right w:val="none" w:sz="0" w:space="0" w:color="auto"/>
          </w:divBdr>
        </w:div>
      </w:divsChild>
    </w:div>
    <w:div w:id="1046417782">
      <w:bodyDiv w:val="1"/>
      <w:marLeft w:val="0"/>
      <w:marRight w:val="0"/>
      <w:marTop w:val="0"/>
      <w:marBottom w:val="0"/>
      <w:divBdr>
        <w:top w:val="none" w:sz="0" w:space="0" w:color="auto"/>
        <w:left w:val="none" w:sz="0" w:space="0" w:color="auto"/>
        <w:bottom w:val="none" w:sz="0" w:space="0" w:color="auto"/>
        <w:right w:val="none" w:sz="0" w:space="0" w:color="auto"/>
      </w:divBdr>
    </w:div>
    <w:div w:id="1124887512">
      <w:bodyDiv w:val="1"/>
      <w:marLeft w:val="0"/>
      <w:marRight w:val="0"/>
      <w:marTop w:val="0"/>
      <w:marBottom w:val="0"/>
      <w:divBdr>
        <w:top w:val="none" w:sz="0" w:space="0" w:color="auto"/>
        <w:left w:val="none" w:sz="0" w:space="0" w:color="auto"/>
        <w:bottom w:val="none" w:sz="0" w:space="0" w:color="auto"/>
        <w:right w:val="none" w:sz="0" w:space="0" w:color="auto"/>
      </w:divBdr>
    </w:div>
    <w:div w:id="1144394945">
      <w:bodyDiv w:val="1"/>
      <w:marLeft w:val="0"/>
      <w:marRight w:val="0"/>
      <w:marTop w:val="0"/>
      <w:marBottom w:val="0"/>
      <w:divBdr>
        <w:top w:val="none" w:sz="0" w:space="0" w:color="auto"/>
        <w:left w:val="none" w:sz="0" w:space="0" w:color="auto"/>
        <w:bottom w:val="none" w:sz="0" w:space="0" w:color="auto"/>
        <w:right w:val="none" w:sz="0" w:space="0" w:color="auto"/>
      </w:divBdr>
    </w:div>
    <w:div w:id="1148286802">
      <w:bodyDiv w:val="1"/>
      <w:marLeft w:val="0"/>
      <w:marRight w:val="0"/>
      <w:marTop w:val="0"/>
      <w:marBottom w:val="0"/>
      <w:divBdr>
        <w:top w:val="none" w:sz="0" w:space="0" w:color="auto"/>
        <w:left w:val="none" w:sz="0" w:space="0" w:color="auto"/>
        <w:bottom w:val="none" w:sz="0" w:space="0" w:color="auto"/>
        <w:right w:val="none" w:sz="0" w:space="0" w:color="auto"/>
      </w:divBdr>
    </w:div>
    <w:div w:id="1196114117">
      <w:bodyDiv w:val="1"/>
      <w:marLeft w:val="0"/>
      <w:marRight w:val="0"/>
      <w:marTop w:val="0"/>
      <w:marBottom w:val="0"/>
      <w:divBdr>
        <w:top w:val="none" w:sz="0" w:space="0" w:color="auto"/>
        <w:left w:val="none" w:sz="0" w:space="0" w:color="auto"/>
        <w:bottom w:val="none" w:sz="0" w:space="0" w:color="auto"/>
        <w:right w:val="none" w:sz="0" w:space="0" w:color="auto"/>
      </w:divBdr>
      <w:divsChild>
        <w:div w:id="348412362">
          <w:marLeft w:val="0"/>
          <w:marRight w:val="0"/>
          <w:marTop w:val="0"/>
          <w:marBottom w:val="0"/>
          <w:divBdr>
            <w:top w:val="none" w:sz="0" w:space="0" w:color="auto"/>
            <w:left w:val="none" w:sz="0" w:space="0" w:color="auto"/>
            <w:bottom w:val="none" w:sz="0" w:space="0" w:color="auto"/>
            <w:right w:val="none" w:sz="0" w:space="0" w:color="auto"/>
          </w:divBdr>
        </w:div>
      </w:divsChild>
    </w:div>
    <w:div w:id="1257136647">
      <w:bodyDiv w:val="1"/>
      <w:marLeft w:val="0"/>
      <w:marRight w:val="0"/>
      <w:marTop w:val="0"/>
      <w:marBottom w:val="0"/>
      <w:divBdr>
        <w:top w:val="none" w:sz="0" w:space="0" w:color="auto"/>
        <w:left w:val="none" w:sz="0" w:space="0" w:color="auto"/>
        <w:bottom w:val="none" w:sz="0" w:space="0" w:color="auto"/>
        <w:right w:val="none" w:sz="0" w:space="0" w:color="auto"/>
      </w:divBdr>
      <w:divsChild>
        <w:div w:id="604653858">
          <w:marLeft w:val="0"/>
          <w:marRight w:val="0"/>
          <w:marTop w:val="0"/>
          <w:marBottom w:val="0"/>
          <w:divBdr>
            <w:top w:val="none" w:sz="0" w:space="0" w:color="auto"/>
            <w:left w:val="none" w:sz="0" w:space="0" w:color="auto"/>
            <w:bottom w:val="none" w:sz="0" w:space="0" w:color="auto"/>
            <w:right w:val="none" w:sz="0" w:space="0" w:color="auto"/>
          </w:divBdr>
          <w:divsChild>
            <w:div w:id="323583923">
              <w:marLeft w:val="0"/>
              <w:marRight w:val="0"/>
              <w:marTop w:val="0"/>
              <w:marBottom w:val="0"/>
              <w:divBdr>
                <w:top w:val="none" w:sz="0" w:space="0" w:color="auto"/>
                <w:left w:val="none" w:sz="0" w:space="0" w:color="auto"/>
                <w:bottom w:val="none" w:sz="0" w:space="0" w:color="auto"/>
                <w:right w:val="none" w:sz="0" w:space="0" w:color="auto"/>
              </w:divBdr>
            </w:div>
          </w:divsChild>
        </w:div>
        <w:div w:id="1485272818">
          <w:marLeft w:val="0"/>
          <w:marRight w:val="0"/>
          <w:marTop w:val="0"/>
          <w:marBottom w:val="0"/>
          <w:divBdr>
            <w:top w:val="none" w:sz="0" w:space="0" w:color="auto"/>
            <w:left w:val="none" w:sz="0" w:space="0" w:color="auto"/>
            <w:bottom w:val="none" w:sz="0" w:space="0" w:color="auto"/>
            <w:right w:val="none" w:sz="0" w:space="0" w:color="auto"/>
          </w:divBdr>
          <w:divsChild>
            <w:div w:id="9894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9858">
      <w:bodyDiv w:val="1"/>
      <w:marLeft w:val="0"/>
      <w:marRight w:val="0"/>
      <w:marTop w:val="0"/>
      <w:marBottom w:val="0"/>
      <w:divBdr>
        <w:top w:val="none" w:sz="0" w:space="0" w:color="auto"/>
        <w:left w:val="none" w:sz="0" w:space="0" w:color="auto"/>
        <w:bottom w:val="none" w:sz="0" w:space="0" w:color="auto"/>
        <w:right w:val="none" w:sz="0" w:space="0" w:color="auto"/>
      </w:divBdr>
      <w:divsChild>
        <w:div w:id="1535772251">
          <w:marLeft w:val="0"/>
          <w:marRight w:val="0"/>
          <w:marTop w:val="0"/>
          <w:marBottom w:val="0"/>
          <w:divBdr>
            <w:top w:val="none" w:sz="0" w:space="0" w:color="auto"/>
            <w:left w:val="none" w:sz="0" w:space="0" w:color="auto"/>
            <w:bottom w:val="none" w:sz="0" w:space="0" w:color="auto"/>
            <w:right w:val="none" w:sz="0" w:space="0" w:color="auto"/>
          </w:divBdr>
        </w:div>
      </w:divsChild>
    </w:div>
    <w:div w:id="1272594197">
      <w:bodyDiv w:val="1"/>
      <w:marLeft w:val="0"/>
      <w:marRight w:val="0"/>
      <w:marTop w:val="0"/>
      <w:marBottom w:val="0"/>
      <w:divBdr>
        <w:top w:val="none" w:sz="0" w:space="0" w:color="auto"/>
        <w:left w:val="none" w:sz="0" w:space="0" w:color="auto"/>
        <w:bottom w:val="none" w:sz="0" w:space="0" w:color="auto"/>
        <w:right w:val="none" w:sz="0" w:space="0" w:color="auto"/>
      </w:divBdr>
      <w:divsChild>
        <w:div w:id="1157310008">
          <w:marLeft w:val="0"/>
          <w:marRight w:val="0"/>
          <w:marTop w:val="0"/>
          <w:marBottom w:val="0"/>
          <w:divBdr>
            <w:top w:val="none" w:sz="0" w:space="0" w:color="auto"/>
            <w:left w:val="none" w:sz="0" w:space="0" w:color="auto"/>
            <w:bottom w:val="none" w:sz="0" w:space="0" w:color="auto"/>
            <w:right w:val="none" w:sz="0" w:space="0" w:color="auto"/>
          </w:divBdr>
        </w:div>
        <w:div w:id="1399353680">
          <w:marLeft w:val="0"/>
          <w:marRight w:val="0"/>
          <w:marTop w:val="0"/>
          <w:marBottom w:val="195"/>
          <w:divBdr>
            <w:top w:val="none" w:sz="0" w:space="0" w:color="auto"/>
            <w:left w:val="none" w:sz="0" w:space="0" w:color="auto"/>
            <w:bottom w:val="none" w:sz="0" w:space="0" w:color="auto"/>
            <w:right w:val="none" w:sz="0" w:space="0" w:color="auto"/>
          </w:divBdr>
        </w:div>
      </w:divsChild>
    </w:div>
    <w:div w:id="1342775840">
      <w:bodyDiv w:val="1"/>
      <w:marLeft w:val="0"/>
      <w:marRight w:val="0"/>
      <w:marTop w:val="0"/>
      <w:marBottom w:val="0"/>
      <w:divBdr>
        <w:top w:val="none" w:sz="0" w:space="0" w:color="auto"/>
        <w:left w:val="none" w:sz="0" w:space="0" w:color="auto"/>
        <w:bottom w:val="none" w:sz="0" w:space="0" w:color="auto"/>
        <w:right w:val="none" w:sz="0" w:space="0" w:color="auto"/>
      </w:divBdr>
    </w:div>
    <w:div w:id="1428235911">
      <w:bodyDiv w:val="1"/>
      <w:marLeft w:val="0"/>
      <w:marRight w:val="0"/>
      <w:marTop w:val="0"/>
      <w:marBottom w:val="0"/>
      <w:divBdr>
        <w:top w:val="none" w:sz="0" w:space="0" w:color="auto"/>
        <w:left w:val="none" w:sz="0" w:space="0" w:color="auto"/>
        <w:bottom w:val="none" w:sz="0" w:space="0" w:color="auto"/>
        <w:right w:val="none" w:sz="0" w:space="0" w:color="auto"/>
      </w:divBdr>
    </w:div>
    <w:div w:id="1447508789">
      <w:bodyDiv w:val="1"/>
      <w:marLeft w:val="0"/>
      <w:marRight w:val="0"/>
      <w:marTop w:val="0"/>
      <w:marBottom w:val="0"/>
      <w:divBdr>
        <w:top w:val="none" w:sz="0" w:space="0" w:color="auto"/>
        <w:left w:val="none" w:sz="0" w:space="0" w:color="auto"/>
        <w:bottom w:val="none" w:sz="0" w:space="0" w:color="auto"/>
        <w:right w:val="none" w:sz="0" w:space="0" w:color="auto"/>
      </w:divBdr>
    </w:div>
    <w:div w:id="1449548970">
      <w:bodyDiv w:val="1"/>
      <w:marLeft w:val="0"/>
      <w:marRight w:val="0"/>
      <w:marTop w:val="0"/>
      <w:marBottom w:val="0"/>
      <w:divBdr>
        <w:top w:val="none" w:sz="0" w:space="0" w:color="auto"/>
        <w:left w:val="none" w:sz="0" w:space="0" w:color="auto"/>
        <w:bottom w:val="none" w:sz="0" w:space="0" w:color="auto"/>
        <w:right w:val="none" w:sz="0" w:space="0" w:color="auto"/>
      </w:divBdr>
    </w:div>
    <w:div w:id="1478105349">
      <w:bodyDiv w:val="1"/>
      <w:marLeft w:val="0"/>
      <w:marRight w:val="0"/>
      <w:marTop w:val="0"/>
      <w:marBottom w:val="0"/>
      <w:divBdr>
        <w:top w:val="none" w:sz="0" w:space="0" w:color="auto"/>
        <w:left w:val="none" w:sz="0" w:space="0" w:color="auto"/>
        <w:bottom w:val="none" w:sz="0" w:space="0" w:color="auto"/>
        <w:right w:val="none" w:sz="0" w:space="0" w:color="auto"/>
      </w:divBdr>
    </w:div>
    <w:div w:id="1508984287">
      <w:bodyDiv w:val="1"/>
      <w:marLeft w:val="0"/>
      <w:marRight w:val="0"/>
      <w:marTop w:val="0"/>
      <w:marBottom w:val="0"/>
      <w:divBdr>
        <w:top w:val="none" w:sz="0" w:space="0" w:color="auto"/>
        <w:left w:val="none" w:sz="0" w:space="0" w:color="auto"/>
        <w:bottom w:val="none" w:sz="0" w:space="0" w:color="auto"/>
        <w:right w:val="none" w:sz="0" w:space="0" w:color="auto"/>
      </w:divBdr>
    </w:div>
    <w:div w:id="1607884327">
      <w:bodyDiv w:val="1"/>
      <w:marLeft w:val="0"/>
      <w:marRight w:val="0"/>
      <w:marTop w:val="0"/>
      <w:marBottom w:val="0"/>
      <w:divBdr>
        <w:top w:val="none" w:sz="0" w:space="0" w:color="auto"/>
        <w:left w:val="none" w:sz="0" w:space="0" w:color="auto"/>
        <w:bottom w:val="none" w:sz="0" w:space="0" w:color="auto"/>
        <w:right w:val="none" w:sz="0" w:space="0" w:color="auto"/>
      </w:divBdr>
    </w:div>
    <w:div w:id="1608193707">
      <w:bodyDiv w:val="1"/>
      <w:marLeft w:val="0"/>
      <w:marRight w:val="0"/>
      <w:marTop w:val="0"/>
      <w:marBottom w:val="0"/>
      <w:divBdr>
        <w:top w:val="none" w:sz="0" w:space="0" w:color="auto"/>
        <w:left w:val="none" w:sz="0" w:space="0" w:color="auto"/>
        <w:bottom w:val="none" w:sz="0" w:space="0" w:color="auto"/>
        <w:right w:val="none" w:sz="0" w:space="0" w:color="auto"/>
      </w:divBdr>
    </w:div>
    <w:div w:id="1615480436">
      <w:bodyDiv w:val="1"/>
      <w:marLeft w:val="0"/>
      <w:marRight w:val="0"/>
      <w:marTop w:val="0"/>
      <w:marBottom w:val="0"/>
      <w:divBdr>
        <w:top w:val="none" w:sz="0" w:space="0" w:color="auto"/>
        <w:left w:val="none" w:sz="0" w:space="0" w:color="auto"/>
        <w:bottom w:val="none" w:sz="0" w:space="0" w:color="auto"/>
        <w:right w:val="none" w:sz="0" w:space="0" w:color="auto"/>
      </w:divBdr>
    </w:div>
    <w:div w:id="1665933338">
      <w:bodyDiv w:val="1"/>
      <w:marLeft w:val="0"/>
      <w:marRight w:val="0"/>
      <w:marTop w:val="0"/>
      <w:marBottom w:val="0"/>
      <w:divBdr>
        <w:top w:val="none" w:sz="0" w:space="0" w:color="auto"/>
        <w:left w:val="none" w:sz="0" w:space="0" w:color="auto"/>
        <w:bottom w:val="none" w:sz="0" w:space="0" w:color="auto"/>
        <w:right w:val="none" w:sz="0" w:space="0" w:color="auto"/>
      </w:divBdr>
    </w:div>
    <w:div w:id="1700857957">
      <w:bodyDiv w:val="1"/>
      <w:marLeft w:val="0"/>
      <w:marRight w:val="0"/>
      <w:marTop w:val="0"/>
      <w:marBottom w:val="0"/>
      <w:divBdr>
        <w:top w:val="none" w:sz="0" w:space="0" w:color="auto"/>
        <w:left w:val="none" w:sz="0" w:space="0" w:color="auto"/>
        <w:bottom w:val="none" w:sz="0" w:space="0" w:color="auto"/>
        <w:right w:val="none" w:sz="0" w:space="0" w:color="auto"/>
      </w:divBdr>
    </w:div>
    <w:div w:id="1742823742">
      <w:bodyDiv w:val="1"/>
      <w:marLeft w:val="0"/>
      <w:marRight w:val="0"/>
      <w:marTop w:val="0"/>
      <w:marBottom w:val="0"/>
      <w:divBdr>
        <w:top w:val="none" w:sz="0" w:space="0" w:color="auto"/>
        <w:left w:val="none" w:sz="0" w:space="0" w:color="auto"/>
        <w:bottom w:val="none" w:sz="0" w:space="0" w:color="auto"/>
        <w:right w:val="none" w:sz="0" w:space="0" w:color="auto"/>
      </w:divBdr>
    </w:div>
    <w:div w:id="1777209967">
      <w:bodyDiv w:val="1"/>
      <w:marLeft w:val="0"/>
      <w:marRight w:val="0"/>
      <w:marTop w:val="0"/>
      <w:marBottom w:val="0"/>
      <w:divBdr>
        <w:top w:val="none" w:sz="0" w:space="0" w:color="auto"/>
        <w:left w:val="none" w:sz="0" w:space="0" w:color="auto"/>
        <w:bottom w:val="none" w:sz="0" w:space="0" w:color="auto"/>
        <w:right w:val="none" w:sz="0" w:space="0" w:color="auto"/>
      </w:divBdr>
    </w:div>
    <w:div w:id="1896772941">
      <w:bodyDiv w:val="1"/>
      <w:marLeft w:val="0"/>
      <w:marRight w:val="0"/>
      <w:marTop w:val="0"/>
      <w:marBottom w:val="0"/>
      <w:divBdr>
        <w:top w:val="none" w:sz="0" w:space="0" w:color="auto"/>
        <w:left w:val="none" w:sz="0" w:space="0" w:color="auto"/>
        <w:bottom w:val="none" w:sz="0" w:space="0" w:color="auto"/>
        <w:right w:val="none" w:sz="0" w:space="0" w:color="auto"/>
      </w:divBdr>
    </w:div>
    <w:div w:id="1915703443">
      <w:bodyDiv w:val="1"/>
      <w:marLeft w:val="0"/>
      <w:marRight w:val="0"/>
      <w:marTop w:val="0"/>
      <w:marBottom w:val="0"/>
      <w:divBdr>
        <w:top w:val="none" w:sz="0" w:space="0" w:color="auto"/>
        <w:left w:val="none" w:sz="0" w:space="0" w:color="auto"/>
        <w:bottom w:val="none" w:sz="0" w:space="0" w:color="auto"/>
        <w:right w:val="none" w:sz="0" w:space="0" w:color="auto"/>
      </w:divBdr>
    </w:div>
    <w:div w:id="2003391339">
      <w:bodyDiv w:val="1"/>
      <w:marLeft w:val="0"/>
      <w:marRight w:val="0"/>
      <w:marTop w:val="0"/>
      <w:marBottom w:val="0"/>
      <w:divBdr>
        <w:top w:val="none" w:sz="0" w:space="0" w:color="auto"/>
        <w:left w:val="none" w:sz="0" w:space="0" w:color="auto"/>
        <w:bottom w:val="none" w:sz="0" w:space="0" w:color="auto"/>
        <w:right w:val="none" w:sz="0" w:space="0" w:color="auto"/>
      </w:divBdr>
    </w:div>
    <w:div w:id="2008747487">
      <w:bodyDiv w:val="1"/>
      <w:marLeft w:val="0"/>
      <w:marRight w:val="0"/>
      <w:marTop w:val="0"/>
      <w:marBottom w:val="0"/>
      <w:divBdr>
        <w:top w:val="none" w:sz="0" w:space="0" w:color="auto"/>
        <w:left w:val="none" w:sz="0" w:space="0" w:color="auto"/>
        <w:bottom w:val="none" w:sz="0" w:space="0" w:color="auto"/>
        <w:right w:val="none" w:sz="0" w:space="0" w:color="auto"/>
      </w:divBdr>
    </w:div>
    <w:div w:id="2024935427">
      <w:bodyDiv w:val="1"/>
      <w:marLeft w:val="0"/>
      <w:marRight w:val="0"/>
      <w:marTop w:val="0"/>
      <w:marBottom w:val="0"/>
      <w:divBdr>
        <w:top w:val="none" w:sz="0" w:space="0" w:color="auto"/>
        <w:left w:val="none" w:sz="0" w:space="0" w:color="auto"/>
        <w:bottom w:val="none" w:sz="0" w:space="0" w:color="auto"/>
        <w:right w:val="none" w:sz="0" w:space="0" w:color="auto"/>
      </w:divBdr>
    </w:div>
    <w:div w:id="2028601420">
      <w:bodyDiv w:val="1"/>
      <w:marLeft w:val="0"/>
      <w:marRight w:val="0"/>
      <w:marTop w:val="0"/>
      <w:marBottom w:val="0"/>
      <w:divBdr>
        <w:top w:val="none" w:sz="0" w:space="0" w:color="auto"/>
        <w:left w:val="none" w:sz="0" w:space="0" w:color="auto"/>
        <w:bottom w:val="none" w:sz="0" w:space="0" w:color="auto"/>
        <w:right w:val="none" w:sz="0" w:space="0" w:color="auto"/>
      </w:divBdr>
    </w:div>
    <w:div w:id="210665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dvawnow.org/en/articles/312-ensuring-survivor-centred-and-empowering-approaches.html?next=312" TargetMode="External"/><Relationship Id="rId26" Type="http://schemas.openxmlformats.org/officeDocument/2006/relationships/hyperlink" Target="https://www.endvawnow.org/en/articles/313-drawing-upon-existing-evidence.html?next=313" TargetMode="External"/><Relationship Id="rId39" Type="http://schemas.openxmlformats.org/officeDocument/2006/relationships/hyperlink" Target="https://www.unwomen.org/en/digital-library/publications/2020/04/brief-covid-19-and-essential-services-provision-for-survivors-of-violence-against-women-and-girls" TargetMode="External"/><Relationship Id="rId3" Type="http://schemas.openxmlformats.org/officeDocument/2006/relationships/customXml" Target="../customXml/item3.xml"/><Relationship Id="rId21" Type="http://schemas.openxmlformats.org/officeDocument/2006/relationships/hyperlink" Target="https://www.endvawnow.org/en/articles/307-employing-culturally-appropriate-measures-.html?next=307" TargetMode="External"/><Relationship Id="rId34" Type="http://schemas.openxmlformats.org/officeDocument/2006/relationships/hyperlink" Target="http://slitoolkit.ohchr.org/" TargetMode="External"/><Relationship Id="rId42" Type="http://schemas.openxmlformats.org/officeDocument/2006/relationships/hyperlink" Target="https://insights.careinternational.org.uk/publications/gender-implications-of-covid-19-outbreaks-in-development-and-humanitarian-settings" TargetMode="External"/><Relationship Id="rId47"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ndvawnow.org/en/articles/304-adopting-a-human-rights-based-approach.html?next=304" TargetMode="External"/><Relationship Id="rId25" Type="http://schemas.openxmlformats.org/officeDocument/2006/relationships/hyperlink" Target="https://www.endvawnow.org/en/articles/311-working-in-partnership.html?next=311" TargetMode="External"/><Relationship Id="rId33" Type="http://schemas.openxmlformats.org/officeDocument/2006/relationships/hyperlink" Target="http://www.uneval.org/papersandpubs/documentdetail.jsp?doc_id=22" TargetMode="External"/><Relationship Id="rId38" Type="http://schemas.openxmlformats.org/officeDocument/2006/relationships/hyperlink" Target="https://safeguardingsupporthub.org/"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unwomen.org/en/what-we-do/2030-agenda-for-sustainable-development" TargetMode="External"/><Relationship Id="rId20" Type="http://schemas.openxmlformats.org/officeDocument/2006/relationships/hyperlink" Target="https://www.endvawnow.org/en/articles/306-ensuring-gender-responsiveness.html?next=306" TargetMode="External"/><Relationship Id="rId29" Type="http://schemas.openxmlformats.org/officeDocument/2006/relationships/hyperlink" Target="https://www.whatworks.co.za/documents/publications/374-evidence-reviewfweb/file" TargetMode="External"/><Relationship Id="rId41" Type="http://schemas.openxmlformats.org/officeDocument/2006/relationships/hyperlink" Target="https://www.undp.org/content/undp/en/home/librarypage/womens-empowerment/gender-based-violence-and-covid-1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dvawnow.org/en/articles/310-operating-within-the-ecological-model-.html?next=310" TargetMode="External"/><Relationship Id="rId32" Type="http://schemas.openxmlformats.org/officeDocument/2006/relationships/hyperlink" Target="http://www.oecd.org/dataoecd/29/21/2754804.pdf" TargetMode="External"/><Relationship Id="rId37" Type="http://schemas.openxmlformats.org/officeDocument/2006/relationships/hyperlink" Target="http://www.washingtongroup-disability.com/" TargetMode="External"/><Relationship Id="rId40" Type="http://schemas.openxmlformats.org/officeDocument/2006/relationships/hyperlink" Target="https://nam10.safelinks.protection.outlook.com/?url=http%3A%2F%2Fbit.ly%2FUNTF-Brief-May2020&amp;data=02%7C01%7C%7Cf786401358224e5fcf4e08d850058665%7C2bcd07449e18487d85c3c9a325220be8%7C0%7C0%7C637347331956550362&amp;sdata=P3Kyir9s9iJN7V9%2F6klEWxSmpQFpy26gu8wMk1cHdLM%3D&amp;reserved=0" TargetMode="External"/><Relationship Id="rId45" Type="http://schemas.openxmlformats.org/officeDocument/2006/relationships/header" Target="header4.xml"/><Relationship Id="Rc20a2972fed94e7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ndvawnow.org/en/articles/309-responding-to-diversity-.html" TargetMode="External"/><Relationship Id="rId28" Type="http://schemas.openxmlformats.org/officeDocument/2006/relationships/hyperlink" Target="http://endvawnow.org/" TargetMode="External"/><Relationship Id="rId36" Type="http://schemas.openxmlformats.org/officeDocument/2006/relationships/hyperlink" Target="http://www.svri.org/research-methods/researcher-trauma-and-safety"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dvawnow.org/en/articles/305-operating-under-ethical-guidelines-.html?next=305" TargetMode="External"/><Relationship Id="rId31" Type="http://schemas.openxmlformats.org/officeDocument/2006/relationships/hyperlink" Target="https://www.who.int/reproductivehealth/publications/violence/intervention-research-vaw/en/"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ndvawnow.org/en/articles/308-addressing-specific-forms-and-settings-.html?next=308" TargetMode="External"/><Relationship Id="rId27" Type="http://schemas.openxmlformats.org/officeDocument/2006/relationships/hyperlink" Target="https://untf.unwomen.org/en/learning-hub/prevention-series" TargetMode="External"/><Relationship Id="rId30" Type="http://schemas.openxmlformats.org/officeDocument/2006/relationships/hyperlink" Target="https://www.whatworks.co.za/documents/publications/373-intervention-report19-02-20/file" TargetMode="External"/><Relationship Id="rId35" Type="http://schemas.openxmlformats.org/officeDocument/2006/relationships/hyperlink" Target="http://www.who.int/violence_injury_prevention/publications/violence/en/" TargetMode="External"/><Relationship Id="rId43" Type="http://schemas.openxmlformats.org/officeDocument/2006/relationships/hyperlink" Target="https://www.unicef.org/media/68706/file/COVID-19-GBV-risks-to-adolescent-girls-and-interventions-to-protect-them-2020.pdf"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who.int/publications/i/item/violence-against-women-prevalence-estimates" TargetMode="External"/><Relationship Id="rId7" Type="http://schemas.openxmlformats.org/officeDocument/2006/relationships/hyperlink" Target="https://www.endvawnow.org/en/modules/view/14-programming-essentials-monitoring-evaluation.html" TargetMode="External"/><Relationship Id="rId2" Type="http://schemas.openxmlformats.org/officeDocument/2006/relationships/hyperlink" Target="https://untf.unwomen.org/en/digital-library/publications/2021/06/strategic-plan-2021-2025" TargetMode="External"/><Relationship Id="rId1" Type="http://schemas.openxmlformats.org/officeDocument/2006/relationships/hyperlink" Target="https://untf.unwomen.org/en" TargetMode="External"/><Relationship Id="rId6" Type="http://schemas.openxmlformats.org/officeDocument/2006/relationships/hyperlink" Target="https://untf.unwomen.org/en/digital-library/publications/2021/06/strategic-plan-2021-2025" TargetMode="External"/><Relationship Id="rId5" Type="http://schemas.openxmlformats.org/officeDocument/2006/relationships/hyperlink" Target="https://www2.unwomen.org/-/media/field%20office%20untf/publications/2020/external%20brief%202/un%20trust%20fund%20brief%20on%20impact%20of%20covid-19%20on%20csos%20and%20vawg_2-compressed.pdf?la=en&amp;vs=1726" TargetMode="External"/><Relationship Id="rId4" Type="http://schemas.openxmlformats.org/officeDocument/2006/relationships/hyperlink" Target="https://lac.unwomen.org/en/digiteca/publicaciones/2021/09/analisis-rapido-de-genero-terremoto-agosto-2021-hai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16" ma:contentTypeDescription="Create a new document." ma:contentTypeScope="" ma:versionID="a8fecbfe3a0f0123d982d43bd0bb9257">
  <xsd:schema xmlns:xsd="http://www.w3.org/2001/XMLSchema" xmlns:xs="http://www.w3.org/2001/XMLSchema" xmlns:p="http://schemas.microsoft.com/office/2006/metadata/properties" xmlns:ns2="82ab596d-6e78-4fb6-8729-00dfcc76dfb6" xmlns:ns3="d83b09a3-3790-42f3-9709-194835517652" targetNamespace="http://schemas.microsoft.com/office/2006/metadata/properties" ma:root="true" ma:fieldsID="b8a47b25d7bd8a840012cd688c91bcbc" ns2:_="" ns3:_="">
    <xsd:import namespace="82ab596d-6e78-4fb6-8729-00dfcc76dfb6"/>
    <xsd:import namespace="d83b09a3-3790-42f3-9709-1948355176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42E9F-581F-4DF1-B4AF-370839DEA4CF}">
  <ds:schemaRefs>
    <ds:schemaRef ds:uri="http://purl.org/dc/terms/"/>
    <ds:schemaRef ds:uri="http://schemas.openxmlformats.org/package/2006/metadata/core-properties"/>
    <ds:schemaRef ds:uri="82ab596d-6e78-4fb6-8729-00dfcc76dfb6"/>
    <ds:schemaRef ds:uri="http://schemas.microsoft.com/office/2006/documentManagement/types"/>
    <ds:schemaRef ds:uri="http://schemas.microsoft.com/office/infopath/2007/PartnerControls"/>
    <ds:schemaRef ds:uri="http://purl.org/dc/elements/1.1/"/>
    <ds:schemaRef ds:uri="http://schemas.microsoft.com/office/2006/metadata/properties"/>
    <ds:schemaRef ds:uri="d83b09a3-3790-42f3-9709-194835517652"/>
    <ds:schemaRef ds:uri="http://www.w3.org/XML/1998/namespace"/>
    <ds:schemaRef ds:uri="http://purl.org/dc/dcmitype/"/>
  </ds:schemaRefs>
</ds:datastoreItem>
</file>

<file path=customXml/itemProps2.xml><?xml version="1.0" encoding="utf-8"?>
<ds:datastoreItem xmlns:ds="http://schemas.openxmlformats.org/officeDocument/2006/customXml" ds:itemID="{8988DF48-CFD1-4A55-A25E-341458B6C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9ED7F-2FA6-41D5-B045-B5005A0BFBD2}">
  <ds:schemaRefs>
    <ds:schemaRef ds:uri="http://schemas.microsoft.com/sharepoint/v3/contenttype/forms"/>
  </ds:schemaRefs>
</ds:datastoreItem>
</file>

<file path=customXml/itemProps4.xml><?xml version="1.0" encoding="utf-8"?>
<ds:datastoreItem xmlns:ds="http://schemas.openxmlformats.org/officeDocument/2006/customXml" ds:itemID="{62661FD3-A62E-4008-B971-EE50F32C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7257</Words>
  <Characters>41369</Characters>
  <Application>Microsoft Office Word</Application>
  <DocSecurity>8</DocSecurity>
  <Lines>344</Lines>
  <Paragraphs>97</Paragraphs>
  <ScaleCrop>false</ScaleCrop>
  <Company/>
  <LinksUpToDate>false</LinksUpToDate>
  <CharactersWithSpaces>48529</CharactersWithSpaces>
  <SharedDoc>false</SharedDoc>
  <HLinks>
    <vt:vector size="216" baseType="variant">
      <vt:variant>
        <vt:i4>4980756</vt:i4>
      </vt:variant>
      <vt:variant>
        <vt:i4>87</vt:i4>
      </vt:variant>
      <vt:variant>
        <vt:i4>0</vt:i4>
      </vt:variant>
      <vt:variant>
        <vt:i4>5</vt:i4>
      </vt:variant>
      <vt:variant>
        <vt:lpwstr>https://www.unicef.org/media/68706/file/COVID-19-GBV-risks-to-adolescent-girls-and-interventions-to-protect-them-2020.pdf</vt:lpwstr>
      </vt:variant>
      <vt:variant>
        <vt:lpwstr/>
      </vt:variant>
      <vt:variant>
        <vt:i4>851978</vt:i4>
      </vt:variant>
      <vt:variant>
        <vt:i4>84</vt:i4>
      </vt:variant>
      <vt:variant>
        <vt:i4>0</vt:i4>
      </vt:variant>
      <vt:variant>
        <vt:i4>5</vt:i4>
      </vt:variant>
      <vt:variant>
        <vt:lpwstr>https://insights.careinternational.org.uk/publications/gender-implications-of-covid-19-outbreaks-in-development-and-humanitarian-settings</vt:lpwstr>
      </vt:variant>
      <vt:variant>
        <vt:lpwstr/>
      </vt:variant>
      <vt:variant>
        <vt:i4>262214</vt:i4>
      </vt:variant>
      <vt:variant>
        <vt:i4>81</vt:i4>
      </vt:variant>
      <vt:variant>
        <vt:i4>0</vt:i4>
      </vt:variant>
      <vt:variant>
        <vt:i4>5</vt:i4>
      </vt:variant>
      <vt:variant>
        <vt:lpwstr>https://www.undp.org/content/undp/en/home/librarypage/womens-empowerment/gender-based-violence-and-covid-19.html</vt:lpwstr>
      </vt:variant>
      <vt:variant>
        <vt:lpwstr/>
      </vt:variant>
      <vt:variant>
        <vt:i4>3801136</vt:i4>
      </vt:variant>
      <vt:variant>
        <vt:i4>78</vt:i4>
      </vt:variant>
      <vt:variant>
        <vt:i4>0</vt:i4>
      </vt:variant>
      <vt:variant>
        <vt:i4>5</vt:i4>
      </vt:variant>
      <vt:variant>
        <vt:lpwstr>https://nam10.safelinks.protection.outlook.com/?url=http%3A%2F%2Fbit.ly%2FUNTF-Brief-May2020&amp;data=02%7C01%7C%7Cf786401358224e5fcf4e08d850058665%7C2bcd07449e18487d85c3c9a325220be8%7C0%7C0%7C637347331956550362&amp;sdata=P3Kyir9s9iJN7V9%2F6klEWxSmpQFpy26gu8wMk1cHdLM%3D&amp;reserved=0</vt:lpwstr>
      </vt:variant>
      <vt:variant>
        <vt:lpwstr/>
      </vt:variant>
      <vt:variant>
        <vt:i4>5832781</vt:i4>
      </vt:variant>
      <vt:variant>
        <vt:i4>75</vt:i4>
      </vt:variant>
      <vt:variant>
        <vt:i4>0</vt:i4>
      </vt:variant>
      <vt:variant>
        <vt:i4>5</vt:i4>
      </vt:variant>
      <vt:variant>
        <vt:lpwstr>https://www.unwomen.org/en/digital-library/publications/2020/04/brief-covid-19-and-essential-services-provision-for-survivors-of-violence-against-women-and-girls</vt:lpwstr>
      </vt:variant>
      <vt:variant>
        <vt:lpwstr/>
      </vt:variant>
      <vt:variant>
        <vt:i4>6881384</vt:i4>
      </vt:variant>
      <vt:variant>
        <vt:i4>72</vt:i4>
      </vt:variant>
      <vt:variant>
        <vt:i4>0</vt:i4>
      </vt:variant>
      <vt:variant>
        <vt:i4>5</vt:i4>
      </vt:variant>
      <vt:variant>
        <vt:lpwstr>https://safeguardingsupporthub.org/</vt:lpwstr>
      </vt:variant>
      <vt:variant>
        <vt:lpwstr/>
      </vt:variant>
      <vt:variant>
        <vt:i4>3473528</vt:i4>
      </vt:variant>
      <vt:variant>
        <vt:i4>69</vt:i4>
      </vt:variant>
      <vt:variant>
        <vt:i4>0</vt:i4>
      </vt:variant>
      <vt:variant>
        <vt:i4>5</vt:i4>
      </vt:variant>
      <vt:variant>
        <vt:lpwstr>http://www.washingtongroup-disability.com/</vt:lpwstr>
      </vt:variant>
      <vt:variant>
        <vt:lpwstr/>
      </vt:variant>
      <vt:variant>
        <vt:i4>983125</vt:i4>
      </vt:variant>
      <vt:variant>
        <vt:i4>66</vt:i4>
      </vt:variant>
      <vt:variant>
        <vt:i4>0</vt:i4>
      </vt:variant>
      <vt:variant>
        <vt:i4>5</vt:i4>
      </vt:variant>
      <vt:variant>
        <vt:lpwstr>http://www.svri.org/research-methods/researcher-trauma-and-safety</vt:lpwstr>
      </vt:variant>
      <vt:variant>
        <vt:lpwstr/>
      </vt:variant>
      <vt:variant>
        <vt:i4>262211</vt:i4>
      </vt:variant>
      <vt:variant>
        <vt:i4>63</vt:i4>
      </vt:variant>
      <vt:variant>
        <vt:i4>0</vt:i4>
      </vt:variant>
      <vt:variant>
        <vt:i4>5</vt:i4>
      </vt:variant>
      <vt:variant>
        <vt:lpwstr>http://www.who.int/violence_injury_prevention/publications/violence/en/</vt:lpwstr>
      </vt:variant>
      <vt:variant>
        <vt:lpwstr/>
      </vt:variant>
      <vt:variant>
        <vt:i4>393239</vt:i4>
      </vt:variant>
      <vt:variant>
        <vt:i4>60</vt:i4>
      </vt:variant>
      <vt:variant>
        <vt:i4>0</vt:i4>
      </vt:variant>
      <vt:variant>
        <vt:i4>5</vt:i4>
      </vt:variant>
      <vt:variant>
        <vt:lpwstr>http://slitoolkit.ohchr.org/</vt:lpwstr>
      </vt:variant>
      <vt:variant>
        <vt:lpwstr/>
      </vt:variant>
      <vt:variant>
        <vt:i4>1376292</vt:i4>
      </vt:variant>
      <vt:variant>
        <vt:i4>57</vt:i4>
      </vt:variant>
      <vt:variant>
        <vt:i4>0</vt:i4>
      </vt:variant>
      <vt:variant>
        <vt:i4>5</vt:i4>
      </vt:variant>
      <vt:variant>
        <vt:lpwstr>http://www.uneval.org/papersandpubs/documentdetail.jsp?doc_id=22</vt:lpwstr>
      </vt:variant>
      <vt:variant>
        <vt:lpwstr/>
      </vt:variant>
      <vt:variant>
        <vt:i4>6553655</vt:i4>
      </vt:variant>
      <vt:variant>
        <vt:i4>54</vt:i4>
      </vt:variant>
      <vt:variant>
        <vt:i4>0</vt:i4>
      </vt:variant>
      <vt:variant>
        <vt:i4>5</vt:i4>
      </vt:variant>
      <vt:variant>
        <vt:lpwstr>http://www.oecd.org/dataoecd/29/21/2754804.pdf</vt:lpwstr>
      </vt:variant>
      <vt:variant>
        <vt:lpwstr/>
      </vt:variant>
      <vt:variant>
        <vt:i4>6488117</vt:i4>
      </vt:variant>
      <vt:variant>
        <vt:i4>51</vt:i4>
      </vt:variant>
      <vt:variant>
        <vt:i4>0</vt:i4>
      </vt:variant>
      <vt:variant>
        <vt:i4>5</vt:i4>
      </vt:variant>
      <vt:variant>
        <vt:lpwstr>https://www.who.int/reproductivehealth/publications/violence/intervention-research-vaw/en/</vt:lpwstr>
      </vt:variant>
      <vt:variant>
        <vt:lpwstr/>
      </vt:variant>
      <vt:variant>
        <vt:i4>3014765</vt:i4>
      </vt:variant>
      <vt:variant>
        <vt:i4>48</vt:i4>
      </vt:variant>
      <vt:variant>
        <vt:i4>0</vt:i4>
      </vt:variant>
      <vt:variant>
        <vt:i4>5</vt:i4>
      </vt:variant>
      <vt:variant>
        <vt:lpwstr>https://www.whatworks.co.za/documents/publications/373-intervention-report19-02-20/file</vt:lpwstr>
      </vt:variant>
      <vt:variant>
        <vt:lpwstr/>
      </vt:variant>
      <vt:variant>
        <vt:i4>3539054</vt:i4>
      </vt:variant>
      <vt:variant>
        <vt:i4>45</vt:i4>
      </vt:variant>
      <vt:variant>
        <vt:i4>0</vt:i4>
      </vt:variant>
      <vt:variant>
        <vt:i4>5</vt:i4>
      </vt:variant>
      <vt:variant>
        <vt:lpwstr>https://www.whatworks.co.za/documents/publications/374-evidence-reviewfweb/file</vt:lpwstr>
      </vt:variant>
      <vt:variant>
        <vt:lpwstr/>
      </vt:variant>
      <vt:variant>
        <vt:i4>5898325</vt:i4>
      </vt:variant>
      <vt:variant>
        <vt:i4>42</vt:i4>
      </vt:variant>
      <vt:variant>
        <vt:i4>0</vt:i4>
      </vt:variant>
      <vt:variant>
        <vt:i4>5</vt:i4>
      </vt:variant>
      <vt:variant>
        <vt:lpwstr>http://endvawnow.org/</vt:lpwstr>
      </vt:variant>
      <vt:variant>
        <vt:lpwstr/>
      </vt:variant>
      <vt:variant>
        <vt:i4>7340133</vt:i4>
      </vt:variant>
      <vt:variant>
        <vt:i4>39</vt:i4>
      </vt:variant>
      <vt:variant>
        <vt:i4>0</vt:i4>
      </vt:variant>
      <vt:variant>
        <vt:i4>5</vt:i4>
      </vt:variant>
      <vt:variant>
        <vt:lpwstr>https://untf.unwomen.org/en/learning-hub/prevention-series</vt:lpwstr>
      </vt:variant>
      <vt:variant>
        <vt:lpwstr/>
      </vt:variant>
      <vt:variant>
        <vt:i4>5963832</vt:i4>
      </vt:variant>
      <vt:variant>
        <vt:i4>36</vt:i4>
      </vt:variant>
      <vt:variant>
        <vt:i4>0</vt:i4>
      </vt:variant>
      <vt:variant>
        <vt:i4>5</vt:i4>
      </vt:variant>
      <vt:variant>
        <vt:lpwstr>mailto:untf-gms@unwomen.org</vt:lpwstr>
      </vt:variant>
      <vt:variant>
        <vt:lpwstr/>
      </vt:variant>
      <vt:variant>
        <vt:i4>2359392</vt:i4>
      </vt:variant>
      <vt:variant>
        <vt:i4>33</vt:i4>
      </vt:variant>
      <vt:variant>
        <vt:i4>0</vt:i4>
      </vt:variant>
      <vt:variant>
        <vt:i4>5</vt:i4>
      </vt:variant>
      <vt:variant>
        <vt:lpwstr>https://www.endvawnow.org/en/articles/313-drawing-upon-existing-evidence.html?next=313</vt:lpwstr>
      </vt:variant>
      <vt:variant>
        <vt:lpwstr/>
      </vt:variant>
      <vt:variant>
        <vt:i4>7536756</vt:i4>
      </vt:variant>
      <vt:variant>
        <vt:i4>30</vt:i4>
      </vt:variant>
      <vt:variant>
        <vt:i4>0</vt:i4>
      </vt:variant>
      <vt:variant>
        <vt:i4>5</vt:i4>
      </vt:variant>
      <vt:variant>
        <vt:lpwstr>https://www.endvawnow.org/en/articles/311-working-in-partnership.html?next=311</vt:lpwstr>
      </vt:variant>
      <vt:variant>
        <vt:lpwstr/>
      </vt:variant>
      <vt:variant>
        <vt:i4>7405621</vt:i4>
      </vt:variant>
      <vt:variant>
        <vt:i4>27</vt:i4>
      </vt:variant>
      <vt:variant>
        <vt:i4>0</vt:i4>
      </vt:variant>
      <vt:variant>
        <vt:i4>5</vt:i4>
      </vt:variant>
      <vt:variant>
        <vt:lpwstr>https://www.endvawnow.org/en/articles/310-operating-within-the-ecological-model-.html?next=310</vt:lpwstr>
      </vt:variant>
      <vt:variant>
        <vt:lpwstr/>
      </vt:variant>
      <vt:variant>
        <vt:i4>8061049</vt:i4>
      </vt:variant>
      <vt:variant>
        <vt:i4>24</vt:i4>
      </vt:variant>
      <vt:variant>
        <vt:i4>0</vt:i4>
      </vt:variant>
      <vt:variant>
        <vt:i4>5</vt:i4>
      </vt:variant>
      <vt:variant>
        <vt:lpwstr>https://www.endvawnow.org/en/articles/309-responding-to-diversity-.html</vt:lpwstr>
      </vt:variant>
      <vt:variant>
        <vt:lpwstr/>
      </vt:variant>
      <vt:variant>
        <vt:i4>6881388</vt:i4>
      </vt:variant>
      <vt:variant>
        <vt:i4>21</vt:i4>
      </vt:variant>
      <vt:variant>
        <vt:i4>0</vt:i4>
      </vt:variant>
      <vt:variant>
        <vt:i4>5</vt:i4>
      </vt:variant>
      <vt:variant>
        <vt:lpwstr>https://www.endvawnow.org/en/articles/308-addressing-specific-forms-and-settings-.html?next=308</vt:lpwstr>
      </vt:variant>
      <vt:variant>
        <vt:lpwstr/>
      </vt:variant>
      <vt:variant>
        <vt:i4>4128813</vt:i4>
      </vt:variant>
      <vt:variant>
        <vt:i4>18</vt:i4>
      </vt:variant>
      <vt:variant>
        <vt:i4>0</vt:i4>
      </vt:variant>
      <vt:variant>
        <vt:i4>5</vt:i4>
      </vt:variant>
      <vt:variant>
        <vt:lpwstr>https://www.endvawnow.org/en/articles/307-employing-culturally-appropriate-measures-.html?next=307</vt:lpwstr>
      </vt:variant>
      <vt:variant>
        <vt:lpwstr/>
      </vt:variant>
      <vt:variant>
        <vt:i4>7274613</vt:i4>
      </vt:variant>
      <vt:variant>
        <vt:i4>15</vt:i4>
      </vt:variant>
      <vt:variant>
        <vt:i4>0</vt:i4>
      </vt:variant>
      <vt:variant>
        <vt:i4>5</vt:i4>
      </vt:variant>
      <vt:variant>
        <vt:lpwstr>https://www.endvawnow.org/en/articles/306-ensuring-gender-responsiveness.html?next=306</vt:lpwstr>
      </vt:variant>
      <vt:variant>
        <vt:lpwstr/>
      </vt:variant>
      <vt:variant>
        <vt:i4>8060975</vt:i4>
      </vt:variant>
      <vt:variant>
        <vt:i4>12</vt:i4>
      </vt:variant>
      <vt:variant>
        <vt:i4>0</vt:i4>
      </vt:variant>
      <vt:variant>
        <vt:i4>5</vt:i4>
      </vt:variant>
      <vt:variant>
        <vt:lpwstr>https://www.endvawnow.org/en/articles/305-operating-under-ethical-guidelines-.html?next=305</vt:lpwstr>
      </vt:variant>
      <vt:variant>
        <vt:lpwstr/>
      </vt:variant>
      <vt:variant>
        <vt:i4>7143539</vt:i4>
      </vt:variant>
      <vt:variant>
        <vt:i4>9</vt:i4>
      </vt:variant>
      <vt:variant>
        <vt:i4>0</vt:i4>
      </vt:variant>
      <vt:variant>
        <vt:i4>5</vt:i4>
      </vt:variant>
      <vt:variant>
        <vt:lpwstr>https://www.endvawnow.org/en/articles/312-ensuring-survivor-centred-and-empowering-approaches.html?next=312</vt:lpwstr>
      </vt:variant>
      <vt:variant>
        <vt:lpwstr/>
      </vt:variant>
      <vt:variant>
        <vt:i4>2490466</vt:i4>
      </vt:variant>
      <vt:variant>
        <vt:i4>6</vt:i4>
      </vt:variant>
      <vt:variant>
        <vt:i4>0</vt:i4>
      </vt:variant>
      <vt:variant>
        <vt:i4>5</vt:i4>
      </vt:variant>
      <vt:variant>
        <vt:lpwstr>https://www.endvawnow.org/en/articles/304-adopting-a-human-rights-based-approach.html?next=304</vt:lpwstr>
      </vt:variant>
      <vt:variant>
        <vt:lpwstr/>
      </vt:variant>
      <vt:variant>
        <vt:i4>983065</vt:i4>
      </vt:variant>
      <vt:variant>
        <vt:i4>3</vt:i4>
      </vt:variant>
      <vt:variant>
        <vt:i4>0</vt:i4>
      </vt:variant>
      <vt:variant>
        <vt:i4>5</vt:i4>
      </vt:variant>
      <vt:variant>
        <vt:lpwstr>https://www.unwomen.org/en/what-we-do/2030-agenda-for-sustainable-development</vt:lpwstr>
      </vt:variant>
      <vt:variant>
        <vt:lpwstr/>
      </vt:variant>
      <vt:variant>
        <vt:i4>3014716</vt:i4>
      </vt:variant>
      <vt:variant>
        <vt:i4>18</vt:i4>
      </vt:variant>
      <vt:variant>
        <vt:i4>0</vt:i4>
      </vt:variant>
      <vt:variant>
        <vt:i4>5</vt:i4>
      </vt:variant>
      <vt:variant>
        <vt:lpwstr>https://www.endvawnow.org/en/modules/view/14-programming-essentials-monitoring-evaluation.html</vt:lpwstr>
      </vt:variant>
      <vt:variant>
        <vt:lpwstr/>
      </vt:variant>
      <vt:variant>
        <vt:i4>1507356</vt:i4>
      </vt:variant>
      <vt:variant>
        <vt:i4>15</vt:i4>
      </vt:variant>
      <vt:variant>
        <vt:i4>0</vt:i4>
      </vt:variant>
      <vt:variant>
        <vt:i4>5</vt:i4>
      </vt:variant>
      <vt:variant>
        <vt:lpwstr>https://untf.unwomen.org/en/digital-library/publications/2021/06/strategic-plan-2021-2025</vt:lpwstr>
      </vt:variant>
      <vt:variant>
        <vt:lpwstr/>
      </vt:variant>
      <vt:variant>
        <vt:i4>7733258</vt:i4>
      </vt:variant>
      <vt:variant>
        <vt:i4>12</vt:i4>
      </vt:variant>
      <vt:variant>
        <vt:i4>0</vt:i4>
      </vt:variant>
      <vt:variant>
        <vt:i4>5</vt:i4>
      </vt:variant>
      <vt:variant>
        <vt:lpwstr>https://www2.unwomen.org/-/media/field office untf/publications/2020/external brief 2/un trust fund brief on impact of covid-19 on csos and vawg_2-compressed.pdf?la=en&amp;vs=1726</vt:lpwstr>
      </vt:variant>
      <vt:variant>
        <vt:lpwstr/>
      </vt:variant>
      <vt:variant>
        <vt:i4>2359336</vt:i4>
      </vt:variant>
      <vt:variant>
        <vt:i4>9</vt:i4>
      </vt:variant>
      <vt:variant>
        <vt:i4>0</vt:i4>
      </vt:variant>
      <vt:variant>
        <vt:i4>5</vt:i4>
      </vt:variant>
      <vt:variant>
        <vt:lpwstr>https://lac.unwomen.org/en/digiteca/publicaciones/2021/09/analisis-rapido-de-genero-terremoto-agosto-2021-haiti</vt:lpwstr>
      </vt:variant>
      <vt:variant>
        <vt:lpwstr/>
      </vt:variant>
      <vt:variant>
        <vt:i4>3539055</vt:i4>
      </vt:variant>
      <vt:variant>
        <vt:i4>6</vt:i4>
      </vt:variant>
      <vt:variant>
        <vt:i4>0</vt:i4>
      </vt:variant>
      <vt:variant>
        <vt:i4>5</vt:i4>
      </vt:variant>
      <vt:variant>
        <vt:lpwstr>https://www.who.int/publications/i/item/violence-against-women-prevalence-estimates</vt:lpwstr>
      </vt:variant>
      <vt:variant>
        <vt:lpwstr/>
      </vt:variant>
      <vt:variant>
        <vt:i4>1507356</vt:i4>
      </vt:variant>
      <vt:variant>
        <vt:i4>3</vt:i4>
      </vt:variant>
      <vt:variant>
        <vt:i4>0</vt:i4>
      </vt:variant>
      <vt:variant>
        <vt:i4>5</vt:i4>
      </vt:variant>
      <vt:variant>
        <vt:lpwstr>https://untf.unwomen.org/en/digital-library/publications/2021/06/strategic-plan-2021-2025</vt:lpwstr>
      </vt:variant>
      <vt:variant>
        <vt:lpwstr/>
      </vt:variant>
      <vt:variant>
        <vt:i4>7667832</vt:i4>
      </vt:variant>
      <vt:variant>
        <vt:i4>0</vt:i4>
      </vt:variant>
      <vt:variant>
        <vt:i4>0</vt:i4>
      </vt:variant>
      <vt:variant>
        <vt:i4>5</vt:i4>
      </vt:variant>
      <vt:variant>
        <vt:lpwstr>https://untf.unwomen.org/en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Ghani</dc:creator>
  <cp:keywords/>
  <dc:description/>
  <cp:lastModifiedBy>Tanya GHANI</cp:lastModifiedBy>
  <cp:revision>3</cp:revision>
  <cp:lastPrinted>2021-11-22T20:09:00Z</cp:lastPrinted>
  <dcterms:created xsi:type="dcterms:W3CDTF">2021-11-22T20:10:00Z</dcterms:created>
  <dcterms:modified xsi:type="dcterms:W3CDTF">2021-11-22T20:10:00Z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ies>
</file>