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DD6B5" w14:textId="7F78CE53" w:rsidR="00662255" w:rsidRPr="00655CED" w:rsidRDefault="00B00C2E" w:rsidP="00254724">
      <w:pPr>
        <w:pStyle w:val="Body1"/>
        <w:ind w:left="360"/>
        <w:jc w:val="center"/>
        <w:rPr>
          <w:rFonts w:ascii="Calibri" w:hAnsi="Calibri" w:cs="Calibri"/>
          <w:b/>
          <w:sz w:val="40"/>
          <w:szCs w:val="40"/>
        </w:rPr>
      </w:pPr>
      <w:r>
        <w:rPr>
          <w:noProof/>
        </w:rPr>
        <w:drawing>
          <wp:inline distT="0" distB="0" distL="0" distR="0" wp14:anchorId="58903977" wp14:editId="3E68331A">
            <wp:extent cx="2870200" cy="2670881"/>
            <wp:effectExtent l="0" t="0" r="6350" b="0"/>
            <wp:docPr id="3" name="Picture 3" descr="logo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5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2889" cy="2673383"/>
                    </a:xfrm>
                    <a:prstGeom prst="rect">
                      <a:avLst/>
                    </a:prstGeom>
                    <a:noFill/>
                    <a:ln>
                      <a:noFill/>
                    </a:ln>
                  </pic:spPr>
                </pic:pic>
              </a:graphicData>
            </a:graphic>
          </wp:inline>
        </w:drawing>
      </w:r>
    </w:p>
    <w:p w14:paraId="13F60B82" w14:textId="77777777" w:rsidR="00662255" w:rsidRPr="00655CED" w:rsidRDefault="00662255" w:rsidP="00254724">
      <w:pPr>
        <w:pStyle w:val="Body1"/>
        <w:ind w:left="360"/>
        <w:jc w:val="center"/>
        <w:rPr>
          <w:rFonts w:ascii="Calibri" w:hAnsi="Calibri" w:cs="Calibri"/>
          <w:b/>
          <w:sz w:val="40"/>
        </w:rPr>
      </w:pPr>
    </w:p>
    <w:p w14:paraId="3013B5ED" w14:textId="77777777" w:rsidR="004E26C6" w:rsidRPr="00655CED" w:rsidRDefault="004E26C6">
      <w:pPr>
        <w:pStyle w:val="Body1"/>
        <w:jc w:val="center"/>
        <w:rPr>
          <w:rFonts w:ascii="Calibri" w:hAnsi="Calibri" w:cs="Calibri"/>
          <w:b/>
          <w:sz w:val="10"/>
          <w:szCs w:val="2"/>
        </w:rPr>
      </w:pPr>
    </w:p>
    <w:p w14:paraId="74C325FE" w14:textId="1AD14E6F" w:rsidR="000462AD" w:rsidRPr="00655CED" w:rsidRDefault="008624E8" w:rsidP="20EF0495">
      <w:pPr>
        <w:pStyle w:val="Body1"/>
        <w:bidi/>
        <w:jc w:val="center"/>
        <w:rPr>
          <w:rFonts w:ascii="Calibri" w:hAnsi="Calibri" w:cs="Calibri"/>
          <w:b/>
          <w:bCs/>
          <w:sz w:val="40"/>
          <w:szCs w:val="40"/>
        </w:rPr>
      </w:pPr>
      <w:r>
        <w:rPr>
          <w:rFonts w:ascii="Calibri" w:hAnsi="Calibri" w:cs="Calibri"/>
          <w:b/>
          <w:bCs/>
          <w:sz w:val="40"/>
          <w:szCs w:val="40"/>
          <w:rtl/>
        </w:rPr>
        <w:t>صندوق الأمم المتحدة الاستئماني للقضاء على العنف ضد المرأة</w:t>
      </w:r>
    </w:p>
    <w:p w14:paraId="218DE414" w14:textId="77A82F9D" w:rsidR="00E915D6" w:rsidRPr="00655CED" w:rsidRDefault="00DA48AD" w:rsidP="31FF8A8B">
      <w:pPr>
        <w:pStyle w:val="Body1"/>
        <w:bidi/>
        <w:jc w:val="center"/>
        <w:rPr>
          <w:rFonts w:ascii="Calibri" w:hAnsi="Calibri" w:cs="Calibri"/>
          <w:b/>
          <w:bCs/>
          <w:color w:val="4472C4" w:themeColor="accent1"/>
          <w:sz w:val="40"/>
          <w:szCs w:val="40"/>
        </w:rPr>
      </w:pPr>
      <w:r>
        <w:rPr>
          <w:rFonts w:ascii="Calibri" w:hAnsi="Calibri" w:cs="Calibri"/>
          <w:b/>
          <w:bCs/>
          <w:color w:val="4472C4" w:themeColor="accent1"/>
          <w:sz w:val="40"/>
          <w:szCs w:val="40"/>
          <w:rtl/>
        </w:rPr>
        <w:t>طلب تقديم عروض لعام 2021</w:t>
      </w:r>
    </w:p>
    <w:p w14:paraId="3A8144D6" w14:textId="7F70B2F2" w:rsidR="00E915D6" w:rsidRPr="006A5378" w:rsidRDefault="00E915D6" w:rsidP="31FF8A8B">
      <w:pPr>
        <w:pStyle w:val="Body1"/>
        <w:jc w:val="center"/>
        <w:rPr>
          <w:rFonts w:ascii="Calibri" w:hAnsi="Calibri" w:cs="Calibri"/>
          <w:b/>
          <w:bCs/>
          <w:color w:val="4472C4" w:themeColor="accent1"/>
          <w:sz w:val="20"/>
        </w:rPr>
      </w:pPr>
      <w:r>
        <w:rPr>
          <w:rFonts w:ascii="Calibri" w:hAnsi="Calibri" w:cs="Calibri"/>
          <w:b/>
          <w:color w:val="4472C4" w:themeColor="accent1"/>
          <w:sz w:val="40"/>
        </w:rPr>
        <w:t xml:space="preserve"> </w:t>
      </w:r>
    </w:p>
    <w:p w14:paraId="235058CC" w14:textId="7D122DB0" w:rsidR="008624E8" w:rsidRPr="00655CED" w:rsidRDefault="008624E8">
      <w:pPr>
        <w:pStyle w:val="Heading3"/>
        <w:rPr>
          <w:rFonts w:ascii="Calibri" w:hAnsi="Calibri" w:cs="Calibri"/>
          <w:color w:val="ED7D31"/>
          <w:u w:color="ED7D31"/>
        </w:rPr>
      </w:pPr>
    </w:p>
    <w:p w14:paraId="0E4858C2" w14:textId="7F9AB19B" w:rsidR="008624E8" w:rsidRPr="00655CED" w:rsidRDefault="008624E8" w:rsidP="20EF0495">
      <w:pPr>
        <w:bidi/>
        <w:jc w:val="center"/>
        <w:rPr>
          <w:rFonts w:asciiTheme="minorHAnsi" w:hAnsiTheme="minorHAnsi" w:cstheme="minorBidi"/>
          <w:b/>
          <w:bCs/>
          <w:color w:val="00B0F0"/>
          <w:sz w:val="28"/>
          <w:szCs w:val="28"/>
        </w:rPr>
      </w:pPr>
      <w:r>
        <w:rPr>
          <w:rFonts w:asciiTheme="minorHAnsi" w:hAnsiTheme="minorHAnsi" w:cstheme="minorBidi"/>
          <w:b/>
          <w:bCs/>
          <w:color w:val="4472C4" w:themeColor="accent1"/>
          <w:sz w:val="28"/>
          <w:szCs w:val="28"/>
          <w:rtl/>
        </w:rPr>
        <w:t xml:space="preserve">تقديم العروض متاح بدايةً من: </w:t>
      </w:r>
      <w:r>
        <w:rPr>
          <w:rFonts w:asciiTheme="minorHAnsi" w:hAnsiTheme="minorHAnsi" w:cstheme="minorBidi"/>
          <w:b/>
          <w:bCs/>
          <w:sz w:val="28"/>
          <w:szCs w:val="28"/>
          <w:rtl/>
        </w:rPr>
        <w:t xml:space="preserve">25 نوفمبر </w:t>
      </w:r>
      <w:r w:rsidR="00D41113" w:rsidRPr="00AC3C20">
        <w:rPr>
          <w:rFonts w:asciiTheme="minorHAnsi" w:hAnsiTheme="minorHAnsi" w:cstheme="minorBidi"/>
          <w:b/>
          <w:bCs/>
          <w:sz w:val="28"/>
          <w:szCs w:val="28"/>
          <w:rtl/>
        </w:rPr>
        <w:t>2021</w:t>
      </w:r>
    </w:p>
    <w:p w14:paraId="0881CB5E" w14:textId="73327645" w:rsidR="008624E8" w:rsidRPr="00655CED" w:rsidRDefault="008624E8" w:rsidP="20EF0495">
      <w:pPr>
        <w:pStyle w:val="Body1"/>
        <w:bidi/>
        <w:jc w:val="center"/>
        <w:rPr>
          <w:rFonts w:ascii="Calibri" w:hAnsi="Calibri" w:cs="Calibri"/>
          <w:b/>
          <w:bCs/>
          <w:sz w:val="28"/>
          <w:szCs w:val="28"/>
        </w:rPr>
      </w:pPr>
      <w:r w:rsidRPr="00655CED">
        <w:rPr>
          <w:rFonts w:ascii="Calibri" w:hAnsi="Calibri" w:cs="Calibri"/>
          <w:b/>
          <w:bCs/>
          <w:color w:val="4472C4" w:themeColor="accent1"/>
          <w:sz w:val="28"/>
          <w:szCs w:val="28"/>
          <w:rtl/>
        </w:rPr>
        <w:t xml:space="preserve">الموعد النهائي لتقديم العروض: </w:t>
      </w:r>
      <w:r>
        <w:rPr>
          <w:rFonts w:ascii="Calibri" w:hAnsi="Calibri" w:cs="Calibri"/>
          <w:b/>
          <w:bCs/>
          <w:color w:val="auto"/>
          <w:sz w:val="28"/>
          <w:szCs w:val="28"/>
          <w:rtl/>
        </w:rPr>
        <w:t xml:space="preserve">6 يناير 2022 </w:t>
      </w:r>
    </w:p>
    <w:p w14:paraId="76639429" w14:textId="77777777" w:rsidR="008624E8" w:rsidRPr="00655CED" w:rsidRDefault="008624E8">
      <w:pPr>
        <w:pStyle w:val="Body1"/>
        <w:jc w:val="center"/>
        <w:rPr>
          <w:rFonts w:ascii="Calibri" w:hAnsi="Calibri" w:cs="Calibri"/>
          <w:b/>
          <w:color w:val="ED7D31"/>
          <w:sz w:val="28"/>
          <w:u w:color="ED7D31"/>
        </w:rPr>
      </w:pPr>
    </w:p>
    <w:p w14:paraId="6537DFE1" w14:textId="1FEB2348" w:rsidR="008624E8" w:rsidRPr="004B0214" w:rsidRDefault="008624E8">
      <w:pPr>
        <w:pStyle w:val="Body1"/>
        <w:bidi/>
        <w:jc w:val="center"/>
        <w:rPr>
          <w:rFonts w:ascii="Calibri" w:hAnsi="Calibri" w:cs="Calibri"/>
          <w:color w:val="FF0000"/>
          <w:sz w:val="28"/>
          <w:szCs w:val="28"/>
        </w:rPr>
      </w:pPr>
      <w:r>
        <w:rPr>
          <w:rFonts w:ascii="Calibri" w:hAnsi="Calibri" w:cs="Calibri"/>
          <w:b/>
          <w:bCs/>
          <w:sz w:val="28"/>
          <w:szCs w:val="28"/>
          <w:rtl/>
        </w:rPr>
        <w:t>نظام تقديم الطلبات عبر الإنترنت:</w:t>
      </w:r>
      <w:r w:rsidRPr="00655CED">
        <w:rPr>
          <w:rFonts w:ascii="Calibri" w:hAnsi="Calibri" w:cs="Calibri"/>
          <w:b/>
          <w:bCs/>
          <w:color w:val="ED7D31"/>
          <w:sz w:val="28"/>
          <w:szCs w:val="28"/>
          <w:u w:color="ED7D31"/>
          <w:rtl/>
        </w:rPr>
        <w:t xml:space="preserve"> </w:t>
      </w:r>
      <w:hyperlink w:history="1">
        <w:r>
          <w:rPr>
            <w:rStyle w:val="Hyperlink"/>
            <w:rFonts w:ascii="Calibri" w:hAnsi="Calibri" w:cs="Calibri"/>
            <w:color w:val="4472C4" w:themeColor="accent1"/>
            <w:sz w:val="28"/>
          </w:rPr>
          <w:t>https://grants.untf.unwomen.org</w:t>
        </w:r>
        <w:r w:rsidR="001C5CE6" w:rsidRPr="001C5CE6">
          <w:rPr>
            <w:rStyle w:val="Hyperlink"/>
            <w:rFonts w:ascii="Calibri" w:hAnsi="Calibri" w:cs="Calibri"/>
            <w:sz w:val="28"/>
            <w:szCs w:val="28"/>
          </w:rPr>
          <w:t xml:space="preserve"> </w:t>
        </w:r>
      </w:hyperlink>
    </w:p>
    <w:p w14:paraId="44E5CD68" w14:textId="42DB0E2E" w:rsidR="003A62AD" w:rsidRPr="00655CED" w:rsidRDefault="003A62AD">
      <w:pPr>
        <w:pStyle w:val="Body1"/>
        <w:jc w:val="center"/>
        <w:rPr>
          <w:rFonts w:ascii="Calibri" w:hAnsi="Calibri" w:cs="Calibri"/>
          <w:color w:val="4472C4" w:themeColor="accent1"/>
          <w:sz w:val="28"/>
          <w:szCs w:val="28"/>
        </w:rPr>
      </w:pPr>
    </w:p>
    <w:tbl>
      <w:tblPr>
        <w:tblStyle w:val="TableGrid"/>
        <w:bidiVisual/>
        <w:tblW w:w="8725" w:type="dxa"/>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tblLook w:val="04A0" w:firstRow="1" w:lastRow="0" w:firstColumn="1" w:lastColumn="0" w:noHBand="0" w:noVBand="1"/>
      </w:tblPr>
      <w:tblGrid>
        <w:gridCol w:w="8725"/>
      </w:tblGrid>
      <w:tr w:rsidR="003A62AD" w:rsidRPr="00655CED" w14:paraId="5D5B4705" w14:textId="77777777" w:rsidTr="002425C8">
        <w:tc>
          <w:tcPr>
            <w:tcW w:w="8725" w:type="dxa"/>
          </w:tcPr>
          <w:p w14:paraId="4ABAFD99" w14:textId="57D482B2" w:rsidR="00461376" w:rsidRDefault="00461376" w:rsidP="002B7535">
            <w:pPr>
              <w:pStyle w:val="Body1"/>
              <w:bidi/>
              <w:spacing w:after="120"/>
              <w:jc w:val="both"/>
              <w:rPr>
                <w:rFonts w:asciiTheme="minorHAnsi" w:hAnsiTheme="minorHAnsi" w:cstheme="minorBidi"/>
                <w:color w:val="000000" w:themeColor="text1"/>
                <w:sz w:val="21"/>
                <w:szCs w:val="21"/>
              </w:rPr>
            </w:pPr>
            <w:r>
              <w:rPr>
                <w:rFonts w:asciiTheme="minorHAnsi" w:hAnsiTheme="minorHAnsi" w:cstheme="minorBidi"/>
                <w:color w:val="000000" w:themeColor="text1"/>
                <w:sz w:val="21"/>
                <w:szCs w:val="21"/>
                <w:rtl/>
              </w:rPr>
              <w:t xml:space="preserve">يسعى صندوق الأمم المتحدة الاستئماني للحصول على مقترحات لمبادرات يقودها المجتمع المدني، ويحركها الطلب للقضاء على العنف ضد النساء والفتيات المهمشات وأولئك الذين يعانون من أشكال متداخلة من التمييز. وسنمنح الأولوية للطلبات التي تستخدم نهجًا متعدد الجوانب وتعتمد مبدأ عدم ترك أي شخص يتخلف عن الركب في العمل مع النساء والفتيات الأكثر تهميشًا (بما في ذلك، على سبيل المثال لا الحصر، النساء والفتيات من الشعوب الأصلية، ونساء وفتيات الأقليات العرقية، والأفراد مثليي الجنس، ومزدوجي التوجّه الجنسي والمتحولين جنسيًا "مجتمع الميم" والنساء والفتيات ذوات الإعاقة، والنساء المسنات، والنساء والفتيات النازحات داخليًا، واللاجئات، والنساء والفتيات الناجيات من العنف). </w:t>
            </w:r>
          </w:p>
          <w:p w14:paraId="198D50A3" w14:textId="4002FA71" w:rsidR="003A62AD" w:rsidRPr="00655CED" w:rsidRDefault="003A62AD" w:rsidP="00C63030">
            <w:pPr>
              <w:pStyle w:val="Body1"/>
              <w:bidi/>
              <w:spacing w:after="120"/>
              <w:jc w:val="both"/>
              <w:rPr>
                <w:rFonts w:ascii="Calibri" w:hAnsi="Calibri" w:cs="Calibri"/>
                <w:b/>
                <w:bCs/>
                <w:color w:val="00B0F0"/>
                <w:sz w:val="40"/>
                <w:szCs w:val="40"/>
              </w:rPr>
            </w:pPr>
            <w:r>
              <w:rPr>
                <w:rFonts w:asciiTheme="minorHAnsi" w:hAnsiTheme="minorHAnsi" w:cstheme="minorBidi"/>
                <w:color w:val="000000" w:themeColor="text1"/>
                <w:sz w:val="21"/>
                <w:szCs w:val="21"/>
                <w:rtl/>
              </w:rPr>
              <w:t>ويعطي صندوق الأمم المتحدة الاستئماني الأولوية للطلبات المُقدمة من منظمات حقوق المرأة ومنظمات المجتمع المدني المحلية بقيادة النساء والفتيات المهمشات ومن أجلهن، والمنظمات التي تُعدُّ القوة الدافعة لأجندة القضاء على العنف ضد النساء والفتيات في مجتمعاتها، والمنظمات التي تتصدر مشهد الوصول إلى النساء والفتيات المعرضات للخطر والناجيات من العنف مدعوة لتقديم طلب للحصول على منحة.</w:t>
            </w:r>
          </w:p>
        </w:tc>
      </w:tr>
    </w:tbl>
    <w:p w14:paraId="05FE2F08" w14:textId="77777777" w:rsidR="003A62AD" w:rsidRPr="00655CED" w:rsidRDefault="003A62AD">
      <w:pPr>
        <w:pStyle w:val="Body1"/>
        <w:jc w:val="center"/>
        <w:rPr>
          <w:rFonts w:ascii="Calibri" w:hAnsi="Calibri" w:cs="Calibri"/>
          <w:b/>
          <w:bCs/>
          <w:color w:val="00B0F0"/>
          <w:sz w:val="40"/>
          <w:szCs w:val="40"/>
        </w:rPr>
      </w:pPr>
    </w:p>
    <w:p w14:paraId="6F10BAC5" w14:textId="0D4C44E1" w:rsidR="00DC3755" w:rsidRPr="00655CED" w:rsidRDefault="00DC3755" w:rsidP="007A2DA1">
      <w:pPr>
        <w:pStyle w:val="Body1"/>
        <w:spacing w:before="200" w:after="120"/>
        <w:jc w:val="both"/>
        <w:rPr>
          <w:rFonts w:hAnsi="Arial Unicode MS" w:cs="Arial Unicode MS"/>
          <w:b/>
          <w:sz w:val="32"/>
        </w:rPr>
        <w:sectPr w:rsidR="00DC3755" w:rsidRPr="00655CED" w:rsidSect="006B04AD">
          <w:headerReference w:type="default" r:id="rId12"/>
          <w:footerReference w:type="default" r:id="rId13"/>
          <w:headerReference w:type="first" r:id="rId14"/>
          <w:footerReference w:type="first" r:id="rId15"/>
          <w:pgSz w:w="12240" w:h="15840"/>
          <w:pgMar w:top="1440" w:right="1800" w:bottom="1440" w:left="1800" w:header="720" w:footer="720" w:gutter="0"/>
          <w:pgBorders w:offsetFrom="page">
            <w:top w:val="single" w:sz="8" w:space="24" w:color="0070C0"/>
            <w:left w:val="single" w:sz="8" w:space="24" w:color="0070C0"/>
            <w:bottom w:val="single" w:sz="8" w:space="24" w:color="0070C0"/>
            <w:right w:val="single" w:sz="8" w:space="24" w:color="0070C0"/>
          </w:pgBorders>
          <w:cols w:space="720"/>
          <w:titlePg/>
        </w:sectPr>
      </w:pPr>
    </w:p>
    <w:p w14:paraId="3053EF27" w14:textId="496417E0" w:rsidR="004E26C6" w:rsidRPr="00E37C9A" w:rsidRDefault="00662255" w:rsidP="00662255">
      <w:pPr>
        <w:keepNext/>
        <w:keepLines/>
        <w:bidi/>
        <w:spacing w:before="480" w:after="100" w:afterAutospacing="1" w:line="276" w:lineRule="auto"/>
        <w:rPr>
          <w:rFonts w:asciiTheme="minorHAnsi" w:eastAsia="Arial Unicode MS" w:hAnsiTheme="minorHAnsi" w:cstheme="minorBidi"/>
          <w:b/>
          <w:color w:val="0070C0"/>
          <w:sz w:val="22"/>
          <w:szCs w:val="22"/>
          <w:u w:color="ED7D31"/>
        </w:rPr>
      </w:pPr>
      <w:r>
        <w:rPr>
          <w:rFonts w:asciiTheme="minorHAnsi" w:hAnsiTheme="minorHAnsi" w:cstheme="minorBidi"/>
          <w:b/>
          <w:bCs/>
          <w:color w:val="0070C0"/>
          <w:sz w:val="22"/>
          <w:szCs w:val="22"/>
          <w:u w:color="ED7D31"/>
          <w:rtl/>
        </w:rPr>
        <w:lastRenderedPageBreak/>
        <w:t>جدول المحتويات</w:t>
      </w:r>
    </w:p>
    <w:p w14:paraId="3A48FC73" w14:textId="079C975E" w:rsidR="00B00C2E" w:rsidRDefault="00DC3755" w:rsidP="003B551A">
      <w:pPr>
        <w:pStyle w:val="TOC2"/>
        <w:jc w:val="both"/>
        <w:rPr>
          <w:rFonts w:eastAsiaTheme="minorEastAsia"/>
          <w:noProof/>
          <w:lang w:val="en-GB" w:eastAsia="en-GB"/>
        </w:rPr>
      </w:pPr>
      <w:r w:rsidRPr="009F5C61">
        <w:rPr>
          <w:rFonts w:eastAsia="Arial Unicode MS"/>
          <w:u w:color="ED7D31"/>
          <w:shd w:val="clear" w:color="auto" w:fill="E6E6E6"/>
        </w:rPr>
        <w:fldChar w:fldCharType="begin"/>
      </w:r>
      <w:r w:rsidRPr="009F5C61">
        <w:rPr>
          <w:rFonts w:eastAsia="Arial Unicode MS"/>
          <w:u w:color="ED7D31"/>
        </w:rPr>
        <w:instrText xml:space="preserve"> TOC \t "Unknown 0,2,Heading 1,1,Heading 3,3,Heading 2,2" </w:instrText>
      </w:r>
      <w:r w:rsidRPr="009F5C61">
        <w:rPr>
          <w:rFonts w:eastAsia="Arial Unicode MS"/>
          <w:u w:color="ED7D31"/>
          <w:shd w:val="clear" w:color="auto" w:fill="E6E6E6"/>
        </w:rPr>
        <w:fldChar w:fldCharType="separate"/>
      </w:r>
      <w:r w:rsidR="00B00C2E">
        <w:rPr>
          <w:noProof/>
          <w:color w:val="0070C0"/>
        </w:rPr>
        <w:t>1.</w:t>
      </w:r>
      <w:r w:rsidR="00B00C2E">
        <w:rPr>
          <w:rFonts w:eastAsiaTheme="minorEastAsia"/>
          <w:noProof/>
          <w:lang w:val="en-GB" w:eastAsia="en-GB"/>
        </w:rPr>
        <w:tab/>
      </w:r>
      <w:r w:rsidR="00B00C2E" w:rsidRPr="00C64418">
        <w:rPr>
          <w:noProof/>
          <w:color w:val="0070C0"/>
          <w:rtl/>
        </w:rPr>
        <w:t>نبذة حول صندوق الأمم المتحدة الاستئماني للقضاء على العنف ضد المرأة</w:t>
      </w:r>
      <w:r w:rsidR="00B00C2E">
        <w:rPr>
          <w:noProof/>
        </w:rPr>
        <w:tab/>
      </w:r>
      <w:r w:rsidR="00B00C2E">
        <w:rPr>
          <w:noProof/>
        </w:rPr>
        <w:fldChar w:fldCharType="begin"/>
      </w:r>
      <w:r w:rsidR="00B00C2E">
        <w:rPr>
          <w:noProof/>
        </w:rPr>
        <w:instrText xml:space="preserve"> PAGEREF _Toc87894186 \h </w:instrText>
      </w:r>
      <w:r w:rsidR="00B00C2E">
        <w:rPr>
          <w:noProof/>
        </w:rPr>
      </w:r>
      <w:r w:rsidR="00B00C2E">
        <w:rPr>
          <w:noProof/>
        </w:rPr>
        <w:fldChar w:fldCharType="separate"/>
      </w:r>
      <w:r w:rsidR="00D13FBE">
        <w:rPr>
          <w:noProof/>
        </w:rPr>
        <w:t>2</w:t>
      </w:r>
      <w:r w:rsidR="00B00C2E">
        <w:rPr>
          <w:noProof/>
        </w:rPr>
        <w:fldChar w:fldCharType="end"/>
      </w:r>
    </w:p>
    <w:p w14:paraId="1D09AB5C" w14:textId="2B2C2AEC" w:rsidR="00B00C2E" w:rsidRDefault="00B00C2E" w:rsidP="00B00C2E">
      <w:pPr>
        <w:pStyle w:val="TOC2"/>
        <w:jc w:val="both"/>
        <w:rPr>
          <w:rFonts w:eastAsiaTheme="minorEastAsia"/>
          <w:noProof/>
          <w:lang w:val="en-GB" w:eastAsia="en-GB"/>
        </w:rPr>
      </w:pPr>
      <w:r w:rsidRPr="00C64418">
        <w:rPr>
          <w:noProof/>
          <w:color w:val="0070C0"/>
        </w:rPr>
        <w:t>2.</w:t>
      </w:r>
      <w:r>
        <w:rPr>
          <w:rFonts w:eastAsiaTheme="minorEastAsia"/>
          <w:noProof/>
          <w:lang w:val="en-GB" w:eastAsia="en-GB"/>
        </w:rPr>
        <w:tab/>
      </w:r>
      <w:r w:rsidRPr="00C64418">
        <w:rPr>
          <w:noProof/>
          <w:color w:val="0070C0"/>
          <w:rtl/>
        </w:rPr>
        <w:t>الإطار التوجيهي</w:t>
      </w:r>
      <w:r>
        <w:rPr>
          <w:noProof/>
        </w:rPr>
        <w:tab/>
      </w:r>
      <w:r>
        <w:rPr>
          <w:noProof/>
        </w:rPr>
        <w:fldChar w:fldCharType="begin"/>
      </w:r>
      <w:r>
        <w:rPr>
          <w:noProof/>
        </w:rPr>
        <w:instrText xml:space="preserve"> PAGEREF _Toc87894187 \h </w:instrText>
      </w:r>
      <w:r>
        <w:rPr>
          <w:noProof/>
        </w:rPr>
      </w:r>
      <w:r>
        <w:rPr>
          <w:noProof/>
        </w:rPr>
        <w:fldChar w:fldCharType="separate"/>
      </w:r>
      <w:r w:rsidR="00D13FBE">
        <w:rPr>
          <w:noProof/>
        </w:rPr>
        <w:t>2</w:t>
      </w:r>
      <w:r>
        <w:rPr>
          <w:noProof/>
        </w:rPr>
        <w:fldChar w:fldCharType="end"/>
      </w:r>
    </w:p>
    <w:p w14:paraId="16FFAB43" w14:textId="760D8149" w:rsidR="00B00C2E" w:rsidRDefault="00B00C2E" w:rsidP="00B00C2E">
      <w:pPr>
        <w:pStyle w:val="TOC2"/>
        <w:jc w:val="both"/>
        <w:rPr>
          <w:rFonts w:eastAsiaTheme="minorEastAsia"/>
          <w:noProof/>
          <w:lang w:val="en-GB" w:eastAsia="en-GB"/>
        </w:rPr>
      </w:pPr>
      <w:r w:rsidRPr="00C64418">
        <w:rPr>
          <w:noProof/>
          <w:color w:val="0070C0"/>
        </w:rPr>
        <w:t>3.</w:t>
      </w:r>
      <w:r>
        <w:rPr>
          <w:rFonts w:eastAsiaTheme="minorEastAsia"/>
          <w:noProof/>
          <w:lang w:val="en-GB" w:eastAsia="en-GB"/>
        </w:rPr>
        <w:tab/>
      </w:r>
      <w:r w:rsidRPr="00C64418">
        <w:rPr>
          <w:noProof/>
          <w:color w:val="0070C0"/>
          <w:rtl/>
        </w:rPr>
        <w:t>السياق</w:t>
      </w:r>
      <w:r>
        <w:rPr>
          <w:noProof/>
        </w:rPr>
        <w:tab/>
      </w:r>
      <w:r>
        <w:rPr>
          <w:noProof/>
        </w:rPr>
        <w:fldChar w:fldCharType="begin"/>
      </w:r>
      <w:r>
        <w:rPr>
          <w:noProof/>
        </w:rPr>
        <w:instrText xml:space="preserve"> PAGEREF _Toc87894188 \h </w:instrText>
      </w:r>
      <w:r>
        <w:rPr>
          <w:noProof/>
        </w:rPr>
      </w:r>
      <w:r>
        <w:rPr>
          <w:noProof/>
        </w:rPr>
        <w:fldChar w:fldCharType="separate"/>
      </w:r>
      <w:r w:rsidR="00D13FBE">
        <w:rPr>
          <w:noProof/>
        </w:rPr>
        <w:t>2</w:t>
      </w:r>
      <w:r>
        <w:rPr>
          <w:noProof/>
        </w:rPr>
        <w:fldChar w:fldCharType="end"/>
      </w:r>
    </w:p>
    <w:p w14:paraId="6959DDB6" w14:textId="659A6340" w:rsidR="00B00C2E" w:rsidRDefault="00B00C2E" w:rsidP="00B00C2E">
      <w:pPr>
        <w:pStyle w:val="TOC2"/>
        <w:jc w:val="both"/>
        <w:rPr>
          <w:rFonts w:eastAsiaTheme="minorEastAsia"/>
          <w:noProof/>
          <w:lang w:val="en-GB" w:eastAsia="en-GB"/>
        </w:rPr>
      </w:pPr>
      <w:r w:rsidRPr="00C64418">
        <w:rPr>
          <w:noProof/>
          <w:color w:val="0070C0"/>
        </w:rPr>
        <w:t>4.</w:t>
      </w:r>
      <w:r>
        <w:rPr>
          <w:rFonts w:eastAsiaTheme="minorEastAsia"/>
          <w:noProof/>
          <w:lang w:val="en-GB" w:eastAsia="en-GB"/>
        </w:rPr>
        <w:tab/>
      </w:r>
      <w:r w:rsidRPr="00C64418">
        <w:rPr>
          <w:noProof/>
          <w:color w:val="0070C0"/>
          <w:rtl/>
        </w:rPr>
        <w:t>طلب تقديم عروض</w:t>
      </w:r>
      <w:r>
        <w:rPr>
          <w:noProof/>
        </w:rPr>
        <w:tab/>
      </w:r>
      <w:r>
        <w:rPr>
          <w:noProof/>
        </w:rPr>
        <w:fldChar w:fldCharType="begin"/>
      </w:r>
      <w:r>
        <w:rPr>
          <w:noProof/>
        </w:rPr>
        <w:instrText xml:space="preserve"> PAGEREF _Toc87894189 \h </w:instrText>
      </w:r>
      <w:r>
        <w:rPr>
          <w:noProof/>
        </w:rPr>
      </w:r>
      <w:r>
        <w:rPr>
          <w:noProof/>
        </w:rPr>
        <w:fldChar w:fldCharType="separate"/>
      </w:r>
      <w:r w:rsidR="00D13FBE">
        <w:rPr>
          <w:noProof/>
        </w:rPr>
        <w:t>4</w:t>
      </w:r>
      <w:r>
        <w:rPr>
          <w:noProof/>
        </w:rPr>
        <w:fldChar w:fldCharType="end"/>
      </w:r>
    </w:p>
    <w:p w14:paraId="379B8E0C" w14:textId="664340E7" w:rsidR="00B00C2E" w:rsidRDefault="00B00C2E" w:rsidP="00B00C2E">
      <w:pPr>
        <w:pStyle w:val="TOC2"/>
        <w:jc w:val="both"/>
        <w:rPr>
          <w:rFonts w:eastAsiaTheme="minorEastAsia"/>
          <w:noProof/>
          <w:lang w:val="en-GB" w:eastAsia="en-GB"/>
        </w:rPr>
      </w:pPr>
      <w:r w:rsidRPr="00C64418">
        <w:rPr>
          <w:noProof/>
        </w:rPr>
        <w:t>4.1</w:t>
      </w:r>
      <w:r>
        <w:rPr>
          <w:rFonts w:eastAsiaTheme="minorEastAsia"/>
          <w:noProof/>
          <w:lang w:val="en-GB" w:eastAsia="en-GB"/>
        </w:rPr>
        <w:tab/>
      </w:r>
      <w:r>
        <w:rPr>
          <w:noProof/>
          <w:rtl/>
        </w:rPr>
        <w:t>المنظمات ذات الخبرة المُثبتة في النساء والفتيات المهمشات</w:t>
      </w:r>
      <w:r>
        <w:rPr>
          <w:noProof/>
        </w:rPr>
        <w:tab/>
      </w:r>
      <w:r>
        <w:rPr>
          <w:noProof/>
        </w:rPr>
        <w:fldChar w:fldCharType="begin"/>
      </w:r>
      <w:r>
        <w:rPr>
          <w:noProof/>
        </w:rPr>
        <w:instrText xml:space="preserve"> PAGEREF _Toc87894190 \h </w:instrText>
      </w:r>
      <w:r>
        <w:rPr>
          <w:noProof/>
        </w:rPr>
      </w:r>
      <w:r>
        <w:rPr>
          <w:noProof/>
        </w:rPr>
        <w:fldChar w:fldCharType="separate"/>
      </w:r>
      <w:r w:rsidR="00D13FBE">
        <w:rPr>
          <w:noProof/>
        </w:rPr>
        <w:t>4</w:t>
      </w:r>
      <w:r>
        <w:rPr>
          <w:noProof/>
        </w:rPr>
        <w:fldChar w:fldCharType="end"/>
      </w:r>
    </w:p>
    <w:p w14:paraId="65A530A8" w14:textId="3C6F2D7D" w:rsidR="00B00C2E" w:rsidRDefault="00B00C2E" w:rsidP="00B00C2E">
      <w:pPr>
        <w:pStyle w:val="TOC2"/>
        <w:jc w:val="both"/>
        <w:rPr>
          <w:rFonts w:eastAsiaTheme="minorEastAsia"/>
          <w:noProof/>
          <w:lang w:val="en-GB" w:eastAsia="en-GB"/>
        </w:rPr>
      </w:pPr>
      <w:r w:rsidRPr="00C64418">
        <w:rPr>
          <w:noProof/>
        </w:rPr>
        <w:t>4.2</w:t>
      </w:r>
      <w:r>
        <w:rPr>
          <w:rFonts w:eastAsiaTheme="minorEastAsia"/>
          <w:noProof/>
          <w:lang w:val="en-GB" w:eastAsia="en-GB"/>
        </w:rPr>
        <w:tab/>
      </w:r>
      <w:r>
        <w:rPr>
          <w:noProof/>
          <w:rtl/>
        </w:rPr>
        <w:t>المشروعات التي وضعت تصورها منظمات المجتمع المدني وأسستها ونفذتها</w:t>
      </w:r>
      <w:r>
        <w:rPr>
          <w:noProof/>
        </w:rPr>
        <w:tab/>
      </w:r>
      <w:r>
        <w:rPr>
          <w:noProof/>
        </w:rPr>
        <w:fldChar w:fldCharType="begin"/>
      </w:r>
      <w:r>
        <w:rPr>
          <w:noProof/>
        </w:rPr>
        <w:instrText xml:space="preserve"> PAGEREF _Toc87894191 \h </w:instrText>
      </w:r>
      <w:r>
        <w:rPr>
          <w:noProof/>
        </w:rPr>
      </w:r>
      <w:r>
        <w:rPr>
          <w:noProof/>
        </w:rPr>
        <w:fldChar w:fldCharType="separate"/>
      </w:r>
      <w:r w:rsidR="00D13FBE">
        <w:rPr>
          <w:noProof/>
        </w:rPr>
        <w:t>5</w:t>
      </w:r>
      <w:r>
        <w:rPr>
          <w:noProof/>
        </w:rPr>
        <w:fldChar w:fldCharType="end"/>
      </w:r>
    </w:p>
    <w:p w14:paraId="0D48961E" w14:textId="3EAFB040" w:rsidR="00B00C2E" w:rsidRDefault="00B00C2E" w:rsidP="00B00C2E">
      <w:pPr>
        <w:pStyle w:val="TOC2"/>
        <w:jc w:val="both"/>
        <w:rPr>
          <w:rFonts w:eastAsiaTheme="minorEastAsia"/>
          <w:noProof/>
          <w:lang w:val="en-GB" w:eastAsia="en-GB"/>
        </w:rPr>
      </w:pPr>
      <w:r w:rsidRPr="00C64418">
        <w:rPr>
          <w:noProof/>
        </w:rPr>
        <w:t>4.3</w:t>
      </w:r>
      <w:r>
        <w:rPr>
          <w:rFonts w:eastAsiaTheme="minorEastAsia"/>
          <w:noProof/>
          <w:lang w:val="en-GB" w:eastAsia="en-GB"/>
        </w:rPr>
        <w:tab/>
      </w:r>
      <w:r>
        <w:rPr>
          <w:noProof/>
          <w:rtl/>
        </w:rPr>
        <w:t>العروض التي تركز على النساء والفتياتالمهمشات، وأولئك اللائي يعانين من أشكال مُتداخلة من التمييز</w:t>
      </w:r>
      <w:r>
        <w:rPr>
          <w:noProof/>
        </w:rPr>
        <w:tab/>
      </w:r>
      <w:r>
        <w:rPr>
          <w:noProof/>
        </w:rPr>
        <w:fldChar w:fldCharType="begin"/>
      </w:r>
      <w:r>
        <w:rPr>
          <w:noProof/>
        </w:rPr>
        <w:instrText xml:space="preserve"> PAGEREF _Toc87894192 \h </w:instrText>
      </w:r>
      <w:r>
        <w:rPr>
          <w:noProof/>
        </w:rPr>
      </w:r>
      <w:r>
        <w:rPr>
          <w:noProof/>
        </w:rPr>
        <w:fldChar w:fldCharType="separate"/>
      </w:r>
      <w:r w:rsidR="00D13FBE">
        <w:rPr>
          <w:noProof/>
        </w:rPr>
        <w:t>5</w:t>
      </w:r>
      <w:r>
        <w:rPr>
          <w:noProof/>
        </w:rPr>
        <w:fldChar w:fldCharType="end"/>
      </w:r>
    </w:p>
    <w:p w14:paraId="34B3C4C1" w14:textId="0611E7AF" w:rsidR="00B00C2E" w:rsidRDefault="00B00C2E" w:rsidP="00B00C2E">
      <w:pPr>
        <w:pStyle w:val="TOC2"/>
        <w:jc w:val="both"/>
        <w:rPr>
          <w:rFonts w:eastAsiaTheme="minorEastAsia"/>
          <w:noProof/>
          <w:lang w:val="en-GB" w:eastAsia="en-GB"/>
        </w:rPr>
      </w:pPr>
      <w:r w:rsidRPr="00C64418">
        <w:rPr>
          <w:noProof/>
        </w:rPr>
        <w:t>4.4</w:t>
      </w:r>
      <w:r>
        <w:rPr>
          <w:rFonts w:eastAsiaTheme="minorEastAsia"/>
          <w:noProof/>
          <w:lang w:val="en-GB" w:eastAsia="en-GB"/>
        </w:rPr>
        <w:tab/>
      </w:r>
      <w:r>
        <w:rPr>
          <w:noProof/>
          <w:rtl/>
        </w:rPr>
        <w:t>العروض التي تسترشد بقيم ومبادئ صندوق الأمم المتحدة الاستئماني</w:t>
      </w:r>
      <w:r>
        <w:rPr>
          <w:noProof/>
        </w:rPr>
        <w:tab/>
      </w:r>
      <w:r>
        <w:rPr>
          <w:noProof/>
        </w:rPr>
        <w:fldChar w:fldCharType="begin"/>
      </w:r>
      <w:r>
        <w:rPr>
          <w:noProof/>
        </w:rPr>
        <w:instrText xml:space="preserve"> PAGEREF _Toc87894193 \h </w:instrText>
      </w:r>
      <w:r>
        <w:rPr>
          <w:noProof/>
        </w:rPr>
      </w:r>
      <w:r>
        <w:rPr>
          <w:noProof/>
        </w:rPr>
        <w:fldChar w:fldCharType="separate"/>
      </w:r>
      <w:r w:rsidR="00D13FBE">
        <w:rPr>
          <w:noProof/>
        </w:rPr>
        <w:t>5</w:t>
      </w:r>
      <w:r>
        <w:rPr>
          <w:noProof/>
        </w:rPr>
        <w:fldChar w:fldCharType="end"/>
      </w:r>
    </w:p>
    <w:p w14:paraId="6F90015E" w14:textId="139E4089" w:rsidR="00B00C2E" w:rsidRDefault="00B00C2E" w:rsidP="00B00C2E">
      <w:pPr>
        <w:pStyle w:val="TOC2"/>
        <w:jc w:val="both"/>
        <w:rPr>
          <w:rFonts w:eastAsiaTheme="minorEastAsia"/>
          <w:noProof/>
          <w:lang w:val="en-GB" w:eastAsia="en-GB"/>
        </w:rPr>
      </w:pPr>
      <w:r w:rsidRPr="00C64418">
        <w:rPr>
          <w:noProof/>
          <w:color w:val="0070C0"/>
        </w:rPr>
        <w:t>5.</w:t>
      </w:r>
      <w:r>
        <w:rPr>
          <w:rFonts w:eastAsiaTheme="minorEastAsia"/>
          <w:noProof/>
          <w:lang w:val="en-GB" w:eastAsia="en-GB"/>
        </w:rPr>
        <w:tab/>
      </w:r>
      <w:r w:rsidRPr="00C64418">
        <w:rPr>
          <w:noProof/>
          <w:color w:val="0070C0"/>
          <w:rtl/>
        </w:rPr>
        <w:t>معايير الأهلية</w:t>
      </w:r>
      <w:r>
        <w:rPr>
          <w:noProof/>
        </w:rPr>
        <w:tab/>
      </w:r>
      <w:r>
        <w:rPr>
          <w:noProof/>
        </w:rPr>
        <w:fldChar w:fldCharType="begin"/>
      </w:r>
      <w:r>
        <w:rPr>
          <w:noProof/>
        </w:rPr>
        <w:instrText xml:space="preserve"> PAGEREF _Toc87894194 \h </w:instrText>
      </w:r>
      <w:r>
        <w:rPr>
          <w:noProof/>
        </w:rPr>
      </w:r>
      <w:r>
        <w:rPr>
          <w:noProof/>
        </w:rPr>
        <w:fldChar w:fldCharType="separate"/>
      </w:r>
      <w:r w:rsidR="00D13FBE">
        <w:rPr>
          <w:noProof/>
        </w:rPr>
        <w:t>7</w:t>
      </w:r>
      <w:r>
        <w:rPr>
          <w:noProof/>
        </w:rPr>
        <w:fldChar w:fldCharType="end"/>
      </w:r>
    </w:p>
    <w:p w14:paraId="02916A83" w14:textId="63E3551B" w:rsidR="00B00C2E" w:rsidRDefault="00B00C2E" w:rsidP="00B00C2E">
      <w:pPr>
        <w:pStyle w:val="TOC2"/>
        <w:jc w:val="both"/>
        <w:rPr>
          <w:rFonts w:eastAsiaTheme="minorEastAsia"/>
          <w:noProof/>
          <w:lang w:val="en-GB" w:eastAsia="en-GB"/>
        </w:rPr>
      </w:pPr>
      <w:r w:rsidRPr="00C64418">
        <w:rPr>
          <w:noProof/>
        </w:rPr>
        <w:t>5.1</w:t>
      </w:r>
      <w:r>
        <w:rPr>
          <w:rFonts w:eastAsiaTheme="minorEastAsia"/>
          <w:noProof/>
          <w:lang w:val="en-GB" w:eastAsia="en-GB"/>
        </w:rPr>
        <w:tab/>
      </w:r>
      <w:r>
        <w:rPr>
          <w:noProof/>
          <w:rtl/>
        </w:rPr>
        <w:t>التغطية القطرية</w:t>
      </w:r>
      <w:r>
        <w:rPr>
          <w:noProof/>
        </w:rPr>
        <w:tab/>
      </w:r>
      <w:r>
        <w:rPr>
          <w:noProof/>
        </w:rPr>
        <w:fldChar w:fldCharType="begin"/>
      </w:r>
      <w:r>
        <w:rPr>
          <w:noProof/>
        </w:rPr>
        <w:instrText xml:space="preserve"> PAGEREF _Toc87894195 \h </w:instrText>
      </w:r>
      <w:r>
        <w:rPr>
          <w:noProof/>
        </w:rPr>
      </w:r>
      <w:r>
        <w:rPr>
          <w:noProof/>
        </w:rPr>
        <w:fldChar w:fldCharType="separate"/>
      </w:r>
      <w:r w:rsidR="00D13FBE">
        <w:rPr>
          <w:noProof/>
        </w:rPr>
        <w:t>7</w:t>
      </w:r>
      <w:r>
        <w:rPr>
          <w:noProof/>
        </w:rPr>
        <w:fldChar w:fldCharType="end"/>
      </w:r>
    </w:p>
    <w:p w14:paraId="1FAFE4B4" w14:textId="2290C871" w:rsidR="00B00C2E" w:rsidRDefault="00B00C2E" w:rsidP="00B00C2E">
      <w:pPr>
        <w:pStyle w:val="TOC2"/>
        <w:jc w:val="both"/>
        <w:rPr>
          <w:rFonts w:eastAsiaTheme="minorEastAsia"/>
          <w:noProof/>
          <w:lang w:val="en-GB" w:eastAsia="en-GB"/>
        </w:rPr>
      </w:pPr>
      <w:r w:rsidRPr="00C64418">
        <w:rPr>
          <w:noProof/>
        </w:rPr>
        <w:t>5.2</w:t>
      </w:r>
      <w:r>
        <w:rPr>
          <w:rFonts w:eastAsiaTheme="minorEastAsia"/>
          <w:noProof/>
          <w:lang w:val="en-GB" w:eastAsia="en-GB"/>
        </w:rPr>
        <w:tab/>
      </w:r>
      <w:r>
        <w:rPr>
          <w:noProof/>
          <w:rtl/>
        </w:rPr>
        <w:t>الوضع القانوني والتسجيل</w:t>
      </w:r>
      <w:r>
        <w:rPr>
          <w:noProof/>
        </w:rPr>
        <w:tab/>
      </w:r>
      <w:r>
        <w:rPr>
          <w:noProof/>
        </w:rPr>
        <w:fldChar w:fldCharType="begin"/>
      </w:r>
      <w:r>
        <w:rPr>
          <w:noProof/>
        </w:rPr>
        <w:instrText xml:space="preserve"> PAGEREF _Toc87894196 \h </w:instrText>
      </w:r>
      <w:r>
        <w:rPr>
          <w:noProof/>
        </w:rPr>
      </w:r>
      <w:r>
        <w:rPr>
          <w:noProof/>
        </w:rPr>
        <w:fldChar w:fldCharType="separate"/>
      </w:r>
      <w:r w:rsidR="00D13FBE">
        <w:rPr>
          <w:noProof/>
        </w:rPr>
        <w:t>7</w:t>
      </w:r>
      <w:r>
        <w:rPr>
          <w:noProof/>
        </w:rPr>
        <w:fldChar w:fldCharType="end"/>
      </w:r>
    </w:p>
    <w:p w14:paraId="39E5A150" w14:textId="1CC9D1C0" w:rsidR="00B00C2E" w:rsidRDefault="00B00C2E" w:rsidP="00B00C2E">
      <w:pPr>
        <w:pStyle w:val="TOC2"/>
        <w:jc w:val="both"/>
        <w:rPr>
          <w:rFonts w:eastAsiaTheme="minorEastAsia"/>
          <w:noProof/>
          <w:lang w:val="en-GB" w:eastAsia="en-GB"/>
        </w:rPr>
      </w:pPr>
      <w:r w:rsidRPr="00C64418">
        <w:rPr>
          <w:noProof/>
        </w:rPr>
        <w:t>5.3</w:t>
      </w:r>
      <w:r>
        <w:rPr>
          <w:rFonts w:eastAsiaTheme="minorEastAsia"/>
          <w:noProof/>
          <w:lang w:val="en-GB" w:eastAsia="en-GB"/>
        </w:rPr>
        <w:tab/>
      </w:r>
      <w:r>
        <w:rPr>
          <w:noProof/>
          <w:rtl/>
        </w:rPr>
        <w:t>القدرة المثبتة على إدارة الموارد التشغيلية والمالية والبشرية</w:t>
      </w:r>
      <w:r>
        <w:rPr>
          <w:noProof/>
        </w:rPr>
        <w:tab/>
      </w:r>
      <w:r>
        <w:rPr>
          <w:noProof/>
        </w:rPr>
        <w:fldChar w:fldCharType="begin"/>
      </w:r>
      <w:r>
        <w:rPr>
          <w:noProof/>
        </w:rPr>
        <w:instrText xml:space="preserve"> PAGEREF _Toc87894197 \h </w:instrText>
      </w:r>
      <w:r>
        <w:rPr>
          <w:noProof/>
        </w:rPr>
      </w:r>
      <w:r>
        <w:rPr>
          <w:noProof/>
        </w:rPr>
        <w:fldChar w:fldCharType="separate"/>
      </w:r>
      <w:r w:rsidR="00D13FBE">
        <w:rPr>
          <w:noProof/>
        </w:rPr>
        <w:t>7</w:t>
      </w:r>
      <w:r>
        <w:rPr>
          <w:noProof/>
        </w:rPr>
        <w:fldChar w:fldCharType="end"/>
      </w:r>
    </w:p>
    <w:p w14:paraId="396A5553" w14:textId="297155A9" w:rsidR="00B00C2E" w:rsidRDefault="00B00C2E" w:rsidP="00B00C2E">
      <w:pPr>
        <w:pStyle w:val="TOC2"/>
        <w:jc w:val="both"/>
        <w:rPr>
          <w:rFonts w:eastAsiaTheme="minorEastAsia"/>
          <w:noProof/>
          <w:lang w:val="en-GB" w:eastAsia="en-GB"/>
        </w:rPr>
      </w:pPr>
      <w:r w:rsidRPr="00C64418">
        <w:rPr>
          <w:noProof/>
        </w:rPr>
        <w:t>5.4</w:t>
      </w:r>
      <w:r>
        <w:rPr>
          <w:rFonts w:eastAsiaTheme="minorEastAsia"/>
          <w:noProof/>
          <w:lang w:val="en-GB" w:eastAsia="en-GB"/>
        </w:rPr>
        <w:tab/>
      </w:r>
      <w:r>
        <w:rPr>
          <w:noProof/>
          <w:rtl/>
        </w:rPr>
        <w:t>المتلقون السابقون والحاليون لمنحة صندوق الأمم المتحدة الاستئماني</w:t>
      </w:r>
      <w:r>
        <w:rPr>
          <w:noProof/>
        </w:rPr>
        <w:tab/>
      </w:r>
      <w:r>
        <w:rPr>
          <w:noProof/>
        </w:rPr>
        <w:fldChar w:fldCharType="begin"/>
      </w:r>
      <w:r>
        <w:rPr>
          <w:noProof/>
        </w:rPr>
        <w:instrText xml:space="preserve"> PAGEREF _Toc87894198 \h </w:instrText>
      </w:r>
      <w:r>
        <w:rPr>
          <w:noProof/>
        </w:rPr>
      </w:r>
      <w:r>
        <w:rPr>
          <w:noProof/>
        </w:rPr>
        <w:fldChar w:fldCharType="separate"/>
      </w:r>
      <w:r w:rsidR="00D13FBE">
        <w:rPr>
          <w:noProof/>
        </w:rPr>
        <w:t>7</w:t>
      </w:r>
      <w:r>
        <w:rPr>
          <w:noProof/>
        </w:rPr>
        <w:fldChar w:fldCharType="end"/>
      </w:r>
    </w:p>
    <w:p w14:paraId="3F583422" w14:textId="3E06A307" w:rsidR="00B00C2E" w:rsidRDefault="00B00C2E" w:rsidP="00B00C2E">
      <w:pPr>
        <w:pStyle w:val="TOC2"/>
        <w:jc w:val="both"/>
        <w:rPr>
          <w:rFonts w:eastAsiaTheme="minorEastAsia"/>
          <w:noProof/>
          <w:lang w:val="en-GB" w:eastAsia="en-GB"/>
        </w:rPr>
      </w:pPr>
      <w:r w:rsidRPr="00C64418">
        <w:rPr>
          <w:noProof/>
          <w:color w:val="0070C0"/>
        </w:rPr>
        <w:t>6.</w:t>
      </w:r>
      <w:r>
        <w:rPr>
          <w:rFonts w:eastAsiaTheme="minorEastAsia"/>
          <w:noProof/>
          <w:lang w:val="en-GB" w:eastAsia="en-GB"/>
        </w:rPr>
        <w:tab/>
      </w:r>
      <w:r w:rsidRPr="00C64418">
        <w:rPr>
          <w:noProof/>
          <w:color w:val="0070C0"/>
          <w:rtl/>
        </w:rPr>
        <w:t>المتقدمون غير المؤهلين</w:t>
      </w:r>
      <w:r>
        <w:rPr>
          <w:noProof/>
        </w:rPr>
        <w:tab/>
      </w:r>
      <w:r>
        <w:rPr>
          <w:noProof/>
        </w:rPr>
        <w:fldChar w:fldCharType="begin"/>
      </w:r>
      <w:r>
        <w:rPr>
          <w:noProof/>
        </w:rPr>
        <w:instrText xml:space="preserve"> PAGEREF _Toc87894199 \h </w:instrText>
      </w:r>
      <w:r>
        <w:rPr>
          <w:noProof/>
        </w:rPr>
      </w:r>
      <w:r>
        <w:rPr>
          <w:noProof/>
        </w:rPr>
        <w:fldChar w:fldCharType="separate"/>
      </w:r>
      <w:r w:rsidR="00D13FBE">
        <w:rPr>
          <w:noProof/>
        </w:rPr>
        <w:t>7</w:t>
      </w:r>
      <w:r>
        <w:rPr>
          <w:noProof/>
        </w:rPr>
        <w:fldChar w:fldCharType="end"/>
      </w:r>
    </w:p>
    <w:p w14:paraId="35D4D42B" w14:textId="369101FF" w:rsidR="00B00C2E" w:rsidRDefault="00B00C2E" w:rsidP="00B00C2E">
      <w:pPr>
        <w:pStyle w:val="TOC2"/>
        <w:jc w:val="both"/>
        <w:rPr>
          <w:rFonts w:eastAsiaTheme="minorEastAsia"/>
          <w:noProof/>
          <w:lang w:val="en-GB" w:eastAsia="en-GB"/>
        </w:rPr>
      </w:pPr>
      <w:r w:rsidRPr="00C64418">
        <w:rPr>
          <w:noProof/>
          <w:color w:val="0070C0"/>
        </w:rPr>
        <w:t>7.</w:t>
      </w:r>
      <w:r>
        <w:rPr>
          <w:rFonts w:eastAsiaTheme="minorEastAsia"/>
          <w:noProof/>
          <w:lang w:val="en-GB" w:eastAsia="en-GB"/>
        </w:rPr>
        <w:tab/>
      </w:r>
      <w:r w:rsidRPr="00C64418">
        <w:rPr>
          <w:noProof/>
          <w:color w:val="0070C0"/>
          <w:rtl/>
        </w:rPr>
        <w:t>معايير التمويل</w:t>
      </w:r>
      <w:r>
        <w:rPr>
          <w:noProof/>
        </w:rPr>
        <w:tab/>
      </w:r>
      <w:r>
        <w:rPr>
          <w:noProof/>
        </w:rPr>
        <w:fldChar w:fldCharType="begin"/>
      </w:r>
      <w:r>
        <w:rPr>
          <w:noProof/>
        </w:rPr>
        <w:instrText xml:space="preserve"> PAGEREF _Toc87894200 \h </w:instrText>
      </w:r>
      <w:r>
        <w:rPr>
          <w:noProof/>
        </w:rPr>
      </w:r>
      <w:r>
        <w:rPr>
          <w:noProof/>
        </w:rPr>
        <w:fldChar w:fldCharType="separate"/>
      </w:r>
      <w:r w:rsidR="00D13FBE">
        <w:rPr>
          <w:noProof/>
        </w:rPr>
        <w:t>8</w:t>
      </w:r>
      <w:r>
        <w:rPr>
          <w:noProof/>
        </w:rPr>
        <w:fldChar w:fldCharType="end"/>
      </w:r>
    </w:p>
    <w:p w14:paraId="40DC4AF7" w14:textId="36496B7E" w:rsidR="00B00C2E" w:rsidRDefault="00B00C2E" w:rsidP="00B00C2E">
      <w:pPr>
        <w:pStyle w:val="TOC2"/>
        <w:jc w:val="both"/>
        <w:rPr>
          <w:rFonts w:eastAsiaTheme="minorEastAsia"/>
          <w:noProof/>
          <w:lang w:val="en-GB" w:eastAsia="en-GB"/>
        </w:rPr>
      </w:pPr>
      <w:r w:rsidRPr="003B551A">
        <w:rPr>
          <w:noProof/>
          <w:color w:val="0070C0"/>
        </w:rPr>
        <w:t>8.</w:t>
      </w:r>
      <w:r>
        <w:rPr>
          <w:rFonts w:eastAsiaTheme="minorEastAsia"/>
          <w:noProof/>
          <w:lang w:val="en-GB" w:eastAsia="en-GB"/>
        </w:rPr>
        <w:tab/>
      </w:r>
      <w:r w:rsidRPr="003B551A">
        <w:rPr>
          <w:noProof/>
          <w:color w:val="0070C0"/>
          <w:rtl/>
        </w:rPr>
        <w:t>مبادئ برامج القضاء على العنف ضد النساء والفتيات الخاصة بهيئة الأمم المتحدة للمرأة</w:t>
      </w:r>
      <w:r>
        <w:rPr>
          <w:noProof/>
        </w:rPr>
        <w:tab/>
      </w:r>
      <w:r>
        <w:rPr>
          <w:noProof/>
        </w:rPr>
        <w:fldChar w:fldCharType="begin"/>
      </w:r>
      <w:r>
        <w:rPr>
          <w:noProof/>
        </w:rPr>
        <w:instrText xml:space="preserve"> PAGEREF _Toc87894201 \h </w:instrText>
      </w:r>
      <w:r>
        <w:rPr>
          <w:noProof/>
        </w:rPr>
      </w:r>
      <w:r>
        <w:rPr>
          <w:noProof/>
        </w:rPr>
        <w:fldChar w:fldCharType="separate"/>
      </w:r>
      <w:r w:rsidR="00D13FBE">
        <w:rPr>
          <w:noProof/>
        </w:rPr>
        <w:t>8</w:t>
      </w:r>
      <w:r>
        <w:rPr>
          <w:noProof/>
        </w:rPr>
        <w:fldChar w:fldCharType="end"/>
      </w:r>
    </w:p>
    <w:p w14:paraId="5E34BB4C" w14:textId="52ACDABE" w:rsidR="00B00C2E" w:rsidRDefault="00B00C2E" w:rsidP="00B00C2E">
      <w:pPr>
        <w:pStyle w:val="TOC2"/>
        <w:jc w:val="both"/>
        <w:rPr>
          <w:rFonts w:eastAsiaTheme="minorEastAsia"/>
          <w:noProof/>
          <w:lang w:val="en-GB" w:eastAsia="en-GB"/>
        </w:rPr>
      </w:pPr>
      <w:r w:rsidRPr="00C64418">
        <w:rPr>
          <w:noProof/>
          <w:color w:val="0070C0"/>
        </w:rPr>
        <w:t>9.</w:t>
      </w:r>
      <w:r>
        <w:rPr>
          <w:rFonts w:eastAsiaTheme="minorEastAsia"/>
          <w:noProof/>
          <w:lang w:val="en-GB" w:eastAsia="en-GB"/>
        </w:rPr>
        <w:tab/>
      </w:r>
      <w:r w:rsidRPr="00C64418">
        <w:rPr>
          <w:noProof/>
          <w:color w:val="0070C0"/>
          <w:rtl/>
        </w:rPr>
        <w:t>عملية تقديم الطلبات</w:t>
      </w:r>
      <w:r>
        <w:rPr>
          <w:noProof/>
        </w:rPr>
        <w:tab/>
      </w:r>
      <w:r>
        <w:rPr>
          <w:noProof/>
        </w:rPr>
        <w:fldChar w:fldCharType="begin"/>
      </w:r>
      <w:r>
        <w:rPr>
          <w:noProof/>
        </w:rPr>
        <w:instrText xml:space="preserve"> PAGEREF _Toc87894202 \h </w:instrText>
      </w:r>
      <w:r>
        <w:rPr>
          <w:noProof/>
        </w:rPr>
      </w:r>
      <w:r>
        <w:rPr>
          <w:noProof/>
        </w:rPr>
        <w:fldChar w:fldCharType="separate"/>
      </w:r>
      <w:r w:rsidR="00D13FBE">
        <w:rPr>
          <w:noProof/>
        </w:rPr>
        <w:t>10</w:t>
      </w:r>
      <w:r>
        <w:rPr>
          <w:noProof/>
        </w:rPr>
        <w:fldChar w:fldCharType="end"/>
      </w:r>
    </w:p>
    <w:p w14:paraId="28023D16" w14:textId="49CC0F86" w:rsidR="00B00C2E" w:rsidRDefault="00B00C2E" w:rsidP="00B00C2E">
      <w:pPr>
        <w:pStyle w:val="TOC2"/>
        <w:jc w:val="both"/>
        <w:rPr>
          <w:rFonts w:eastAsiaTheme="minorEastAsia"/>
          <w:noProof/>
          <w:lang w:val="en-GB" w:eastAsia="en-GB"/>
        </w:rPr>
      </w:pPr>
      <w:r w:rsidRPr="00C64418">
        <w:rPr>
          <w:noProof/>
          <w:color w:val="0070C0"/>
        </w:rPr>
        <w:t>10.</w:t>
      </w:r>
      <w:r>
        <w:rPr>
          <w:rFonts w:eastAsiaTheme="minorEastAsia"/>
          <w:noProof/>
          <w:lang w:val="en-GB" w:eastAsia="en-GB"/>
        </w:rPr>
        <w:tab/>
      </w:r>
      <w:r w:rsidRPr="00C64418">
        <w:rPr>
          <w:noProof/>
          <w:color w:val="0070C0"/>
          <w:rtl/>
        </w:rPr>
        <w:t>عملية الاختيار</w:t>
      </w:r>
      <w:r>
        <w:rPr>
          <w:noProof/>
        </w:rPr>
        <w:tab/>
      </w:r>
      <w:r>
        <w:rPr>
          <w:noProof/>
        </w:rPr>
        <w:fldChar w:fldCharType="begin"/>
      </w:r>
      <w:r>
        <w:rPr>
          <w:noProof/>
        </w:rPr>
        <w:instrText xml:space="preserve"> PAGEREF _Toc87894203 \h </w:instrText>
      </w:r>
      <w:r>
        <w:rPr>
          <w:noProof/>
        </w:rPr>
      </w:r>
      <w:r>
        <w:rPr>
          <w:noProof/>
        </w:rPr>
        <w:fldChar w:fldCharType="separate"/>
      </w:r>
      <w:r w:rsidR="00D13FBE">
        <w:rPr>
          <w:noProof/>
        </w:rPr>
        <w:t>10</w:t>
      </w:r>
      <w:r>
        <w:rPr>
          <w:noProof/>
        </w:rPr>
        <w:fldChar w:fldCharType="end"/>
      </w:r>
    </w:p>
    <w:p w14:paraId="78EE2CBC" w14:textId="22CCFBF5" w:rsidR="00B00C2E" w:rsidRDefault="00B00C2E" w:rsidP="003B551A">
      <w:pPr>
        <w:pStyle w:val="TOC2"/>
        <w:rPr>
          <w:rFonts w:eastAsiaTheme="minorEastAsia"/>
          <w:noProof/>
          <w:lang w:val="en-GB" w:eastAsia="en-GB"/>
        </w:rPr>
      </w:pPr>
      <w:r w:rsidRPr="00C64418">
        <w:rPr>
          <w:noProof/>
          <w:color w:val="0070C0"/>
        </w:rPr>
        <w:t>11.</w:t>
      </w:r>
      <w:r>
        <w:rPr>
          <w:rFonts w:eastAsiaTheme="minorEastAsia"/>
          <w:noProof/>
          <w:lang w:val="en-GB" w:eastAsia="en-GB"/>
        </w:rPr>
        <w:tab/>
      </w:r>
      <w:r w:rsidRPr="00C64418">
        <w:rPr>
          <w:noProof/>
          <w:color w:val="0070C0"/>
          <w:rtl/>
        </w:rPr>
        <w:t>البلدان والأقاليم المؤهلة</w:t>
      </w:r>
      <w:r>
        <w:rPr>
          <w:noProof/>
        </w:rPr>
        <w:tab/>
      </w:r>
      <w:r>
        <w:rPr>
          <w:noProof/>
        </w:rPr>
        <w:fldChar w:fldCharType="begin"/>
      </w:r>
      <w:r>
        <w:rPr>
          <w:noProof/>
        </w:rPr>
        <w:instrText xml:space="preserve"> PAGEREF _Toc87894204 \h </w:instrText>
      </w:r>
      <w:r>
        <w:rPr>
          <w:noProof/>
        </w:rPr>
      </w:r>
      <w:r>
        <w:rPr>
          <w:noProof/>
        </w:rPr>
        <w:fldChar w:fldCharType="separate"/>
      </w:r>
      <w:r w:rsidR="00D13FBE">
        <w:rPr>
          <w:noProof/>
        </w:rPr>
        <w:t>11</w:t>
      </w:r>
      <w:r>
        <w:rPr>
          <w:noProof/>
        </w:rPr>
        <w:fldChar w:fldCharType="end"/>
      </w:r>
    </w:p>
    <w:p w14:paraId="64372DE4" w14:textId="3FCC8CD2" w:rsidR="00B00C2E" w:rsidRDefault="00B00C2E" w:rsidP="00B00C2E">
      <w:pPr>
        <w:pStyle w:val="TOC2"/>
        <w:jc w:val="both"/>
        <w:rPr>
          <w:rFonts w:eastAsiaTheme="minorEastAsia"/>
          <w:noProof/>
          <w:lang w:val="en-GB" w:eastAsia="en-GB"/>
        </w:rPr>
      </w:pPr>
      <w:r w:rsidRPr="00C64418">
        <w:rPr>
          <w:noProof/>
          <w:color w:val="0070C0"/>
        </w:rPr>
        <w:t>12.</w:t>
      </w:r>
      <w:r>
        <w:rPr>
          <w:rFonts w:eastAsiaTheme="minorEastAsia"/>
          <w:noProof/>
          <w:lang w:val="en-GB" w:eastAsia="en-GB"/>
        </w:rPr>
        <w:tab/>
      </w:r>
      <w:r w:rsidRPr="00C64418">
        <w:rPr>
          <w:noProof/>
          <w:color w:val="0070C0"/>
          <w:rtl/>
        </w:rPr>
        <w:t>موارد مفيدة</w:t>
      </w:r>
      <w:r>
        <w:rPr>
          <w:noProof/>
        </w:rPr>
        <w:tab/>
      </w:r>
      <w:r>
        <w:rPr>
          <w:noProof/>
        </w:rPr>
        <w:fldChar w:fldCharType="begin"/>
      </w:r>
      <w:r>
        <w:rPr>
          <w:noProof/>
        </w:rPr>
        <w:instrText xml:space="preserve"> PAGEREF _Toc87894205 \h </w:instrText>
      </w:r>
      <w:r>
        <w:rPr>
          <w:noProof/>
        </w:rPr>
      </w:r>
      <w:r>
        <w:rPr>
          <w:noProof/>
        </w:rPr>
        <w:fldChar w:fldCharType="separate"/>
      </w:r>
      <w:r w:rsidR="00D13FBE">
        <w:rPr>
          <w:noProof/>
        </w:rPr>
        <w:t>12</w:t>
      </w:r>
      <w:r>
        <w:rPr>
          <w:noProof/>
        </w:rPr>
        <w:fldChar w:fldCharType="end"/>
      </w:r>
    </w:p>
    <w:p w14:paraId="6A547ADF" w14:textId="33E87EF0" w:rsidR="00DC3755" w:rsidRPr="009F5C61" w:rsidRDefault="00DC3755" w:rsidP="00B00C2E">
      <w:pPr>
        <w:pStyle w:val="TOC2"/>
        <w:rPr>
          <w:b/>
          <w:u w:color="ED7D31"/>
        </w:rPr>
      </w:pPr>
      <w:r w:rsidRPr="009F5C61">
        <w:rPr>
          <w:u w:color="ED7D31"/>
          <w:shd w:val="clear" w:color="auto" w:fill="E6E6E6"/>
        </w:rPr>
        <w:fldChar w:fldCharType="end"/>
      </w:r>
      <w:r>
        <w:rPr>
          <w:b/>
          <w:u w:color="ED7D31"/>
        </w:rPr>
        <w:t xml:space="preserve"> </w:t>
      </w:r>
    </w:p>
    <w:p w14:paraId="18FCDEB5" w14:textId="77777777" w:rsidR="00662255" w:rsidRPr="00655CED" w:rsidRDefault="00662255" w:rsidP="006729CD">
      <w:pPr>
        <w:pStyle w:val="Body1"/>
        <w:spacing w:after="120"/>
        <w:jc w:val="both"/>
        <w:rPr>
          <w:rFonts w:ascii="Calibri" w:hAnsi="Calibri" w:cs="Calibri"/>
          <w:b/>
          <w:color w:val="auto"/>
          <w:u w:color="ED7D31"/>
        </w:rPr>
      </w:pPr>
    </w:p>
    <w:p w14:paraId="45FABF50" w14:textId="6D28F661" w:rsidR="00DC3755" w:rsidRPr="00655CED" w:rsidRDefault="00662255" w:rsidP="00662255">
      <w:pPr>
        <w:pStyle w:val="Body1"/>
        <w:bidi/>
        <w:spacing w:after="120"/>
        <w:jc w:val="both"/>
        <w:rPr>
          <w:rFonts w:ascii="Calibri" w:hAnsi="Calibri" w:cs="Calibri"/>
          <w:b/>
          <w:color w:val="auto"/>
          <w:sz w:val="22"/>
          <w:szCs w:val="22"/>
          <w:u w:color="ED7D31"/>
        </w:rPr>
      </w:pPr>
      <w:r>
        <w:rPr>
          <w:rFonts w:ascii="Calibri" w:hAnsi="Calibri" w:cs="Calibri"/>
          <w:b/>
          <w:bCs/>
          <w:color w:val="0070C0"/>
          <w:sz w:val="22"/>
          <w:szCs w:val="22"/>
          <w:u w:color="ED7D31"/>
          <w:rtl/>
        </w:rPr>
        <w:t>الملاحق</w:t>
      </w:r>
      <w:r w:rsidRPr="00655CED">
        <w:rPr>
          <w:rFonts w:ascii="Calibri" w:hAnsi="Calibri" w:cs="Calibri"/>
          <w:b/>
          <w:bCs/>
          <w:color w:val="auto"/>
          <w:sz w:val="22"/>
          <w:szCs w:val="22"/>
          <w:u w:color="ED7D31"/>
          <w:rtl/>
        </w:rPr>
        <w:tab/>
      </w:r>
    </w:p>
    <w:p w14:paraId="34214CFF" w14:textId="615D3BF4" w:rsidR="00DC3755" w:rsidRPr="00655CED" w:rsidRDefault="00DC3755" w:rsidP="00662255">
      <w:pPr>
        <w:pStyle w:val="Body1"/>
        <w:tabs>
          <w:tab w:val="left" w:pos="2970"/>
        </w:tabs>
        <w:bidi/>
        <w:spacing w:line="360" w:lineRule="auto"/>
        <w:rPr>
          <w:rFonts w:ascii="Calibri" w:hAnsi="Calibri" w:cs="Calibri"/>
          <w:color w:val="auto"/>
          <w:sz w:val="22"/>
          <w:szCs w:val="22"/>
        </w:rPr>
      </w:pPr>
      <w:r>
        <w:rPr>
          <w:rFonts w:ascii="Calibri" w:hAnsi="Calibri" w:cs="Calibri"/>
          <w:color w:val="auto"/>
          <w:sz w:val="22"/>
          <w:szCs w:val="22"/>
          <w:rtl/>
        </w:rPr>
        <w:t>الملحق 1:</w:t>
      </w:r>
      <w:r w:rsidRPr="00655CED">
        <w:rPr>
          <w:rFonts w:ascii="Calibri" w:hAnsi="Calibri" w:cs="Calibri"/>
          <w:color w:val="auto"/>
          <w:sz w:val="22"/>
          <w:szCs w:val="22"/>
          <w:rtl/>
        </w:rPr>
        <w:tab/>
      </w:r>
      <w:r>
        <w:rPr>
          <w:rFonts w:ascii="Calibri" w:hAnsi="Calibri" w:cs="Calibri"/>
          <w:color w:val="auto"/>
          <w:sz w:val="22"/>
          <w:szCs w:val="22"/>
          <w:rtl/>
        </w:rPr>
        <w:t xml:space="preserve">قائمة التحقق من الأهلية </w:t>
      </w:r>
    </w:p>
    <w:p w14:paraId="7C93AB59" w14:textId="50D1E637" w:rsidR="00DC3755" w:rsidRPr="00655CED" w:rsidRDefault="00DC3755" w:rsidP="00662255">
      <w:pPr>
        <w:pStyle w:val="Body1"/>
        <w:tabs>
          <w:tab w:val="left" w:pos="2970"/>
        </w:tabs>
        <w:bidi/>
        <w:spacing w:line="360" w:lineRule="auto"/>
        <w:rPr>
          <w:rFonts w:ascii="Calibri" w:hAnsi="Calibri" w:cs="Calibri"/>
          <w:color w:val="auto"/>
          <w:sz w:val="22"/>
          <w:szCs w:val="22"/>
        </w:rPr>
      </w:pPr>
      <w:r>
        <w:rPr>
          <w:rFonts w:ascii="Calibri" w:hAnsi="Calibri" w:cs="Calibri"/>
          <w:color w:val="auto"/>
          <w:sz w:val="22"/>
          <w:szCs w:val="22"/>
          <w:rtl/>
        </w:rPr>
        <w:t>الملحق 2:</w:t>
      </w:r>
      <w:r w:rsidRPr="00655CED">
        <w:rPr>
          <w:rFonts w:ascii="Calibri" w:hAnsi="Calibri" w:cs="Calibri"/>
          <w:color w:val="auto"/>
          <w:sz w:val="22"/>
          <w:szCs w:val="22"/>
          <w:rtl/>
        </w:rPr>
        <w:tab/>
      </w:r>
      <w:r>
        <w:rPr>
          <w:rFonts w:ascii="Calibri" w:hAnsi="Calibri" w:cs="Calibri"/>
          <w:color w:val="auto"/>
          <w:sz w:val="22"/>
          <w:szCs w:val="22"/>
          <w:rtl/>
        </w:rPr>
        <w:t xml:space="preserve">نموذج المذكرة المفاهيمية </w:t>
      </w:r>
    </w:p>
    <w:p w14:paraId="1C108E9E" w14:textId="1CAF6EDD" w:rsidR="00DC3755" w:rsidRPr="00655CED" w:rsidRDefault="00DC3755" w:rsidP="00662255">
      <w:pPr>
        <w:pStyle w:val="Body1"/>
        <w:tabs>
          <w:tab w:val="left" w:pos="2970"/>
        </w:tabs>
        <w:bidi/>
        <w:spacing w:line="360" w:lineRule="auto"/>
        <w:rPr>
          <w:rFonts w:ascii="Calibri" w:hAnsi="Calibri" w:cs="Calibri"/>
          <w:color w:val="auto"/>
          <w:sz w:val="22"/>
        </w:rPr>
      </w:pPr>
      <w:bookmarkStart w:id="0" w:name="_TOC443419971"/>
      <w:r>
        <w:rPr>
          <w:rFonts w:ascii="Calibri" w:hAnsi="Calibri" w:cs="Calibri"/>
          <w:color w:val="auto"/>
          <w:sz w:val="22"/>
          <w:szCs w:val="22"/>
          <w:rtl/>
        </w:rPr>
        <w:t>الملحق 3:</w:t>
      </w:r>
      <w:r w:rsidRPr="00655CED">
        <w:rPr>
          <w:rFonts w:ascii="Calibri" w:hAnsi="Calibri" w:cs="Calibri"/>
          <w:color w:val="auto"/>
          <w:sz w:val="22"/>
          <w:szCs w:val="22"/>
          <w:rtl/>
        </w:rPr>
        <w:tab/>
      </w:r>
      <w:r>
        <w:rPr>
          <w:rFonts w:ascii="Calibri" w:hAnsi="Calibri" w:cs="Calibri"/>
          <w:color w:val="auto"/>
          <w:sz w:val="22"/>
          <w:szCs w:val="22"/>
          <w:rtl/>
        </w:rPr>
        <w:t xml:space="preserve">ملخص الميزانية </w:t>
      </w:r>
    </w:p>
    <w:p w14:paraId="4702D661" w14:textId="77777777" w:rsidR="00DC3755" w:rsidRDefault="00DC3755">
      <w:r w:rsidRPr="00655CED">
        <w:br w:type="page"/>
      </w:r>
    </w:p>
    <w:p w14:paraId="6F5B2493" w14:textId="6A062E99" w:rsidR="0057530D" w:rsidRPr="00655CED" w:rsidRDefault="0057530D" w:rsidP="00E23CEA">
      <w:pPr>
        <w:pStyle w:val="Heading1"/>
        <w:numPr>
          <w:ilvl w:val="0"/>
          <w:numId w:val="26"/>
        </w:numPr>
        <w:pBdr>
          <w:top w:val="single" w:sz="8" w:space="1" w:color="00B0F0"/>
          <w:left w:val="single" w:sz="8" w:space="4" w:color="00B0F0"/>
        </w:pBdr>
        <w:bidi/>
        <w:spacing w:after="0"/>
        <w:ind w:left="806"/>
        <w:rPr>
          <w:color w:val="0070C0"/>
        </w:rPr>
      </w:pPr>
      <w:bookmarkStart w:id="1" w:name="_Toc87894186"/>
      <w:r>
        <w:rPr>
          <w:color w:val="0070C0"/>
          <w:rtl/>
        </w:rPr>
        <w:lastRenderedPageBreak/>
        <w:t>نبذة حول صندوق الأمم المتحدة الاستئماني للقضاء على العنف ضد المرأة</w:t>
      </w:r>
      <w:bookmarkEnd w:id="1"/>
    </w:p>
    <w:p w14:paraId="16970EDF" w14:textId="57DC84A7" w:rsidR="0057530D" w:rsidRDefault="0057530D" w:rsidP="009E6AA0">
      <w:pPr>
        <w:bidi/>
        <w:spacing w:before="200" w:after="120"/>
        <w:jc w:val="both"/>
        <w:rPr>
          <w:rFonts w:ascii="Calibri" w:hAnsi="Calibri" w:cs="Calibri"/>
          <w:color w:val="000000" w:themeColor="text1"/>
          <w:sz w:val="22"/>
          <w:szCs w:val="22"/>
        </w:rPr>
      </w:pPr>
      <w:r>
        <w:rPr>
          <w:rFonts w:asciiTheme="minorHAnsi" w:hAnsiTheme="minorHAnsi" w:cstheme="minorBidi"/>
          <w:sz w:val="22"/>
          <w:szCs w:val="22"/>
          <w:rtl/>
        </w:rPr>
        <w:t>يعد صندوق الأمم المتحدة الاستئماني للقضاء على العنف ضد المرأة (صندوق الأمم المتحدة الاستئماني) آلية عالمية متعددة الأطراف تدعم الجهود الوطنية الرامية لإنهاء أحد أكثر انتهاكات حقوق الإنسان انتشارًا في العالم. وقد تأسس صندوق الأمم المتحدة الاستئماني في عام 1996 بموجب قرار الجمعية العامة للأمم المتحدة رقم 50/166</w:t>
      </w:r>
      <w:r w:rsidR="00BC1727">
        <w:rPr>
          <w:rStyle w:val="FootnoteReference"/>
          <w:rFonts w:asciiTheme="minorHAnsi" w:hAnsiTheme="minorHAnsi" w:cstheme="minorBidi"/>
          <w:sz w:val="22"/>
          <w:szCs w:val="22"/>
          <w:rtl/>
        </w:rPr>
        <w:footnoteReference w:id="2"/>
      </w:r>
      <w:r>
        <w:rPr>
          <w:rFonts w:asciiTheme="minorHAnsi" w:hAnsiTheme="minorHAnsi" w:cstheme="minorBidi"/>
          <w:sz w:val="22"/>
          <w:szCs w:val="22"/>
          <w:rtl/>
        </w:rPr>
        <w:t>، وتديره هيئة الأمم المتحدة للمساواة بين الجنسين وتمكين المرأة (هيئة الأمم المتحدة للمرأة) نيابة عن منظومة الأمم المتحدة.</w:t>
      </w:r>
      <w:r>
        <w:rPr>
          <w:rFonts w:ascii="Calibri" w:hAnsi="Calibri" w:cs="Calibri"/>
          <w:sz w:val="22"/>
          <w:szCs w:val="22"/>
          <w:rtl/>
        </w:rPr>
        <w:t xml:space="preserve"> وقد أقمنا على مدار الخمسة وعشرين عامًا الماضية شراكة مع الجهات الفاعلة الأساسية ودعمناها في سعيها لتنفيذ جدول أعمال للقضاء على العنف ضد النساء والفتيات، مثل منظمات حقوق المرأة، ومجموعات الشباب، ومجتمعات السكان الأصليين، والزعماء الدينيين والتقليديين، ومنظمات حقوق الإنسان ووسائل الإعلام. وحتى الآن، قدمنا الدعم إلى 609 مبادرة في 140 دولة وإقليم بإجمالي</w:t>
      </w:r>
      <w:r>
        <w:rPr>
          <w:rFonts w:ascii="Calibri" w:hAnsi="Calibri" w:cs="Calibri"/>
          <w:color w:val="000000" w:themeColor="text1"/>
          <w:sz w:val="22"/>
          <w:szCs w:val="22"/>
          <w:rtl/>
        </w:rPr>
        <w:t xml:space="preserve"> 198 مليون دولار أمريكي. للمزيد من المعلومات حول صندوق الأمم المتحدة الاستئماني وتاريخه وشركائه ومبادراته الممولة، تفضلوا بزيارة موقعنا على الإنترنت.</w:t>
      </w:r>
      <w:r w:rsidR="005A4377">
        <w:rPr>
          <w:rStyle w:val="FootnoteReference"/>
          <w:rFonts w:ascii="Calibri" w:hAnsi="Calibri" w:cs="Calibri"/>
          <w:color w:val="000000" w:themeColor="text1"/>
          <w:sz w:val="22"/>
          <w:szCs w:val="22"/>
          <w:rtl/>
        </w:rPr>
        <w:footnoteReference w:id="3"/>
      </w:r>
    </w:p>
    <w:p w14:paraId="48064F8A" w14:textId="5F1B75FE" w:rsidR="003B4512" w:rsidRDefault="0049126A" w:rsidP="005213A0">
      <w:pPr>
        <w:pStyle w:val="Heading1"/>
        <w:numPr>
          <w:ilvl w:val="0"/>
          <w:numId w:val="26"/>
        </w:numPr>
        <w:pBdr>
          <w:top w:val="single" w:sz="8" w:space="1" w:color="00B0F0"/>
          <w:left w:val="single" w:sz="8" w:space="4" w:color="00B0F0"/>
        </w:pBdr>
        <w:bidi/>
        <w:spacing w:before="240" w:after="0"/>
        <w:ind w:left="806"/>
        <w:rPr>
          <w:color w:val="0070C0"/>
        </w:rPr>
      </w:pPr>
      <w:bookmarkStart w:id="2" w:name="_Toc87894187"/>
      <w:r>
        <w:rPr>
          <w:color w:val="0070C0"/>
          <w:rtl/>
        </w:rPr>
        <w:t>الإطار التوجيهي</w:t>
      </w:r>
      <w:bookmarkEnd w:id="2"/>
      <w:r>
        <w:rPr>
          <w:color w:val="0070C0"/>
          <w:rtl/>
        </w:rPr>
        <w:t xml:space="preserve"> </w:t>
      </w:r>
    </w:p>
    <w:p w14:paraId="0A90A7AE" w14:textId="4E7A24C4" w:rsidR="003E35F4" w:rsidRDefault="00666E82" w:rsidP="2988004E">
      <w:pPr>
        <w:pStyle w:val="Body1"/>
        <w:bidi/>
        <w:spacing w:before="200" w:after="120"/>
        <w:jc w:val="both"/>
        <w:rPr>
          <w:rFonts w:ascii="Calibri" w:hAnsi="Calibri" w:cs="Calibri"/>
          <w:sz w:val="22"/>
          <w:szCs w:val="22"/>
        </w:rPr>
      </w:pPr>
      <w:r>
        <w:rPr>
          <w:rFonts w:ascii="Calibri" w:hAnsi="Calibri" w:cs="Calibri"/>
          <w:sz w:val="22"/>
          <w:szCs w:val="22"/>
          <w:rtl/>
        </w:rPr>
        <w:t xml:space="preserve">يسترشد هذا الطلب لتقديم العروض بالخطة الإستراتيجية لصندوق الأمم المتحدة الاستئماني 2021-25 ورؤيته المتمثلة في </w:t>
      </w:r>
      <w:r>
        <w:rPr>
          <w:rFonts w:ascii="Calibri" w:hAnsi="Calibri" w:cs="Calibri"/>
          <w:i/>
          <w:iCs/>
          <w:sz w:val="22"/>
          <w:szCs w:val="22"/>
          <w:rtl/>
        </w:rPr>
        <w:t>"عالم من التضامن العالمي تعيش فيه جميع النساء والفتيات في مأمن من جميع أشكال العنف ويتمتعن بحقوقهن الإنسانية ويمارسنها</w:t>
      </w:r>
      <w:r>
        <w:rPr>
          <w:rFonts w:ascii="Calibri" w:hAnsi="Calibri" w:cs="Calibri"/>
          <w:sz w:val="22"/>
          <w:szCs w:val="22"/>
          <w:rtl/>
        </w:rPr>
        <w:t>.</w:t>
      </w:r>
      <w:r w:rsidR="0053488A">
        <w:rPr>
          <w:rStyle w:val="FootnoteReference"/>
          <w:rFonts w:ascii="Calibri" w:hAnsi="Calibri" w:cs="Calibri"/>
          <w:sz w:val="22"/>
          <w:szCs w:val="22"/>
          <w:rtl/>
        </w:rPr>
        <w:footnoteReference w:id="4"/>
      </w:r>
      <w:r>
        <w:rPr>
          <w:rFonts w:ascii="Calibri" w:hAnsi="Calibri" w:cs="Calibri"/>
          <w:sz w:val="22"/>
          <w:szCs w:val="22"/>
          <w:rtl/>
        </w:rPr>
        <w:t>وتتماشى هذه الرؤية مع المعايير الدولية لحقوق الإنسان، و</w:t>
      </w:r>
      <w:hyperlink r:id="rId16" w:history="1">
        <w:r>
          <w:rPr>
            <w:rFonts w:ascii="Calibri" w:hAnsi="Calibri" w:cs="Calibri"/>
            <w:sz w:val="22"/>
            <w:szCs w:val="22"/>
            <w:rtl/>
          </w:rPr>
          <w:t>خطة التنمية المستدامة لعام 2030</w:t>
        </w:r>
      </w:hyperlink>
      <w:r>
        <w:rPr>
          <w:rFonts w:ascii="Calibri" w:hAnsi="Calibri" w:cs="Calibri"/>
          <w:sz w:val="22"/>
          <w:szCs w:val="22"/>
          <w:rtl/>
        </w:rPr>
        <w:t xml:space="preserve"> (أهداف التنمية المستدامة) والمبادئ والمعايير الإنسانية الدولية التي تعد المساواة بين الجنسين والقضاء على جميع أشكال العنف والتمييز ضد النساء والفتيات جزءًا لا يتجزأ منها. </w:t>
      </w:r>
    </w:p>
    <w:p w14:paraId="0265E763" w14:textId="6C94DAFD" w:rsidR="003E35F4" w:rsidRDefault="006E19A9" w:rsidP="00666437">
      <w:pPr>
        <w:pStyle w:val="Body1"/>
        <w:bidi/>
        <w:spacing w:before="120" w:after="60"/>
        <w:jc w:val="both"/>
        <w:rPr>
          <w:rFonts w:ascii="Calibri" w:hAnsi="Calibri" w:cs="Calibri"/>
          <w:sz w:val="22"/>
          <w:szCs w:val="22"/>
        </w:rPr>
      </w:pPr>
      <w:r>
        <w:rPr>
          <w:rFonts w:ascii="Calibri" w:hAnsi="Calibri" w:cs="Calibri"/>
          <w:b/>
          <w:bCs/>
          <w:sz w:val="22"/>
          <w:szCs w:val="22"/>
          <w:rtl/>
        </w:rPr>
        <w:t>يتمثل الهدف من الصندوق الاستئماني للأمم المتحدة، على مدى السنوات الخمس المقبلة، في</w:t>
      </w:r>
      <w:r>
        <w:rPr>
          <w:rFonts w:ascii="Calibri" w:hAnsi="Calibri" w:cs="Calibri"/>
          <w:sz w:val="22"/>
          <w:szCs w:val="22"/>
          <w:rtl/>
        </w:rPr>
        <w:t xml:space="preserve"> "</w:t>
      </w:r>
      <w:r>
        <w:rPr>
          <w:rFonts w:ascii="Calibri" w:hAnsi="Calibri" w:cs="Calibri"/>
          <w:b/>
          <w:bCs/>
          <w:sz w:val="22"/>
          <w:szCs w:val="22"/>
          <w:rtl/>
        </w:rPr>
        <w:t>ضمان</w:t>
      </w:r>
      <w:bookmarkStart w:id="3" w:name="_Hlk85313800"/>
      <w:bookmarkStart w:id="4" w:name="_Hlk81478950"/>
      <w:r>
        <w:rPr>
          <w:rFonts w:ascii="Calibri" w:hAnsi="Calibri" w:cs="Calibri"/>
          <w:b/>
          <w:bCs/>
          <w:sz w:val="22"/>
          <w:szCs w:val="22"/>
          <w:rtl/>
        </w:rPr>
        <w:t xml:space="preserve"> أن المزيد من النساء والفتيات، وخاصة الأكثر تهميشًا واللاتي يعانين من أشكال متداخلة من التمييز</w:t>
      </w:r>
      <w:bookmarkEnd w:id="3"/>
      <w:r>
        <w:rPr>
          <w:rFonts w:ascii="Calibri" w:hAnsi="Calibri" w:cs="Calibri"/>
          <w:b/>
          <w:bCs/>
          <w:sz w:val="22"/>
          <w:szCs w:val="22"/>
          <w:rtl/>
        </w:rPr>
        <w:t>، يمكن أن يمارسن حقهن الإنساني في عيش حياة خالية من جميع أشكال العنف</w:t>
      </w:r>
      <w:bookmarkEnd w:id="4"/>
      <w:r>
        <w:rPr>
          <w:rFonts w:ascii="Calibri" w:hAnsi="Calibri" w:cs="Calibri"/>
          <w:b/>
          <w:bCs/>
          <w:sz w:val="22"/>
          <w:szCs w:val="22"/>
          <w:rtl/>
        </w:rPr>
        <w:t>"</w:t>
      </w:r>
      <w:r w:rsidR="005C3D23">
        <w:rPr>
          <w:rStyle w:val="FootnoteReference"/>
          <w:rFonts w:ascii="Calibri" w:hAnsi="Calibri" w:cs="Calibri"/>
          <w:b/>
          <w:bCs/>
          <w:sz w:val="22"/>
          <w:szCs w:val="22"/>
          <w:rtl/>
        </w:rPr>
        <w:footnoteReference w:id="5"/>
      </w:r>
      <w:r>
        <w:rPr>
          <w:rFonts w:ascii="Calibri" w:hAnsi="Calibri" w:cs="Calibri"/>
          <w:sz w:val="22"/>
          <w:szCs w:val="22"/>
          <w:rtl/>
        </w:rPr>
        <w:t xml:space="preserve"> من خلال المبادرات التي:</w:t>
      </w:r>
    </w:p>
    <w:p w14:paraId="584FA57C" w14:textId="50D6A36E" w:rsidR="00405C7F" w:rsidRPr="00405C7F" w:rsidRDefault="00405C7F" w:rsidP="003F61BB">
      <w:pPr>
        <w:pStyle w:val="Body1"/>
        <w:numPr>
          <w:ilvl w:val="0"/>
          <w:numId w:val="42"/>
        </w:numPr>
        <w:bidi/>
        <w:spacing w:after="60"/>
        <w:jc w:val="both"/>
        <w:rPr>
          <w:rFonts w:ascii="Calibri" w:hAnsi="Calibri" w:cs="Calibri"/>
          <w:b/>
          <w:bCs/>
          <w:sz w:val="22"/>
          <w:szCs w:val="22"/>
        </w:rPr>
      </w:pPr>
      <w:r>
        <w:rPr>
          <w:rFonts w:ascii="Calibri" w:hAnsi="Calibri" w:cs="Calibri"/>
          <w:b/>
          <w:bCs/>
          <w:sz w:val="22"/>
          <w:szCs w:val="22"/>
          <w:rtl/>
        </w:rPr>
        <w:t>الارتقاء بالوقاية</w:t>
      </w:r>
      <w:r w:rsidRPr="00405C7F">
        <w:rPr>
          <w:rFonts w:ascii="Calibri" w:hAnsi="Calibri" w:cs="Calibri"/>
          <w:sz w:val="22"/>
          <w:szCs w:val="22"/>
          <w:rtl/>
        </w:rPr>
        <w:t xml:space="preserve"> من العنف ضد النساء/الفتيات من خلال التغييرات في السلوكيات والممارسات والمواقف</w:t>
      </w:r>
    </w:p>
    <w:p w14:paraId="24A34C23" w14:textId="58FFCE5F" w:rsidR="00405C7F" w:rsidRPr="00BB74C8" w:rsidRDefault="00405C7F" w:rsidP="003F61BB">
      <w:pPr>
        <w:pStyle w:val="Body1"/>
        <w:numPr>
          <w:ilvl w:val="0"/>
          <w:numId w:val="42"/>
        </w:numPr>
        <w:bidi/>
        <w:spacing w:after="60"/>
        <w:jc w:val="both"/>
        <w:rPr>
          <w:rFonts w:ascii="Calibri" w:hAnsi="Calibri" w:cs="Calibri"/>
          <w:sz w:val="22"/>
          <w:szCs w:val="22"/>
        </w:rPr>
      </w:pPr>
      <w:r>
        <w:rPr>
          <w:rFonts w:ascii="Calibri" w:hAnsi="Calibri" w:cs="Calibri"/>
          <w:b/>
          <w:bCs/>
          <w:sz w:val="22"/>
          <w:szCs w:val="22"/>
          <w:rtl/>
        </w:rPr>
        <w:t>تحسين وصول</w:t>
      </w:r>
      <w:r w:rsidRPr="00405C7F">
        <w:rPr>
          <w:rFonts w:ascii="Calibri" w:hAnsi="Calibri" w:cs="Calibri"/>
          <w:sz w:val="22"/>
          <w:szCs w:val="22"/>
          <w:rtl/>
        </w:rPr>
        <w:t xml:space="preserve"> النساء والفتيات إلى الخدمات الأساسية والمتخصصة والآمنة والكافية والمتعددة القطاعات.</w:t>
      </w:r>
    </w:p>
    <w:p w14:paraId="5D144649" w14:textId="173AFFD4" w:rsidR="006A73EE" w:rsidRPr="00BB74C8" w:rsidRDefault="00405C7F" w:rsidP="009D5EBF">
      <w:pPr>
        <w:pStyle w:val="Body1"/>
        <w:numPr>
          <w:ilvl w:val="0"/>
          <w:numId w:val="42"/>
        </w:numPr>
        <w:bidi/>
        <w:spacing w:after="120"/>
        <w:jc w:val="both"/>
        <w:rPr>
          <w:rFonts w:ascii="Calibri" w:hAnsi="Calibri" w:cs="Calibri"/>
          <w:sz w:val="22"/>
          <w:szCs w:val="22"/>
        </w:rPr>
      </w:pPr>
      <w:r>
        <w:rPr>
          <w:rFonts w:ascii="Calibri" w:hAnsi="Calibri" w:cs="Calibri"/>
          <w:b/>
          <w:bCs/>
          <w:sz w:val="22"/>
          <w:szCs w:val="22"/>
          <w:rtl/>
        </w:rPr>
        <w:t>زيادة فعالية التشريعات</w:t>
      </w:r>
      <w:r w:rsidRPr="00405C7F">
        <w:rPr>
          <w:rFonts w:ascii="Calibri" w:hAnsi="Calibri" w:cs="Calibri"/>
          <w:sz w:val="22"/>
          <w:szCs w:val="22"/>
          <w:rtl/>
        </w:rPr>
        <w:t xml:space="preserve"> والسياسات وخطط العمل الوطنية وأنظمة المساءلة لمنع والقضاء على العنف ضد النساء والفتيات</w:t>
      </w:r>
    </w:p>
    <w:p w14:paraId="73A3911F" w14:textId="1ECDB8AC" w:rsidR="00632BDB" w:rsidRDefault="00975BB9" w:rsidP="00906AF2">
      <w:pPr>
        <w:pStyle w:val="Body1"/>
        <w:bidi/>
        <w:spacing w:after="120"/>
        <w:jc w:val="both"/>
        <w:rPr>
          <w:rFonts w:ascii="Calibri" w:hAnsi="Calibri" w:cs="Calibri"/>
          <w:sz w:val="22"/>
          <w:szCs w:val="22"/>
        </w:rPr>
      </w:pPr>
      <w:r>
        <w:rPr>
          <w:rFonts w:ascii="Calibri" w:hAnsi="Calibri" w:cs="Calibri"/>
          <w:sz w:val="22"/>
          <w:szCs w:val="22"/>
          <w:rtl/>
        </w:rPr>
        <w:t>وسعيًا لتحقيق هذه النتائج، تتمثل مهمة صندوق الأمم المتحدة الاستئماني في "</w:t>
      </w:r>
      <w:r>
        <w:rPr>
          <w:rFonts w:ascii="Calibri" w:hAnsi="Calibri" w:cs="Calibri"/>
          <w:b/>
          <w:bCs/>
          <w:sz w:val="22"/>
          <w:szCs w:val="22"/>
          <w:rtl/>
        </w:rPr>
        <w:t>تمكين منظمات المجتمع المدني، وخاصة منظمات حقوق المرأة والمؤسسات التي تمثل الفئات الأكثر تهميشًا</w:t>
      </w:r>
      <w:r>
        <w:rPr>
          <w:rFonts w:ascii="Calibri" w:hAnsi="Calibri" w:cs="Calibri"/>
          <w:sz w:val="22"/>
          <w:szCs w:val="22"/>
          <w:rtl/>
        </w:rPr>
        <w:t>، من أداء دور محوري في تنفيذ مبادرات تركز على الناجين وتستجيب للطلب عليها، ودعم برامجها لتحقيق تأثير مستدام على القضاء على العنف ضد النساء والفتيات بطريقة تساهم في التضامن العالمي والشراكات والحركات النسائية الشاملة"</w:t>
      </w:r>
      <w:r w:rsidR="00B766A6">
        <w:rPr>
          <w:rStyle w:val="FootnoteReference"/>
          <w:rFonts w:ascii="Calibri" w:hAnsi="Calibri" w:cs="Calibri"/>
          <w:sz w:val="22"/>
          <w:szCs w:val="22"/>
          <w:rtl/>
        </w:rPr>
        <w:footnoteReference w:id="6"/>
      </w:r>
      <w:r>
        <w:rPr>
          <w:rFonts w:ascii="Calibri" w:hAnsi="Calibri" w:cs="Calibri"/>
          <w:sz w:val="22"/>
          <w:szCs w:val="22"/>
          <w:rtl/>
        </w:rPr>
        <w:t>.</w:t>
      </w:r>
    </w:p>
    <w:p w14:paraId="0600C0AB" w14:textId="78285731" w:rsidR="00EA7A51" w:rsidRDefault="00087D57" w:rsidP="00EA7A51">
      <w:pPr>
        <w:pStyle w:val="Body1"/>
        <w:bidi/>
        <w:spacing w:after="120"/>
        <w:jc w:val="both"/>
        <w:rPr>
          <w:rFonts w:ascii="Calibri" w:hAnsi="Calibri" w:cs="Calibri"/>
          <w:sz w:val="22"/>
          <w:szCs w:val="22"/>
        </w:rPr>
      </w:pPr>
      <w:r>
        <w:rPr>
          <w:rFonts w:ascii="Calibri" w:hAnsi="Calibri" w:cs="Calibri"/>
          <w:b/>
          <w:bCs/>
          <w:sz w:val="22"/>
          <w:szCs w:val="22"/>
          <w:rtl/>
        </w:rPr>
        <w:t>تعد هذه المهمة جزءًا لا يتجزأ من النتيجة 5 من الخطة الإستراتيجية الجديدة لهيئة الأمم المتحدة للمرأة 2022-2025، التي يساهم فيها صندوق الأمم المتحدة الاستئماني</w:t>
      </w:r>
      <w:r>
        <w:rPr>
          <w:rFonts w:ascii="Calibri" w:hAnsi="Calibri" w:cs="Calibri"/>
          <w:sz w:val="22"/>
          <w:szCs w:val="22"/>
          <w:rtl/>
        </w:rPr>
        <w:t>، وتلزم الهيئة بدعم منظمات المجتمع المدني والمنظمات النسائية بتوفير تمويل مخصص ومرن</w:t>
      </w:r>
      <w:r w:rsidR="002D0A45">
        <w:rPr>
          <w:rStyle w:val="FootnoteReference"/>
          <w:rFonts w:ascii="Calibri" w:hAnsi="Calibri" w:cs="Calibri"/>
          <w:sz w:val="22"/>
          <w:szCs w:val="22"/>
          <w:rtl/>
        </w:rPr>
        <w:footnoteReference w:id="7"/>
      </w:r>
      <w:r>
        <w:rPr>
          <w:rtl/>
        </w:rPr>
        <w:t xml:space="preserve">. </w:t>
      </w:r>
      <w:r>
        <w:rPr>
          <w:rFonts w:ascii="Calibri" w:hAnsi="Calibri" w:cs="Calibri"/>
          <w:sz w:val="22"/>
          <w:szCs w:val="22"/>
          <w:rtl/>
        </w:rPr>
        <w:t>إن قوة منظمات المجتمع المدني، وخاصة منظمات حقوق المرأة - والحركات النسوية ككل - تعد عاملا رئيسيًا في تحقيق التغيير الإيجابي للقضاء على العنف ضد النساء والفتيات</w:t>
      </w:r>
      <w:r>
        <w:rPr>
          <w:rFonts w:ascii="Calibri" w:hAnsi="Calibri" w:cs="Calibri"/>
          <w:color w:val="auto"/>
          <w:sz w:val="22"/>
          <w:szCs w:val="22"/>
          <w:rtl/>
        </w:rPr>
        <w:t>. وقد أُقرَّ بهذا الدور القيادي الأساسي لمنظمات المجتمع المدني مرارًا وتكرارًا على أعلى مستويات منظومة الأمم المتحدة، حيث أشار الأمين العام للأمم المتحدة إلى منظمات المجتمع المدني</w:t>
      </w:r>
      <w:r>
        <w:rPr>
          <w:rFonts w:ascii="Calibri" w:hAnsi="Calibri" w:cs="Calibri"/>
          <w:sz w:val="22"/>
          <w:szCs w:val="22"/>
          <w:rtl/>
        </w:rPr>
        <w:t>، وخاصة منظمات حقوق المرأة، في مراجعة منهاج عمل بكين (2020) باعتبارها جهات فاعلة رئيسية في النهوض بالنوع الاجتماعي وإنهاء العنف ضد النساء والفتيات، ودعا الدول الأعضاء إلى دعم هذا الدور، بما في ذلك من خلال التمويل.</w:t>
      </w:r>
      <w:r w:rsidR="0058541B">
        <w:rPr>
          <w:rStyle w:val="FootnoteReference"/>
          <w:rFonts w:ascii="Calibri" w:hAnsi="Calibri" w:cs="Calibri"/>
          <w:sz w:val="22"/>
          <w:szCs w:val="22"/>
          <w:rtl/>
        </w:rPr>
        <w:footnoteReference w:id="8"/>
      </w:r>
      <w:r>
        <w:rPr>
          <w:rFonts w:ascii="Calibri" w:hAnsi="Calibri" w:cs="Calibri"/>
          <w:sz w:val="22"/>
          <w:szCs w:val="22"/>
          <w:rtl/>
        </w:rPr>
        <w:t xml:space="preserve"> </w:t>
      </w:r>
    </w:p>
    <w:p w14:paraId="6F993C36" w14:textId="4AF2677A" w:rsidR="00897381" w:rsidRPr="00897381" w:rsidRDefault="00DC3755" w:rsidP="005213A0">
      <w:pPr>
        <w:pStyle w:val="Heading1"/>
        <w:numPr>
          <w:ilvl w:val="0"/>
          <w:numId w:val="26"/>
        </w:numPr>
        <w:pBdr>
          <w:top w:val="single" w:sz="8" w:space="1" w:color="00B0F0"/>
          <w:left w:val="single" w:sz="8" w:space="4" w:color="00B0F0"/>
        </w:pBdr>
        <w:bidi/>
        <w:spacing w:before="240" w:after="0"/>
        <w:ind w:left="806"/>
        <w:rPr>
          <w:color w:val="0070C0"/>
        </w:rPr>
      </w:pPr>
      <w:bookmarkStart w:id="5" w:name="_Toc87894188"/>
      <w:bookmarkStart w:id="6" w:name="_TOC443419975"/>
      <w:bookmarkEnd w:id="0"/>
      <w:r>
        <w:rPr>
          <w:color w:val="0070C0"/>
          <w:rtl/>
        </w:rPr>
        <w:t>السياق</w:t>
      </w:r>
      <w:bookmarkEnd w:id="5"/>
      <w:r>
        <w:rPr>
          <w:color w:val="0070C0"/>
          <w:rtl/>
        </w:rPr>
        <w:t xml:space="preserve"> </w:t>
      </w:r>
      <w:bookmarkEnd w:id="6"/>
    </w:p>
    <w:p w14:paraId="3D2EF2CC" w14:textId="22839B47" w:rsidR="00F21948" w:rsidRDefault="00626A5C" w:rsidP="00F21948">
      <w:pPr>
        <w:bidi/>
        <w:spacing w:before="200" w:after="120"/>
        <w:jc w:val="both"/>
        <w:rPr>
          <w:rFonts w:asciiTheme="minorHAnsi" w:hAnsiTheme="minorHAnsi" w:cstheme="minorBidi"/>
          <w:sz w:val="20"/>
          <w:szCs w:val="20"/>
          <w:vertAlign w:val="superscript"/>
        </w:rPr>
      </w:pPr>
      <w:r>
        <w:rPr>
          <w:rFonts w:asciiTheme="minorHAnsi" w:hAnsiTheme="minorHAnsi" w:cstheme="minorBidi"/>
          <w:b/>
          <w:bCs/>
          <w:sz w:val="22"/>
          <w:szCs w:val="22"/>
          <w:rtl/>
        </w:rPr>
        <w:t>توفر الخطة الإستراتيجية لصندوق الأمم المتحدة الاستئماني 2021-2025 السياق الشامل لهذا الطلب لتقديم عروض، بما في ذلك تحليل المشكلات والاتجاهات بشأن العنف ضد النساء والفتيات</w:t>
      </w:r>
      <w:r>
        <w:rPr>
          <w:rFonts w:asciiTheme="minorHAnsi" w:hAnsiTheme="minorHAnsi" w:cstheme="minorBidi"/>
          <w:sz w:val="22"/>
          <w:szCs w:val="22"/>
          <w:rtl/>
        </w:rPr>
        <w:t xml:space="preserve">.  فعلى الصعيد العالمي، حتى قبل ظهور جائحة كوفيد-19، تعرضت نحو 736 مليون </w:t>
      </w:r>
      <w:r>
        <w:rPr>
          <w:rFonts w:asciiTheme="minorHAnsi" w:hAnsiTheme="minorHAnsi" w:cstheme="minorBidi"/>
          <w:sz w:val="22"/>
          <w:szCs w:val="22"/>
          <w:rtl/>
        </w:rPr>
        <w:lastRenderedPageBreak/>
        <w:t>امرأة - أي نحو واحدة من كل ثلاث سيدات - لعنف الشريك الحميم، أو العنف الجنسي من غير الشريك، أو كلاهما مرة واحدة على الأقل في حياتهن (30% من النساء تبلغ أعمارهن 15 فأكثر).</w:t>
      </w:r>
      <w:r w:rsidR="00302651">
        <w:rPr>
          <w:rStyle w:val="FootnoteReference"/>
          <w:rFonts w:asciiTheme="minorHAnsi" w:hAnsiTheme="minorHAnsi" w:cstheme="minorBidi"/>
          <w:sz w:val="22"/>
          <w:szCs w:val="22"/>
          <w:rtl/>
        </w:rPr>
        <w:footnoteReference w:id="9"/>
      </w:r>
      <w:r w:rsidR="00F21948" w:rsidRPr="2AB9C578">
        <w:rPr>
          <w:rFonts w:asciiTheme="minorHAnsi" w:hAnsiTheme="minorHAnsi" w:cstheme="minorBidi"/>
          <w:sz w:val="20"/>
          <w:szCs w:val="20"/>
          <w:vertAlign w:val="superscript"/>
          <w:rtl/>
        </w:rPr>
        <w:t xml:space="preserve"> </w:t>
      </w:r>
      <w:r>
        <w:rPr>
          <w:rFonts w:asciiTheme="minorHAnsi" w:hAnsiTheme="minorHAnsi" w:cstheme="minorBidi"/>
          <w:sz w:val="22"/>
          <w:szCs w:val="22"/>
          <w:rtl/>
        </w:rPr>
        <w:t xml:space="preserve"> ولم تكشف جائحة كوفيد-19 عدم استعداد البلدان للاستجابة والتعامل مع العنف ضد النساء/الفتيات القائم والمستمر والدائم فحسب، بل أدت أيضًا إلى ارتفاع كبير في هذا الانتهاك السائد بالفعل لحقوق الإنسان. </w:t>
      </w:r>
    </w:p>
    <w:p w14:paraId="0C0FD4D5" w14:textId="749DDD9B" w:rsidR="00F75F39" w:rsidRDefault="00393638" w:rsidP="00CA7F15">
      <w:pPr>
        <w:pStyle w:val="Body1"/>
        <w:bidi/>
        <w:spacing w:after="120"/>
        <w:jc w:val="both"/>
        <w:rPr>
          <w:rFonts w:asciiTheme="minorHAnsi" w:hAnsiTheme="minorHAnsi" w:cstheme="minorBidi"/>
          <w:sz w:val="22"/>
          <w:szCs w:val="22"/>
        </w:rPr>
      </w:pPr>
      <w:r>
        <w:rPr>
          <w:rFonts w:asciiTheme="minorHAnsi" w:hAnsiTheme="minorHAnsi" w:cstheme="minorBidi"/>
          <w:b/>
          <w:bCs/>
          <w:sz w:val="22"/>
          <w:szCs w:val="22"/>
          <w:rtl/>
        </w:rPr>
        <w:t>بالإضافة إلى تأثير فيروس كوفيد-19، فإن السياق العالمي للأزمات الإنسانية، بما في ذلك الكوارث المرتبطة بالمناخ والنزاعات العنيفة، يؤثر على عدد أكبر من الناس أكثر من أي وقت مضى، مع ما لذلك من تأثير غير متناسب على النساء والفتيات.</w:t>
      </w:r>
      <w:r>
        <w:rPr>
          <w:rFonts w:asciiTheme="minorHAnsi" w:hAnsiTheme="minorHAnsi" w:cstheme="minorBidi"/>
          <w:sz w:val="22"/>
          <w:szCs w:val="22"/>
          <w:rtl/>
        </w:rPr>
        <w:t xml:space="preserve"> ففي الحالات الإنسانية، على سبيل المثال، يؤدي عدم الاستقرار الناتج إلى خلق ظروف تديم العنف ضد النساء والفتيات، الذي غالبًا ما يتضاعف بسبب عوائق إضافية أمام العدالة والخدمات الأساسية المقدمة للنساء والفتيات. على سبيل المثال، كشف تحليل سريع للنوع الاجتماعي أُجري في أعقاب زلزال عام 2021 في هايتي عن أن 66% من المنظمات النسائية ومنظمات حقوق الإنسان و25% من الأفراد الذين أجريت لهم مقابلات شخصية لاحظوا أن انعدام الأمن العام قد ازداد بطرق مختلفة، لا سيما كما يتضح من حالات العنف القائم على النوع الاجتماعي الذي عرفوه في مجتمعاتهم.</w:t>
      </w:r>
      <w:r w:rsidR="00302651">
        <w:rPr>
          <w:rStyle w:val="FootnoteReference"/>
          <w:rFonts w:asciiTheme="minorHAnsi" w:hAnsiTheme="minorHAnsi" w:cstheme="minorBidi"/>
          <w:sz w:val="22"/>
          <w:szCs w:val="22"/>
          <w:rtl/>
        </w:rPr>
        <w:footnoteReference w:id="10"/>
      </w:r>
      <w:r w:rsidRPr="00916128">
        <w:rPr>
          <w:rFonts w:asciiTheme="minorHAnsi" w:hAnsiTheme="minorHAnsi" w:cstheme="minorBidi"/>
          <w:sz w:val="20"/>
          <w:vertAlign w:val="superscript"/>
          <w:rtl/>
        </w:rPr>
        <w:t xml:space="preserve"> </w:t>
      </w:r>
    </w:p>
    <w:p w14:paraId="0E53BC25" w14:textId="754C4D74" w:rsidR="005644E4" w:rsidRDefault="00E50F3E" w:rsidP="002D0DE9">
      <w:pPr>
        <w:pStyle w:val="Body1"/>
        <w:bidi/>
        <w:spacing w:after="120"/>
        <w:jc w:val="both"/>
        <w:rPr>
          <w:rFonts w:asciiTheme="minorHAnsi" w:hAnsiTheme="minorHAnsi" w:cstheme="minorBidi"/>
          <w:sz w:val="22"/>
          <w:szCs w:val="22"/>
        </w:rPr>
      </w:pPr>
      <w:r>
        <w:rPr>
          <w:rFonts w:asciiTheme="minorHAnsi" w:hAnsiTheme="minorHAnsi" w:cstheme="minorBidi"/>
          <w:b/>
          <w:bCs/>
          <w:sz w:val="22"/>
          <w:szCs w:val="22"/>
          <w:rtl/>
        </w:rPr>
        <w:t>تشير الأدلة إلى أن النساء والفتيات الأكثر تهميشًا، بما في ذلك النساء ذوات الإعاقة واللاجئات ونساء الشعوب الأصلية من بين آخرين، يتعرضن لخطر غير متناسب من العنف ويواجهن معوقات أكبر في الوصول إلى الخدمات والعدالة.</w:t>
      </w:r>
      <w:r>
        <w:rPr>
          <w:rFonts w:asciiTheme="minorHAnsi" w:hAnsiTheme="minorHAnsi" w:cstheme="minorBidi"/>
          <w:sz w:val="22"/>
          <w:szCs w:val="22"/>
          <w:rtl/>
        </w:rPr>
        <w:t xml:space="preserve"> بالإضافة إلى ذلك، ونظرًا لأن الأزمات العالمية والإقليمية يمكن أن تؤدي إلى تأثيرات </w:t>
      </w:r>
      <w:r w:rsidR="008672E7" w:rsidRPr="00875B9A">
        <w:rPr>
          <w:rFonts w:asciiTheme="minorHAnsi" w:hAnsiTheme="minorHAnsi" w:cstheme="minorBidi"/>
          <w:i/>
          <w:iCs/>
          <w:sz w:val="22"/>
          <w:szCs w:val="22"/>
          <w:rtl/>
        </w:rPr>
        <w:t>محلية معقدة</w:t>
      </w:r>
      <w:r>
        <w:rPr>
          <w:rFonts w:asciiTheme="minorHAnsi" w:hAnsiTheme="minorHAnsi" w:cstheme="minorBidi"/>
          <w:sz w:val="22"/>
          <w:szCs w:val="22"/>
          <w:rtl/>
        </w:rPr>
        <w:t xml:space="preserve"> للغاية، يصبح من الضروري تقديم استجابة محلية يقودها المجتمع. </w:t>
      </w:r>
    </w:p>
    <w:p w14:paraId="26522BAC" w14:textId="0E5BCB60" w:rsidR="00CE06F8" w:rsidRDefault="00564E7E" w:rsidP="002D0DE9">
      <w:pPr>
        <w:pStyle w:val="Body1"/>
        <w:bidi/>
        <w:spacing w:after="120"/>
        <w:jc w:val="both"/>
        <w:rPr>
          <w:rFonts w:ascii="Calibri" w:hAnsi="Calibri" w:cs="Calibri"/>
          <w:sz w:val="22"/>
          <w:szCs w:val="22"/>
        </w:rPr>
      </w:pPr>
      <w:r>
        <w:rPr>
          <w:rFonts w:asciiTheme="minorHAnsi" w:hAnsiTheme="minorHAnsi" w:cstheme="minorBidi"/>
          <w:b/>
          <w:bCs/>
          <w:sz w:val="22"/>
          <w:szCs w:val="22"/>
          <w:rtl/>
        </w:rPr>
        <w:t>تؤكد الدروس المستفادة من صندوق الأمم المتحدة الاستئماني مجددًا أن المنظمات المحلية والمجتمعية في الخطوط الأمامية للاستجابة كانت قابلة للتكيّف ومرنة مع السياقات المتغيرة و/أو المعقدة بسرعة، للحفاظ على تقديم الخدمات للنساء والفتيات وإبقاء العنف ضد النساء والفتيات في صدارة جدول الأعمال</w:t>
      </w:r>
      <w:r w:rsidR="002235BF">
        <w:rPr>
          <w:rStyle w:val="FootnoteReference"/>
          <w:rFonts w:asciiTheme="minorHAnsi" w:hAnsiTheme="minorHAnsi" w:cstheme="minorBidi"/>
          <w:sz w:val="22"/>
          <w:szCs w:val="22"/>
          <w:rtl/>
        </w:rPr>
        <w:footnoteReference w:id="11"/>
      </w:r>
      <w:r w:rsidR="0045296E" w:rsidRPr="00024E8A">
        <w:rPr>
          <w:rFonts w:asciiTheme="minorHAnsi" w:hAnsiTheme="minorHAnsi" w:cstheme="minorBidi"/>
          <w:sz w:val="22"/>
          <w:szCs w:val="22"/>
          <w:rtl/>
        </w:rPr>
        <w:t xml:space="preserve">. </w:t>
      </w:r>
      <w:r>
        <w:rPr>
          <w:rFonts w:ascii="Calibri" w:hAnsi="Calibri" w:cs="Calibri"/>
          <w:sz w:val="22"/>
          <w:szCs w:val="22"/>
          <w:rtl/>
        </w:rPr>
        <w:t>في رسالة مفتوحة وُجِهت مؤخرًا إلى منظمات المجتمع المدني، التزمت المديرة التنفيذية لهيئة الأمم المتحدة للمرأة أيضًا "بمواصلة إقامة شراكات مع منظمات ومجموعات النساء اللائي غالبًا ما يتخلفن عن الركب"، "للدعوة إلى الاعتراف بمنظمات حقوق المرأة والمدافعات عن حقوق الإنسان"، و"الاستمرار في المطالبة بزيادة التمويل المستدام والمرن لمنظمات حقوق المرأة والمجتمع المدني النسوي الأوسع".</w:t>
      </w:r>
      <w:r w:rsidR="00C64AA6">
        <w:rPr>
          <w:rStyle w:val="FootnoteReference"/>
          <w:rFonts w:ascii="Calibri" w:hAnsi="Calibri" w:cs="Calibri"/>
          <w:b/>
          <w:bCs/>
          <w:sz w:val="22"/>
          <w:szCs w:val="22"/>
          <w:rtl/>
        </w:rPr>
        <w:footnoteReference w:id="12"/>
      </w:r>
      <w:r w:rsidR="00CE06F8">
        <w:rPr>
          <w:rFonts w:ascii="Calibri" w:hAnsi="Calibri" w:cs="Calibri"/>
          <w:sz w:val="22"/>
          <w:szCs w:val="22"/>
          <w:rtl/>
        </w:rPr>
        <w:br w:type="page"/>
      </w:r>
    </w:p>
    <w:p w14:paraId="0A7D9E64" w14:textId="0979C854" w:rsidR="007C1D11" w:rsidRPr="00BB74C8" w:rsidRDefault="007C1D11" w:rsidP="00046413">
      <w:pPr>
        <w:pStyle w:val="Heading1"/>
        <w:numPr>
          <w:ilvl w:val="0"/>
          <w:numId w:val="26"/>
        </w:numPr>
        <w:pBdr>
          <w:top w:val="single" w:sz="8" w:space="1" w:color="00B0F0"/>
          <w:left w:val="single" w:sz="8" w:space="4" w:color="00B0F0"/>
        </w:pBdr>
        <w:bidi/>
        <w:spacing w:before="240" w:after="0"/>
        <w:ind w:left="806"/>
        <w:rPr>
          <w:color w:val="0070C0"/>
        </w:rPr>
      </w:pPr>
      <w:bookmarkStart w:id="7" w:name="_Toc87894189"/>
      <w:r>
        <w:rPr>
          <w:color w:val="0070C0"/>
          <w:rtl/>
        </w:rPr>
        <w:lastRenderedPageBreak/>
        <w:t>طلب تقديم عروض</w:t>
      </w:r>
      <w:bookmarkEnd w:id="7"/>
    </w:p>
    <w:p w14:paraId="3729DB72" w14:textId="2A8582D5" w:rsidR="00421DE0" w:rsidRDefault="007C1D11" w:rsidP="007C1D11">
      <w:pPr>
        <w:bidi/>
        <w:spacing w:before="200" w:after="120"/>
        <w:jc w:val="both"/>
        <w:rPr>
          <w:rFonts w:asciiTheme="minorHAnsi" w:hAnsiTheme="minorHAnsi" w:cstheme="minorBidi"/>
          <w:sz w:val="22"/>
          <w:szCs w:val="22"/>
        </w:rPr>
      </w:pPr>
      <w:r>
        <w:rPr>
          <w:rFonts w:asciiTheme="minorHAnsi" w:hAnsiTheme="minorHAnsi" w:cstheme="minorBidi"/>
          <w:sz w:val="22"/>
          <w:szCs w:val="22"/>
          <w:rtl/>
        </w:rPr>
        <w:t>في هذا السياق، يرحب صندوق الأمم المتحدة الاستئماني بالعروض التالية:</w:t>
      </w:r>
    </w:p>
    <w:p w14:paraId="237E2D56" w14:textId="0D80BCBD" w:rsidR="004717B5" w:rsidRPr="009F5C61" w:rsidRDefault="004717B5" w:rsidP="007531C0">
      <w:pPr>
        <w:pStyle w:val="ListParagraph"/>
        <w:numPr>
          <w:ilvl w:val="0"/>
          <w:numId w:val="43"/>
        </w:numPr>
        <w:bidi/>
        <w:spacing w:before="120" w:after="120"/>
        <w:contextualSpacing w:val="0"/>
        <w:jc w:val="both"/>
        <w:rPr>
          <w:rFonts w:asciiTheme="minorHAnsi" w:hAnsiTheme="minorHAnsi" w:cstheme="minorBidi"/>
          <w:sz w:val="22"/>
          <w:szCs w:val="22"/>
        </w:rPr>
      </w:pPr>
      <w:r>
        <w:rPr>
          <w:rFonts w:asciiTheme="minorHAnsi" w:hAnsiTheme="minorHAnsi" w:cstheme="minorBidi"/>
          <w:b/>
          <w:bCs/>
          <w:sz w:val="22"/>
          <w:szCs w:val="22"/>
          <w:rtl/>
        </w:rPr>
        <w:t xml:space="preserve">العروض المقدمة من منظمات ذات خبرة مُثبتة </w:t>
      </w:r>
      <w:r w:rsidRPr="009F5C61">
        <w:rPr>
          <w:rFonts w:asciiTheme="minorHAnsi" w:hAnsiTheme="minorHAnsi" w:cstheme="minorBidi"/>
          <w:sz w:val="22"/>
          <w:szCs w:val="22"/>
          <w:rtl/>
        </w:rPr>
        <w:t>في ميدان القضاء على العنف ضد النساء والفتيات</w:t>
      </w:r>
    </w:p>
    <w:p w14:paraId="3A9E0632" w14:textId="0C981546" w:rsidR="004717B5" w:rsidRPr="004717B5" w:rsidRDefault="004717B5" w:rsidP="007531C0">
      <w:pPr>
        <w:pStyle w:val="ListParagraph"/>
        <w:numPr>
          <w:ilvl w:val="0"/>
          <w:numId w:val="43"/>
        </w:numPr>
        <w:bidi/>
        <w:spacing w:before="120" w:after="120"/>
        <w:contextualSpacing w:val="0"/>
        <w:jc w:val="both"/>
        <w:rPr>
          <w:rFonts w:asciiTheme="minorHAnsi" w:hAnsiTheme="minorHAnsi" w:cstheme="minorBidi"/>
          <w:b/>
          <w:bCs/>
          <w:sz w:val="22"/>
          <w:szCs w:val="22"/>
        </w:rPr>
      </w:pPr>
      <w:bookmarkStart w:id="8" w:name="_Hlk85324783"/>
      <w:r>
        <w:rPr>
          <w:rFonts w:asciiTheme="minorHAnsi" w:hAnsiTheme="minorHAnsi" w:cstheme="minorBidi"/>
          <w:b/>
          <w:bCs/>
          <w:sz w:val="22"/>
          <w:szCs w:val="22"/>
          <w:rtl/>
        </w:rPr>
        <w:t>العروض التي تضع تصورها منظمات المجتمع المدني وتطورها وتنفذها بالكامل،</w:t>
      </w:r>
      <w:r>
        <w:rPr>
          <w:rFonts w:asciiTheme="minorHAnsi" w:hAnsiTheme="minorHAnsi" w:cstheme="minorBidi"/>
          <w:sz w:val="22"/>
          <w:szCs w:val="22"/>
          <w:rtl/>
        </w:rPr>
        <w:t xml:space="preserve"> بما يتماشى مع تقييماتها للاحتياجات الخاصة لبلدانها أو مجتمعاتها ويتماشى مع واحد أو أكثر من مجالات النتائج الثلاثة لصندوق الأمم المتحدة الاستئماني</w:t>
      </w:r>
      <w:bookmarkEnd w:id="8"/>
    </w:p>
    <w:p w14:paraId="13CFCEE6" w14:textId="36AD9E7B" w:rsidR="002E4FE4" w:rsidRPr="002E4FE4" w:rsidRDefault="00CA00E0" w:rsidP="007531C0">
      <w:pPr>
        <w:pStyle w:val="ListParagraph"/>
        <w:numPr>
          <w:ilvl w:val="0"/>
          <w:numId w:val="43"/>
        </w:numPr>
        <w:bidi/>
        <w:spacing w:before="120" w:after="120"/>
        <w:contextualSpacing w:val="0"/>
        <w:jc w:val="both"/>
        <w:rPr>
          <w:rFonts w:asciiTheme="minorHAnsi" w:hAnsiTheme="minorHAnsi" w:cstheme="minorBidi"/>
          <w:sz w:val="22"/>
          <w:szCs w:val="22"/>
        </w:rPr>
      </w:pPr>
      <w:r>
        <w:rPr>
          <w:rFonts w:asciiTheme="minorHAnsi" w:hAnsiTheme="minorHAnsi" w:cstheme="minorBidi"/>
          <w:b/>
          <w:bCs/>
          <w:sz w:val="22"/>
          <w:szCs w:val="22"/>
          <w:rtl/>
        </w:rPr>
        <w:t>العروض التي تركز على النساء والفتيات</w:t>
      </w:r>
      <w:r>
        <w:rPr>
          <w:rFonts w:asciiTheme="minorHAnsi" w:hAnsiTheme="minorHAnsi" w:cstheme="minorBidi"/>
          <w:sz w:val="22"/>
          <w:szCs w:val="22"/>
          <w:rtl/>
        </w:rPr>
        <w:t xml:space="preserve"> المهمشات، وأولئك اللائي يعانين من أشكال متداخلة من التمييز</w:t>
      </w:r>
    </w:p>
    <w:p w14:paraId="49A9AF9E" w14:textId="7A6EB6F1" w:rsidR="00811FEC" w:rsidRPr="002E4FE4" w:rsidRDefault="007A2FC4" w:rsidP="007531C0">
      <w:pPr>
        <w:pStyle w:val="ListParagraph"/>
        <w:numPr>
          <w:ilvl w:val="0"/>
          <w:numId w:val="43"/>
        </w:numPr>
        <w:bidi/>
        <w:spacing w:before="120"/>
        <w:contextualSpacing w:val="0"/>
        <w:jc w:val="both"/>
        <w:rPr>
          <w:rFonts w:asciiTheme="minorHAnsi" w:hAnsiTheme="minorHAnsi" w:cstheme="minorBidi"/>
          <w:sz w:val="22"/>
          <w:szCs w:val="22"/>
        </w:rPr>
      </w:pPr>
      <w:bookmarkStart w:id="9" w:name="_Hlk85326389"/>
      <w:r>
        <w:rPr>
          <w:rFonts w:asciiTheme="minorHAnsi" w:hAnsiTheme="minorHAnsi" w:cstheme="minorBidi"/>
          <w:b/>
          <w:bCs/>
          <w:sz w:val="22"/>
          <w:szCs w:val="22"/>
          <w:rtl/>
        </w:rPr>
        <w:t>العروض التي تسترشد بقيم ومبادئ صندوق الأمم المتحدة الاستئماني</w:t>
      </w:r>
      <w:r>
        <w:rPr>
          <w:rFonts w:asciiTheme="minorHAnsi" w:hAnsiTheme="minorHAnsi" w:cstheme="minorBidi"/>
          <w:sz w:val="22"/>
          <w:szCs w:val="22"/>
          <w:rtl/>
        </w:rPr>
        <w:t xml:space="preserve">، مع إيلاء اهتمام خاص لما يلي: </w:t>
      </w:r>
    </w:p>
    <w:p w14:paraId="175442ED" w14:textId="026D638B" w:rsidR="003E22F9" w:rsidRDefault="00D27781" w:rsidP="007531C0">
      <w:pPr>
        <w:pStyle w:val="ListParagraph"/>
        <w:numPr>
          <w:ilvl w:val="1"/>
          <w:numId w:val="43"/>
        </w:numPr>
        <w:bidi/>
        <w:ind w:left="1080"/>
        <w:contextualSpacing w:val="0"/>
        <w:jc w:val="both"/>
        <w:rPr>
          <w:rFonts w:asciiTheme="minorHAnsi" w:hAnsiTheme="minorHAnsi" w:cstheme="minorBidi"/>
          <w:sz w:val="22"/>
          <w:szCs w:val="22"/>
        </w:rPr>
      </w:pPr>
      <w:r>
        <w:rPr>
          <w:rFonts w:asciiTheme="minorHAnsi" w:hAnsiTheme="minorHAnsi" w:cstheme="minorBidi"/>
          <w:b/>
          <w:bCs/>
          <w:sz w:val="22"/>
          <w:szCs w:val="22"/>
          <w:rtl/>
        </w:rPr>
        <w:t>تبني نهج متقاطع وبما يتماشى</w:t>
      </w:r>
      <w:r>
        <w:rPr>
          <w:rFonts w:asciiTheme="minorHAnsi" w:hAnsiTheme="minorHAnsi" w:cstheme="minorBidi"/>
          <w:sz w:val="22"/>
          <w:szCs w:val="22"/>
          <w:rtl/>
        </w:rPr>
        <w:t xml:space="preserve"> مع مبدأ "عدم التخلي عن أحد"</w:t>
      </w:r>
    </w:p>
    <w:p w14:paraId="21B06779" w14:textId="5F16BBBC" w:rsidR="0061795D" w:rsidRDefault="00A76C9C" w:rsidP="007531C0">
      <w:pPr>
        <w:pStyle w:val="ListParagraph"/>
        <w:numPr>
          <w:ilvl w:val="1"/>
          <w:numId w:val="43"/>
        </w:numPr>
        <w:bidi/>
        <w:spacing w:after="120"/>
        <w:ind w:left="1080"/>
        <w:contextualSpacing w:val="0"/>
        <w:jc w:val="both"/>
        <w:rPr>
          <w:rFonts w:asciiTheme="minorHAnsi" w:hAnsiTheme="minorHAnsi" w:cstheme="minorBidi"/>
          <w:sz w:val="22"/>
          <w:szCs w:val="22"/>
        </w:rPr>
      </w:pPr>
      <w:r>
        <w:rPr>
          <w:rFonts w:asciiTheme="minorHAnsi" w:hAnsiTheme="minorHAnsi" w:cstheme="minorBidi"/>
          <w:b/>
          <w:bCs/>
          <w:sz w:val="22"/>
          <w:szCs w:val="22"/>
          <w:rtl/>
        </w:rPr>
        <w:t>المرونة التنظيمية والاستدامة</w:t>
      </w:r>
      <w:r>
        <w:rPr>
          <w:rFonts w:asciiTheme="minorHAnsi" w:hAnsiTheme="minorHAnsi" w:cstheme="minorBidi"/>
          <w:sz w:val="22"/>
          <w:szCs w:val="22"/>
          <w:rtl/>
        </w:rPr>
        <w:t xml:space="preserve"> في بيئة سريعة التغيّر ومعقدة</w:t>
      </w:r>
    </w:p>
    <w:p w14:paraId="7F0B90BB" w14:textId="7BD391A6" w:rsidR="007C1D11" w:rsidRPr="00E478FC" w:rsidRDefault="000A4677" w:rsidP="006C5FB9">
      <w:pPr>
        <w:pStyle w:val="Heading2"/>
        <w:bidi/>
      </w:pPr>
      <w:bookmarkStart w:id="10" w:name="_Toc87894190"/>
      <w:bookmarkStart w:id="11" w:name="_Hlk85324660"/>
      <w:bookmarkEnd w:id="9"/>
      <w:r>
        <w:rPr>
          <w:rtl/>
        </w:rPr>
        <w:t>المنظمات ذات الخبرة المُثبتة في النساء والفتيات المهمشات</w:t>
      </w:r>
      <w:bookmarkEnd w:id="10"/>
    </w:p>
    <w:bookmarkEnd w:id="11"/>
    <w:p w14:paraId="224C9BD3" w14:textId="2C7DE003" w:rsidR="00CF16A9" w:rsidRDefault="00406DFD" w:rsidP="00CF16A9">
      <w:pPr>
        <w:bidi/>
        <w:spacing w:before="200" w:after="120"/>
        <w:jc w:val="both"/>
        <w:rPr>
          <w:rFonts w:ascii="Calibri" w:hAnsi="Calibri" w:cs="Calibri"/>
          <w:sz w:val="22"/>
          <w:szCs w:val="22"/>
        </w:rPr>
      </w:pPr>
      <w:r>
        <w:rPr>
          <w:rFonts w:asciiTheme="minorHAnsi" w:hAnsiTheme="minorHAnsi" w:cstheme="minorBidi"/>
          <w:b/>
          <w:bCs/>
          <w:sz w:val="22"/>
          <w:szCs w:val="22"/>
          <w:rtl/>
        </w:rPr>
        <w:t xml:space="preserve">لا يقبل صندوق الأمم المتحدة الاستئماني </w:t>
      </w:r>
      <w:r w:rsidR="00CF16A9" w:rsidRPr="00F75F39">
        <w:rPr>
          <w:rFonts w:asciiTheme="minorHAnsi" w:hAnsiTheme="minorHAnsi" w:cstheme="minorBidi"/>
          <w:b/>
          <w:bCs/>
          <w:sz w:val="22"/>
          <w:szCs w:val="22"/>
          <w:u w:val="single"/>
          <w:rtl/>
        </w:rPr>
        <w:t>سوى</w:t>
      </w:r>
      <w:r>
        <w:rPr>
          <w:rFonts w:asciiTheme="minorHAnsi" w:hAnsiTheme="minorHAnsi" w:cstheme="minorBidi"/>
          <w:b/>
          <w:bCs/>
          <w:sz w:val="22"/>
          <w:szCs w:val="22"/>
          <w:rtl/>
        </w:rPr>
        <w:t xml:space="preserve"> الطلبات المقدمة من المنظمات ذات المعرفة المتخصصة</w:t>
      </w:r>
      <w:r w:rsidR="00CF16A9" w:rsidRPr="00950EBC">
        <w:rPr>
          <w:rFonts w:asciiTheme="minorHAnsi" w:hAnsiTheme="minorHAnsi" w:cstheme="minorBidi"/>
          <w:b/>
          <w:bCs/>
          <w:sz w:val="22"/>
          <w:szCs w:val="22"/>
          <w:u w:val="single"/>
          <w:rtl/>
        </w:rPr>
        <w:t xml:space="preserve"> والخبرة والسجل الحافل</w:t>
      </w:r>
      <w:r>
        <w:rPr>
          <w:rFonts w:asciiTheme="minorHAnsi" w:hAnsiTheme="minorHAnsi" w:cstheme="minorBidi"/>
          <w:b/>
          <w:bCs/>
          <w:sz w:val="22"/>
          <w:szCs w:val="22"/>
          <w:rtl/>
        </w:rPr>
        <w:t xml:space="preserve"> بالعمل في مجال حقوق المرأة ومنع و/أو القضاء على العنف ضد النساء والفتيات</w:t>
      </w:r>
      <w:r w:rsidR="00CF16A9" w:rsidRPr="5AE971BC">
        <w:rPr>
          <w:rFonts w:asciiTheme="minorHAnsi" w:hAnsiTheme="minorHAnsi" w:cstheme="minorBidi"/>
          <w:sz w:val="22"/>
          <w:szCs w:val="22"/>
          <w:rtl/>
        </w:rPr>
        <w:t xml:space="preserve">. </w:t>
      </w:r>
    </w:p>
    <w:p w14:paraId="15DA0DB8" w14:textId="45BB7C93" w:rsidR="00CF5D0F" w:rsidRPr="009F4EB6" w:rsidRDefault="00B25246" w:rsidP="00A76C9C">
      <w:pPr>
        <w:pStyle w:val="Body1"/>
        <w:bidi/>
      </w:pPr>
      <w:r>
        <w:rPr>
          <w:rFonts w:asciiTheme="minorHAnsi" w:hAnsiTheme="minorHAnsi" w:cstheme="minorBidi"/>
          <w:sz w:val="22"/>
          <w:szCs w:val="22"/>
          <w:rtl/>
        </w:rPr>
        <w:t>بالنسبة لهذا الطلب، سنمنح</w:t>
      </w:r>
      <w:r w:rsidRPr="009F5C61">
        <w:rPr>
          <w:rFonts w:asciiTheme="minorHAnsi" w:hAnsiTheme="minorHAnsi" w:cstheme="minorBidi"/>
          <w:b/>
          <w:bCs/>
          <w:sz w:val="22"/>
          <w:szCs w:val="22"/>
          <w:rtl/>
        </w:rPr>
        <w:t xml:space="preserve"> الأولوية للطلبات</w:t>
      </w:r>
      <w:r>
        <w:rPr>
          <w:rFonts w:asciiTheme="minorHAnsi" w:hAnsiTheme="minorHAnsi" w:cstheme="minorBidi"/>
          <w:sz w:val="22"/>
          <w:szCs w:val="22"/>
          <w:rtl/>
        </w:rPr>
        <w:t xml:space="preserve"> المقدمة من الأنواع التالية من المؤسسات:</w:t>
      </w:r>
    </w:p>
    <w:p w14:paraId="7BC758E4" w14:textId="3C4B79B3" w:rsidR="000A4677" w:rsidRPr="00A23EAA" w:rsidRDefault="000A4677" w:rsidP="00F75F39">
      <w:pPr>
        <w:pStyle w:val="ListParagraph"/>
        <w:numPr>
          <w:ilvl w:val="0"/>
          <w:numId w:val="32"/>
        </w:numPr>
        <w:shd w:val="clear" w:color="auto" w:fill="FFFFFF" w:themeFill="background1"/>
        <w:bidi/>
        <w:spacing w:before="120" w:after="120"/>
        <w:contextualSpacing w:val="0"/>
        <w:jc w:val="both"/>
        <w:rPr>
          <w:rFonts w:ascii="Calibri" w:hAnsi="Calibri" w:cs="Calibri"/>
        </w:rPr>
      </w:pPr>
      <w:r>
        <w:rPr>
          <w:rFonts w:asciiTheme="minorHAnsi" w:hAnsiTheme="minorHAnsi" w:cstheme="minorBidi"/>
          <w:b/>
          <w:bCs/>
          <w:sz w:val="22"/>
          <w:szCs w:val="22"/>
          <w:rtl/>
        </w:rPr>
        <w:t>منظمات حقوق المرأة،</w:t>
      </w:r>
      <w:r>
        <w:rPr>
          <w:rFonts w:ascii="Calibri" w:hAnsi="Calibri" w:cs="Calibri"/>
          <w:sz w:val="22"/>
          <w:szCs w:val="22"/>
          <w:rtl/>
        </w:rPr>
        <w:t xml:space="preserve"> اعترافًا بأنها </w:t>
      </w:r>
      <w:r w:rsidRPr="00A23EAA">
        <w:rPr>
          <w:rFonts w:asciiTheme="minorHAnsi" w:hAnsiTheme="minorHAnsi" w:cstheme="minorBidi"/>
          <w:sz w:val="22"/>
          <w:szCs w:val="22"/>
          <w:rtl/>
        </w:rPr>
        <w:t>القوة الدافعة</w:t>
      </w:r>
      <w:r>
        <w:rPr>
          <w:rFonts w:ascii="Calibri" w:hAnsi="Calibri" w:cs="Calibri"/>
          <w:sz w:val="22"/>
          <w:szCs w:val="22"/>
          <w:rtl/>
        </w:rPr>
        <w:t xml:space="preserve"> لأجندة القضاء على العنف ضد المرأة والحركات النسوية، فضلاً عن كونها في طليعة جهود القضاء على العنف ضد النساء والفتيات، حيث تصل مباشرة إلى النساء والفتيات الناجيات.</w:t>
      </w:r>
    </w:p>
    <w:p w14:paraId="29AA29C7" w14:textId="2ED88CF6" w:rsidR="000A4677" w:rsidRPr="00A23EAA" w:rsidRDefault="0055160D" w:rsidP="000A4677">
      <w:pPr>
        <w:pStyle w:val="ListParagraph"/>
        <w:numPr>
          <w:ilvl w:val="0"/>
          <w:numId w:val="32"/>
        </w:numPr>
        <w:shd w:val="clear" w:color="auto" w:fill="FFFFFF" w:themeFill="background1"/>
        <w:bidi/>
        <w:spacing w:before="120" w:after="120"/>
        <w:contextualSpacing w:val="0"/>
        <w:jc w:val="both"/>
        <w:rPr>
          <w:rFonts w:asciiTheme="minorHAnsi" w:hAnsiTheme="minorHAnsi" w:cstheme="minorBidi"/>
          <w:sz w:val="22"/>
          <w:szCs w:val="22"/>
        </w:rPr>
      </w:pPr>
      <w:r>
        <w:rPr>
          <w:rFonts w:asciiTheme="minorHAnsi" w:hAnsiTheme="minorHAnsi" w:cstheme="minorBidi"/>
          <w:b/>
          <w:bCs/>
          <w:sz w:val="22"/>
          <w:szCs w:val="22"/>
          <w:rtl/>
        </w:rPr>
        <w:t xml:space="preserve">منظمات المجتمع المدني/منظمات حقوق المرأة التي تقودها النساء والفتيات المهمشات (على سبيل المثال، التي تقودها المُؤسِّسات لها)، </w:t>
      </w:r>
      <w:r w:rsidR="000A4677" w:rsidRPr="00A23EAA">
        <w:rPr>
          <w:rFonts w:asciiTheme="minorHAnsi" w:hAnsiTheme="minorHAnsi" w:cstheme="minorBidi"/>
          <w:sz w:val="22"/>
          <w:szCs w:val="22"/>
          <w:rtl/>
        </w:rPr>
        <w:t>ولديها معرفة متخصصة وخبرة وسجل حافل بالعمل مع النساء والفتيات اللائي يواجهن أو يتعرضن لخطر العنف. نشجع المنظمات التي تقودها الفتيات وتركز على الفتيات بشكل خاص على تقديم طلبات.</w:t>
      </w:r>
    </w:p>
    <w:p w14:paraId="63BF0B5B" w14:textId="5C70A90F" w:rsidR="000A4677" w:rsidRPr="00C0336E" w:rsidRDefault="22DA519A" w:rsidP="2988004E">
      <w:pPr>
        <w:pStyle w:val="ListParagraph"/>
        <w:numPr>
          <w:ilvl w:val="0"/>
          <w:numId w:val="32"/>
        </w:numPr>
        <w:shd w:val="clear" w:color="auto" w:fill="FFFFFF" w:themeFill="background1"/>
        <w:bidi/>
        <w:spacing w:before="120" w:after="120"/>
        <w:contextualSpacing w:val="0"/>
        <w:jc w:val="both"/>
        <w:rPr>
          <w:rFonts w:asciiTheme="minorHAnsi" w:hAnsiTheme="minorHAnsi" w:cstheme="minorBidi"/>
          <w:sz w:val="22"/>
          <w:szCs w:val="22"/>
        </w:rPr>
      </w:pPr>
      <w:r>
        <w:rPr>
          <w:rFonts w:asciiTheme="minorHAnsi" w:hAnsiTheme="minorHAnsi" w:cstheme="minorBidi"/>
          <w:b/>
          <w:bCs/>
          <w:sz w:val="22"/>
          <w:szCs w:val="22"/>
          <w:shd w:val="clear" w:color="auto" w:fill="FFFFFF" w:themeFill="background1"/>
          <w:rtl/>
        </w:rPr>
        <w:t>منظمات المجتمع المدني/منظمات حقوق المرأة التي تتمتع بوصول على المستوى المحلي</w:t>
      </w:r>
      <w:r>
        <w:rPr>
          <w:rFonts w:asciiTheme="minorHAnsi" w:hAnsiTheme="minorHAnsi" w:cstheme="minorBidi"/>
          <w:sz w:val="22"/>
          <w:szCs w:val="22"/>
          <w:shd w:val="clear" w:color="auto" w:fill="FFFFFF" w:themeFill="background1"/>
          <w:rtl/>
        </w:rPr>
        <w:t xml:space="preserve"> أو المجتمعي وتعتبر في وضع أفضل يسمح لها بتلبية احتياجات النساء والفتيات في بيئاتها، بما في ذلك من خلال التعاون و</w:t>
      </w:r>
      <w:r>
        <w:rPr>
          <w:rFonts w:asciiTheme="minorHAnsi" w:hAnsiTheme="minorHAnsi" w:cstheme="minorBidi"/>
          <w:sz w:val="22"/>
          <w:szCs w:val="22"/>
          <w:rtl/>
        </w:rPr>
        <w:t>الشراكات المنصفة</w:t>
      </w:r>
      <w:r>
        <w:rPr>
          <w:rFonts w:asciiTheme="minorHAnsi" w:hAnsiTheme="minorHAnsi" w:cstheme="minorBidi"/>
          <w:sz w:val="22"/>
          <w:szCs w:val="22"/>
          <w:shd w:val="clear" w:color="auto" w:fill="FFFFFF" w:themeFill="background1"/>
          <w:rtl/>
        </w:rPr>
        <w:t>. لا تزال الطلبات المقدمة من</w:t>
      </w:r>
      <w:r>
        <w:rPr>
          <w:rFonts w:asciiTheme="minorHAnsi" w:hAnsiTheme="minorHAnsi" w:cstheme="minorBidi"/>
          <w:sz w:val="22"/>
          <w:szCs w:val="22"/>
          <w:rtl/>
        </w:rPr>
        <w:t xml:space="preserve"> المنظمات غير المحلية (ولكنها تفي بمعايير أخرى) موضع ترحيب </w:t>
      </w:r>
      <w:r>
        <w:rPr>
          <w:rFonts w:asciiTheme="minorHAnsi" w:hAnsiTheme="minorHAnsi" w:cstheme="minorBidi"/>
          <w:i/>
          <w:iCs/>
          <w:sz w:val="22"/>
          <w:szCs w:val="22"/>
          <w:rtl/>
        </w:rPr>
        <w:t>إذا كان الاقتراح يتضمن شراكة</w:t>
      </w:r>
      <w:r>
        <w:rPr>
          <w:rFonts w:asciiTheme="minorHAnsi" w:hAnsiTheme="minorHAnsi" w:cstheme="minorBidi"/>
          <w:sz w:val="22"/>
          <w:szCs w:val="22"/>
          <w:rtl/>
        </w:rPr>
        <w:t xml:space="preserve"> عادلة مثلاً مع منظمات حقوق المرأة المحلية أو المجموعات التي يقودها مؤسسوها لتحقيق تأثير أكبر أو وصول أوسع نطاقًا إلى المجتمع. يجب أن يوضح العرض كيف ستضمن الشراكة توازنًا عادلًا للقوى يضمن التمكين لمنظمات المجتمع المدني/منظمات حقوق المرأة/منظمات حقوق الإنسان المجتمعية/المحلية.</w:t>
      </w:r>
    </w:p>
    <w:tbl>
      <w:tblPr>
        <w:tblStyle w:val="TableGrid"/>
        <w:bidiVisual/>
        <w:tblW w:w="0" w:type="auto"/>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9890"/>
      </w:tblGrid>
      <w:tr w:rsidR="000A4677" w:rsidRPr="00655CED" w14:paraId="35A7C8D3" w14:textId="77777777" w:rsidTr="00D40167">
        <w:tc>
          <w:tcPr>
            <w:tcW w:w="9890" w:type="dxa"/>
          </w:tcPr>
          <w:p w14:paraId="38031030" w14:textId="77777777" w:rsidR="000A4677" w:rsidRPr="00D1697A" w:rsidRDefault="000A4677" w:rsidP="009D5EBF">
            <w:pPr>
              <w:shd w:val="clear" w:color="auto" w:fill="FFFFFF" w:themeFill="background1"/>
              <w:bidi/>
              <w:spacing w:before="120" w:after="120"/>
              <w:jc w:val="both"/>
              <w:rPr>
                <w:rFonts w:asciiTheme="minorHAnsi" w:hAnsiTheme="minorHAnsi" w:cstheme="minorBidi"/>
                <w:sz w:val="21"/>
                <w:szCs w:val="21"/>
              </w:rPr>
            </w:pPr>
            <w:bookmarkStart w:id="12" w:name="_Hlk50642065"/>
            <w:r>
              <w:rPr>
                <w:rFonts w:asciiTheme="minorHAnsi" w:hAnsiTheme="minorHAnsi" w:cstheme="minorBidi"/>
                <w:b/>
                <w:bCs/>
                <w:sz w:val="21"/>
                <w:szCs w:val="21"/>
                <w:rtl/>
              </w:rPr>
              <w:t>نطلب المستندات الداعمة (النظم التأسيسية واللوائح والهيكل التنظيمي) كجزء من الطلب للمساعدة في تحديد ما إذا كانت المنظمة معنية بحقوق المرأة و/أو منظمة تقودها النساء</w:t>
            </w:r>
            <w:r w:rsidRPr="00D1697A">
              <w:rPr>
                <w:rFonts w:asciiTheme="minorHAnsi" w:hAnsiTheme="minorHAnsi" w:cstheme="minorBidi"/>
                <w:sz w:val="21"/>
                <w:szCs w:val="21"/>
                <w:rtl/>
              </w:rPr>
              <w:t>.</w:t>
            </w:r>
          </w:p>
          <w:p w14:paraId="6890C6E5" w14:textId="5424787D" w:rsidR="000A4677" w:rsidRPr="00D1697A" w:rsidRDefault="000A4677" w:rsidP="009D5EBF">
            <w:pPr>
              <w:bidi/>
              <w:spacing w:before="120" w:after="120"/>
              <w:jc w:val="both"/>
              <w:rPr>
                <w:rFonts w:asciiTheme="minorHAnsi" w:hAnsiTheme="minorHAnsi" w:cstheme="minorBidi"/>
                <w:b/>
                <w:bCs/>
                <w:sz w:val="21"/>
                <w:szCs w:val="21"/>
                <w:u w:val="single"/>
              </w:rPr>
            </w:pPr>
            <w:r>
              <w:rPr>
                <w:rFonts w:asciiTheme="minorHAnsi" w:hAnsiTheme="minorHAnsi" w:cstheme="minorBidi"/>
                <w:sz w:val="21"/>
                <w:szCs w:val="21"/>
                <w:rtl/>
              </w:rPr>
              <w:t xml:space="preserve">ولكي تُصنف المنظمة على أنها </w:t>
            </w:r>
            <w:r w:rsidRPr="00D1697A">
              <w:rPr>
                <w:rFonts w:asciiTheme="minorHAnsi" w:hAnsiTheme="minorHAnsi" w:cstheme="minorBidi"/>
                <w:b/>
                <w:bCs/>
                <w:sz w:val="21"/>
                <w:szCs w:val="21"/>
                <w:rtl/>
              </w:rPr>
              <w:t>"معنية بحقوق المرأة"</w:t>
            </w:r>
            <w:r>
              <w:rPr>
                <w:rFonts w:asciiTheme="minorHAnsi" w:hAnsiTheme="minorHAnsi" w:cstheme="minorBidi"/>
                <w:sz w:val="21"/>
                <w:szCs w:val="21"/>
                <w:rtl/>
              </w:rPr>
              <w:t>، يتعين عليها إثبات أن عملها الأساسي في مجال حقوق المرأة، والمساواة بين الجنسين، والقضاء على العنف ضد المرأة، والعنف الجنسي والعنف القائم على النوع الاجتماعي. يجب أن تعكس بيانات الرؤية والمهمة الرسمية للمنظمة التزامها بالسعي لتحقيق المساواة بين الجنسين وتمكين النساء والفتيات.</w:t>
            </w:r>
            <w:r w:rsidRPr="00D1697A">
              <w:rPr>
                <w:rFonts w:asciiTheme="minorHAnsi" w:hAnsiTheme="minorHAnsi" w:cstheme="minorBidi"/>
                <w:b/>
                <w:bCs/>
                <w:sz w:val="21"/>
                <w:szCs w:val="21"/>
                <w:rtl/>
              </w:rPr>
              <w:t xml:space="preserve"> </w:t>
            </w:r>
          </w:p>
          <w:p w14:paraId="407DA6D8" w14:textId="7A00FF99" w:rsidR="000A4677" w:rsidRPr="00D1697A" w:rsidRDefault="000A4677" w:rsidP="009D5EBF">
            <w:pPr>
              <w:bidi/>
              <w:spacing w:before="120" w:after="120"/>
              <w:jc w:val="both"/>
              <w:rPr>
                <w:rFonts w:asciiTheme="minorHAnsi" w:hAnsiTheme="minorHAnsi" w:cstheme="minorBidi"/>
                <w:sz w:val="21"/>
                <w:szCs w:val="21"/>
              </w:rPr>
            </w:pPr>
            <w:r>
              <w:rPr>
                <w:rFonts w:asciiTheme="minorHAnsi" w:hAnsiTheme="minorHAnsi" w:cstheme="minorBidi"/>
                <w:sz w:val="21"/>
                <w:szCs w:val="21"/>
                <w:rtl/>
              </w:rPr>
              <w:t xml:space="preserve">ولكي تُعدُّ </w:t>
            </w:r>
            <w:r w:rsidRPr="00D1697A">
              <w:rPr>
                <w:rFonts w:asciiTheme="minorHAnsi" w:hAnsiTheme="minorHAnsi" w:cstheme="minorBidi"/>
                <w:b/>
                <w:bCs/>
                <w:sz w:val="21"/>
                <w:szCs w:val="21"/>
                <w:rtl/>
              </w:rPr>
              <w:t>"منظمة تقودها النساء"</w:t>
            </w:r>
            <w:r>
              <w:rPr>
                <w:rFonts w:asciiTheme="minorHAnsi" w:hAnsiTheme="minorHAnsi" w:cstheme="minorBidi"/>
                <w:sz w:val="21"/>
                <w:szCs w:val="21"/>
                <w:rtl/>
              </w:rPr>
              <w:t xml:space="preserve">، يجب أن تثبت المنظمة أن النساء تحكمها وتقودها. وهذا يتطلب دليلًا على أن 51% على الأقل من المناصب القيادية عبر مختلف مستويات صنع القرار، بما في ذلك في الإدارة، والإدارة العليا، ومستويات مجلس الإدارة تشغلها سيدات. </w:t>
            </w:r>
          </w:p>
          <w:p w14:paraId="152B3548" w14:textId="7F678E1B" w:rsidR="0042629B" w:rsidRPr="00655CED" w:rsidRDefault="0042629B" w:rsidP="009D5EBF">
            <w:pPr>
              <w:bidi/>
              <w:spacing w:before="120" w:after="120"/>
              <w:jc w:val="both"/>
              <w:rPr>
                <w:rFonts w:ascii="Calibri" w:hAnsi="Calibri" w:cs="Calibri"/>
                <w:color w:val="0070C0"/>
              </w:rPr>
            </w:pPr>
            <w:r>
              <w:rPr>
                <w:rFonts w:asciiTheme="minorHAnsi" w:hAnsiTheme="minorHAnsi" w:cstheme="minorBidi"/>
                <w:sz w:val="21"/>
                <w:szCs w:val="21"/>
                <w:rtl/>
              </w:rPr>
              <w:t xml:space="preserve">ولكي يُعتد بها </w:t>
            </w:r>
            <w:r>
              <w:rPr>
                <w:rFonts w:asciiTheme="minorHAnsi" w:hAnsiTheme="minorHAnsi" w:cstheme="minorBidi"/>
                <w:b/>
                <w:bCs/>
                <w:sz w:val="21"/>
                <w:szCs w:val="21"/>
                <w:rtl/>
              </w:rPr>
              <w:t>"منظمة يقودها المؤسسون"</w:t>
            </w:r>
            <w:r>
              <w:rPr>
                <w:rFonts w:asciiTheme="minorHAnsi" w:hAnsiTheme="minorHAnsi" w:cstheme="minorBidi"/>
                <w:sz w:val="21"/>
                <w:szCs w:val="21"/>
                <w:rtl/>
              </w:rPr>
              <w:t>، يجب أن تثبت المنظمة أنها يقودها أعضاء من المجموعة التي تمثلها و/أو تحدد الأولويات التي تحركها الخبرات الحية لمؤسسيها وتستند إلى فهم قوي لاحتياجاتهم. على سبيل المثال، منظمات المعوقين</w:t>
            </w:r>
            <w:r w:rsidR="00BA73F0" w:rsidRPr="00D1697A">
              <w:rPr>
                <w:rStyle w:val="FootnoteReference"/>
                <w:rFonts w:asciiTheme="minorHAnsi" w:hAnsiTheme="minorHAnsi" w:cstheme="minorBidi"/>
                <w:sz w:val="21"/>
                <w:szCs w:val="21"/>
                <w:rtl/>
              </w:rPr>
              <w:footnoteReference w:id="13"/>
            </w:r>
            <w:r>
              <w:rPr>
                <w:rFonts w:asciiTheme="minorHAnsi" w:hAnsiTheme="minorHAnsi" w:cstheme="minorBidi"/>
                <w:sz w:val="21"/>
                <w:szCs w:val="21"/>
                <w:rtl/>
              </w:rPr>
              <w:t xml:space="preserve">، ومنظمات نساء الشعوب الأصلية، ورابطات المثليات ومزدوجات الميل الجنسي والمتحولات جنسيًا، وما إلى ذلك. ولكي يتم اعتبارها "منظمة تقودها المؤسسات" يجب أن تكون تمثيلية، </w:t>
            </w:r>
            <w:r>
              <w:rPr>
                <w:rFonts w:asciiTheme="minorHAnsi" w:hAnsiTheme="minorHAnsi" w:cstheme="minorBidi"/>
                <w:sz w:val="21"/>
                <w:szCs w:val="21"/>
                <w:rtl/>
              </w:rPr>
              <w:lastRenderedPageBreak/>
              <w:t>بمعنى أن المجموعة "المؤسسة" يجب أن تشكل أغلبية من إجمالي الموظفات، ومجلس الإدارة، والمتطوعات في جميع مستويات المنظمة (51٪ كدليل).</w:t>
            </w:r>
          </w:p>
        </w:tc>
      </w:tr>
    </w:tbl>
    <w:p w14:paraId="377CE1BE" w14:textId="27ACAE3E" w:rsidR="00C05325" w:rsidRPr="006C5FB9" w:rsidRDefault="008B2128" w:rsidP="006C5FB9">
      <w:pPr>
        <w:pStyle w:val="Heading2"/>
        <w:bidi/>
      </w:pPr>
      <w:bookmarkStart w:id="13" w:name="_Toc87894191"/>
      <w:bookmarkStart w:id="14" w:name="_Hlk85326277"/>
      <w:bookmarkEnd w:id="12"/>
      <w:r>
        <w:rPr>
          <w:rtl/>
        </w:rPr>
        <w:lastRenderedPageBreak/>
        <w:t>المشروعات التي وضعت تصورها منظمات المجتمع المدني وأسستها ونفذتها</w:t>
      </w:r>
      <w:bookmarkEnd w:id="13"/>
    </w:p>
    <w:p w14:paraId="5D2F1310" w14:textId="159ECCBD" w:rsidR="00F75F39" w:rsidRDefault="003A1020" w:rsidP="00A07D7C">
      <w:pPr>
        <w:pStyle w:val="Pa20"/>
        <w:bidi/>
        <w:spacing w:before="160" w:after="160"/>
        <w:jc w:val="both"/>
        <w:rPr>
          <w:rFonts w:asciiTheme="minorHAnsi" w:eastAsia="Arial Unicode MS" w:hAnsiTheme="minorHAnsi" w:cstheme="minorBidi"/>
          <w:color w:val="000000"/>
          <w:sz w:val="22"/>
          <w:szCs w:val="22"/>
          <w:u w:color="000000"/>
        </w:rPr>
      </w:pPr>
      <w:bookmarkStart w:id="15" w:name="_Hlk85333342"/>
      <w:bookmarkEnd w:id="14"/>
      <w:r>
        <w:rPr>
          <w:rFonts w:asciiTheme="minorHAnsi" w:hAnsiTheme="minorHAnsi" w:cstheme="minorBidi"/>
          <w:color w:val="000000"/>
          <w:sz w:val="22"/>
          <w:szCs w:val="22"/>
          <w:u w:color="000000"/>
          <w:rtl/>
        </w:rPr>
        <w:t xml:space="preserve">يلتزم صندوق الأمم المتحدة الاستئماني بتقديم منح بحسب الطلب، ما يعني أن العروض تحظى بترحيب المشاريع التي تضع تصورها منظمات المجتمع المدني وتطورها وتنفذها بالكامل </w:t>
      </w:r>
      <w:bookmarkEnd w:id="15"/>
      <w:r>
        <w:rPr>
          <w:rFonts w:asciiTheme="minorHAnsi" w:hAnsiTheme="minorHAnsi" w:cstheme="minorBidi"/>
          <w:b/>
          <w:bCs/>
          <w:color w:val="000000"/>
          <w:sz w:val="22"/>
          <w:szCs w:val="22"/>
          <w:u w:color="000000"/>
          <w:rtl/>
        </w:rPr>
        <w:t>وفقًا لتقييمها الخاص للاحتياجات الخاصة لبلدانها ومجتمعاتها، مع الأخذ في الاعتبار الأولويات الوطنية</w:t>
      </w:r>
      <w:r>
        <w:rPr>
          <w:rFonts w:asciiTheme="minorHAnsi" w:hAnsiTheme="minorHAnsi" w:cstheme="minorBidi"/>
          <w:color w:val="000000"/>
          <w:sz w:val="22"/>
          <w:szCs w:val="22"/>
          <w:u w:color="000000"/>
          <w:rtl/>
        </w:rPr>
        <w:t>. يتماشى النهج القائم على الطلب أيضًا مع مبادئ الأمم المتحدة لدعم الملكية الوطنية وروح إعلان باريس والتزامات جدول أعمال أكرا بشأن فعالية المعونة.</w:t>
      </w:r>
      <w:r w:rsidR="00E26E63">
        <w:rPr>
          <w:color w:val="000000"/>
          <w:sz w:val="18"/>
          <w:szCs w:val="18"/>
          <w:rtl/>
        </w:rPr>
        <w:t xml:space="preserve"> </w:t>
      </w:r>
      <w:r>
        <w:rPr>
          <w:rFonts w:asciiTheme="minorHAnsi" w:hAnsiTheme="minorHAnsi" w:cstheme="minorBidi"/>
          <w:color w:val="000000"/>
          <w:sz w:val="22"/>
          <w:szCs w:val="22"/>
          <w:u w:color="000000"/>
          <w:rtl/>
        </w:rPr>
        <w:t xml:space="preserve">كما هو موضح في مبادئ برامج القضاء على العنف ضد النساء والفتيات الخاصة بهيئة الأمم المتحدة للمرأة (انظر القسم 8)، يشير مصطلح "بحسب الطلب" أيضًا إلى أن تصميم المشروع يستخدم نقاط دخول ذات صلة ثقافيًا وسياقيًا، مسترشدة، على سبيل المثال، بتقييمات المجتمع والاحتياجات ذات الصلة. لذلك، من المتوقع أن تتضمن العروض تحليلاً شاملاً لاحتياجات النساء والفتيات الأكثر تهميشًا، أو اللائي يعانين من أشكال متداخلة من العنف، ويفضل أن تسترشد بالواضعات لها أنفسهن أو تخضع لقيادتهن. </w:t>
      </w:r>
    </w:p>
    <w:p w14:paraId="1A48AB80" w14:textId="244F64BF" w:rsidR="00C84428" w:rsidRPr="00C84428" w:rsidRDefault="001B4BD9" w:rsidP="00A07D7C">
      <w:pPr>
        <w:pStyle w:val="Pa20"/>
        <w:bidi/>
        <w:spacing w:before="160" w:after="160"/>
        <w:jc w:val="both"/>
      </w:pPr>
      <w:r>
        <w:rPr>
          <w:rFonts w:asciiTheme="minorHAnsi" w:hAnsiTheme="minorHAnsi" w:cstheme="minorBidi"/>
          <w:b/>
          <w:bCs/>
          <w:color w:val="000000" w:themeColor="text1"/>
          <w:sz w:val="22"/>
          <w:szCs w:val="22"/>
          <w:rtl/>
        </w:rPr>
        <w:t xml:space="preserve">وضمن هذا الإطار الواسع، يرحب صندوق الأمم المتحدة الاستئماني بعروض المبادرات التي تساهم في واحد أو أكثر من مجالات النتائج الاستراتيجية الثلاثة </w:t>
      </w:r>
      <w:r>
        <w:rPr>
          <w:rFonts w:asciiTheme="minorHAnsi" w:hAnsiTheme="minorHAnsi" w:cstheme="minorBidi"/>
          <w:color w:val="000000" w:themeColor="text1"/>
          <w:sz w:val="22"/>
          <w:szCs w:val="22"/>
          <w:rtl/>
        </w:rPr>
        <w:t>(انظر القسم 2 أعلاه). لم تُذكَر أنواع التدخل المحددة عن عمد للسماح للعروض بأن تكون مدفوعة بالطلب حقًا. ومع ذلك، فقد أُدرجت مبادئ برامج القضاء على العنف ضد النساء والفتيات الخاصة بهيئة الأمم المتحدة للمرأة في القسم 8 إلى جانب موارد مفيدة في القسم 12. يجب أيضًا أن يسترشد مقدمو الطلبات بالأبحاث العالمية والأدلة المتاحة بالإضافة إلى المعرفة القائمة على الممارسة والتأكد من أن الطلبات مدعومة بمبررات تستند إلى هذه الرؤى والأدلة.</w:t>
      </w:r>
    </w:p>
    <w:p w14:paraId="3E6E595C" w14:textId="3DA5B03F" w:rsidR="00E10115" w:rsidRPr="00E478FC" w:rsidRDefault="00E10115" w:rsidP="006C5FB9">
      <w:pPr>
        <w:pStyle w:val="Heading2"/>
        <w:bidi/>
      </w:pPr>
      <w:bookmarkStart w:id="16" w:name="_Toc87894192"/>
      <w:r>
        <w:rPr>
          <w:rtl/>
        </w:rPr>
        <w:t xml:space="preserve">العروض التي تركز </w:t>
      </w:r>
      <w:bookmarkStart w:id="17" w:name="_Hlk85333365"/>
      <w:r>
        <w:rPr>
          <w:rtl/>
        </w:rPr>
        <w:t>على النساء والفتياتالمهمشات، وأولئك اللائي يعانين من أشكال مُتداخلة من التمييز</w:t>
      </w:r>
      <w:bookmarkEnd w:id="16"/>
      <w:r>
        <w:rPr>
          <w:rtl/>
        </w:rPr>
        <w:t xml:space="preserve"> </w:t>
      </w:r>
      <w:bookmarkEnd w:id="17"/>
    </w:p>
    <w:p w14:paraId="3C35C296" w14:textId="682192EA" w:rsidR="006740F8" w:rsidRDefault="00540E0B" w:rsidP="00855D99">
      <w:pPr>
        <w:pStyle w:val="Pa20"/>
        <w:bidi/>
        <w:spacing w:before="160" w:after="160"/>
        <w:jc w:val="both"/>
        <w:rPr>
          <w:rFonts w:ascii="Calibri" w:hAnsi="Calibri" w:cs="Calibri"/>
          <w:sz w:val="22"/>
          <w:szCs w:val="22"/>
        </w:rPr>
      </w:pPr>
      <w:r>
        <w:rPr>
          <w:rFonts w:ascii="Calibri" w:hAnsi="Calibri" w:cs="Calibri"/>
          <w:b/>
          <w:bCs/>
          <w:sz w:val="22"/>
          <w:szCs w:val="22"/>
          <w:rtl/>
        </w:rPr>
        <w:t>يجب أن تركز العروض على النساء والفتيات المهمشات بشكل خاص وأولئك اللائي يعانين من أشكال مُتداخلة من التمييز في البيئة أو المجتمع المستهدف</w:t>
      </w:r>
      <w:r>
        <w:rPr>
          <w:rFonts w:ascii="Calibri" w:hAnsi="Calibri" w:cs="Calibri"/>
          <w:sz w:val="22"/>
          <w:szCs w:val="22"/>
          <w:rtl/>
        </w:rPr>
        <w:t>. على سبيل المثال، النساء والفتيات الناجيات من العنف، والنساء والفتيات ذوات الإعاقة، والنساء والفتيات المشردات داخليًا واللاجئات، والنساء والفتيات المصابات بفيروس نقص المناعة البشرية و/أو الإيدز، ونساء وفتيات الشعوب الأصلية، ونساء وفتيات الأقليات العرقية، والمثليات، والنساء والفتيات مزدوجات الميل الجنسي ومغايرات الهوية الجنسانية والنساء والفتيات اللائي يتعرضن للتمييز العنصري و/أو الظلم، والمدافعات عن حقوق الإنسان/المدافعات عن النوع الاجتماعي و/أو النساء والفتيات ضمن الفئات الأقل دخلاً. هذه القائمة ليست شاملة، ويجب أن تُحدد ركيزة العرض بشكل مثالي وفقًا للسياق والمجتمع وتحليل الاحتياجات. نرحب بالعروض التي تتخذ نهجًا متعدد الجوانب، مع مراعاة الطرق التي يمكن أن تؤدي بها الهويات المتقاطعة إلى زيادة المخاطر وزيادة نقاط الضعف.</w:t>
      </w:r>
    </w:p>
    <w:p w14:paraId="129C93E4" w14:textId="378D5702" w:rsidR="00E10115" w:rsidRPr="00E478FC" w:rsidRDefault="007A2FC4" w:rsidP="006C5FB9">
      <w:pPr>
        <w:pStyle w:val="Heading2"/>
        <w:bidi/>
      </w:pPr>
      <w:bookmarkStart w:id="18" w:name="_Toc87894193"/>
      <w:bookmarkStart w:id="19" w:name="_TOC443419977"/>
      <w:r>
        <w:rPr>
          <w:rtl/>
        </w:rPr>
        <w:t>العروض التي تسترشد بقيم ومبادئ صندوق الأمم المتحدة الاستئماني</w:t>
      </w:r>
      <w:bookmarkEnd w:id="18"/>
      <w:r>
        <w:rPr>
          <w:rtl/>
        </w:rPr>
        <w:t xml:space="preserve"> </w:t>
      </w:r>
    </w:p>
    <w:p w14:paraId="07AC93B2" w14:textId="47D31F76" w:rsidR="00AA1012" w:rsidRDefault="00D67A74" w:rsidP="00855D99">
      <w:pPr>
        <w:pStyle w:val="Pa20"/>
        <w:bidi/>
        <w:spacing w:before="160" w:after="160"/>
        <w:jc w:val="both"/>
        <w:rPr>
          <w:rFonts w:ascii="Calibri" w:hAnsi="Calibri" w:cs="Calibri"/>
          <w:sz w:val="22"/>
          <w:szCs w:val="22"/>
        </w:rPr>
      </w:pPr>
      <w:r>
        <w:rPr>
          <w:rFonts w:ascii="Calibri" w:hAnsi="Calibri" w:cs="Calibri"/>
          <w:b/>
          <w:bCs/>
          <w:sz w:val="22"/>
          <w:szCs w:val="22"/>
          <w:rtl/>
        </w:rPr>
        <w:t>يعمل صندوق الأمم المتحدة الاستئماني بموجب مبادئ البرامج التابعة للأمم المتحدة، التي تتمحور حول مبدأ عدم التخلي عن أحد، بالإضافة إلى مبادئ برامج القضاء على العنف ضد المرأة الخاصة بهيئة الأمم المتحدة للمرأة بشأن القضاء على العنف ضد النساء والفتيات</w:t>
      </w:r>
      <w:r w:rsidR="00543205" w:rsidRPr="00C673B0">
        <w:rPr>
          <w:rStyle w:val="FootnoteReference"/>
          <w:rFonts w:ascii="Calibri" w:hAnsi="Calibri" w:cs="Calibri"/>
          <w:b/>
          <w:bCs/>
          <w:sz w:val="22"/>
          <w:szCs w:val="22"/>
          <w:rtl/>
        </w:rPr>
        <w:footnoteReference w:id="14"/>
      </w:r>
      <w:r>
        <w:rPr>
          <w:rFonts w:ascii="Calibri" w:hAnsi="Calibri" w:cs="Calibri"/>
          <w:b/>
          <w:bCs/>
          <w:sz w:val="22"/>
          <w:szCs w:val="22"/>
          <w:rtl/>
        </w:rPr>
        <w:t>.</w:t>
      </w:r>
      <w:r>
        <w:rPr>
          <w:rFonts w:ascii="Calibri" w:hAnsi="Calibri" w:cs="Calibri"/>
          <w:sz w:val="22"/>
          <w:szCs w:val="22"/>
          <w:rtl/>
        </w:rPr>
        <w:t xml:space="preserve"> يمكن العثور على المجموعة الكاملة من القيم والمبادئ الأساسية في الخطة الاستراتيجية لصندوق الأمم المتحدة الاستئماني، الصفحات 35-37. بالنظر إلى التركيز الأساسي لطلب تقديم العروض (على النساء والفتيات الأكثر تهميشًا)، يُطلب من مقدمي الطلبات إيلاء اهتمام خاص لما يلي:</w:t>
      </w:r>
    </w:p>
    <w:p w14:paraId="06C8DC28" w14:textId="009EEE0D" w:rsidR="00E76561" w:rsidRDefault="008B2235" w:rsidP="00855D99">
      <w:pPr>
        <w:pStyle w:val="Body1"/>
        <w:numPr>
          <w:ilvl w:val="0"/>
          <w:numId w:val="47"/>
        </w:numPr>
        <w:bidi/>
        <w:spacing w:after="120"/>
        <w:jc w:val="both"/>
        <w:rPr>
          <w:rFonts w:ascii="Calibri" w:hAnsi="Calibri" w:cs="Calibri"/>
          <w:sz w:val="22"/>
          <w:szCs w:val="22"/>
        </w:rPr>
      </w:pPr>
      <w:r>
        <w:rPr>
          <w:rFonts w:ascii="Calibri" w:hAnsi="Calibri" w:cs="Calibri"/>
          <w:b/>
          <w:bCs/>
          <w:sz w:val="22"/>
          <w:szCs w:val="22"/>
          <w:rtl/>
        </w:rPr>
        <w:t xml:space="preserve">تبني نهج متعدد الجوانب </w:t>
      </w:r>
      <w:r>
        <w:rPr>
          <w:rFonts w:ascii="Calibri" w:hAnsi="Calibri" w:cs="Calibri"/>
          <w:sz w:val="22"/>
          <w:szCs w:val="22"/>
          <w:rtl/>
        </w:rPr>
        <w:t>لتصميم التدخلات للقضاء على العنف ضد النساء والفتيات</w:t>
      </w:r>
      <w:r w:rsidR="007453DF">
        <w:rPr>
          <w:rStyle w:val="FootnoteReference"/>
          <w:rFonts w:ascii="Calibri" w:hAnsi="Calibri" w:cs="Calibri"/>
          <w:sz w:val="22"/>
          <w:szCs w:val="22"/>
          <w:rtl/>
        </w:rPr>
        <w:footnoteReference w:id="15"/>
      </w:r>
    </w:p>
    <w:p w14:paraId="40329138" w14:textId="1C4AAD70" w:rsidR="005B0F77" w:rsidRPr="005B0F77" w:rsidRDefault="005B0F77" w:rsidP="009D5EBF">
      <w:pPr>
        <w:pStyle w:val="Body1"/>
        <w:numPr>
          <w:ilvl w:val="0"/>
          <w:numId w:val="47"/>
        </w:numPr>
        <w:bidi/>
        <w:spacing w:before="100" w:beforeAutospacing="1" w:after="120"/>
        <w:jc w:val="both"/>
        <w:rPr>
          <w:rFonts w:asciiTheme="minorHAnsi" w:hAnsiTheme="minorHAnsi" w:cstheme="minorBidi"/>
          <w:sz w:val="22"/>
          <w:szCs w:val="22"/>
        </w:rPr>
      </w:pPr>
      <w:r>
        <w:rPr>
          <w:rFonts w:ascii="Calibri" w:hAnsi="Calibri" w:cs="Calibri"/>
          <w:b/>
          <w:bCs/>
          <w:sz w:val="22"/>
          <w:szCs w:val="22"/>
          <w:rtl/>
        </w:rPr>
        <w:t>ضمان المرونة التنظيمية والاستدامة</w:t>
      </w:r>
      <w:r>
        <w:rPr>
          <w:rFonts w:ascii="Calibri" w:hAnsi="Calibri" w:cs="Calibri"/>
          <w:sz w:val="22"/>
          <w:szCs w:val="22"/>
          <w:rtl/>
        </w:rPr>
        <w:t xml:space="preserve"> في بيئة معقدة وسريعة التغيّر</w:t>
      </w:r>
      <w:r w:rsidR="00D365E5">
        <w:rPr>
          <w:rStyle w:val="FootnoteReference"/>
          <w:rFonts w:ascii="Calibri" w:hAnsi="Calibri" w:cs="Calibri"/>
          <w:sz w:val="22"/>
          <w:szCs w:val="22"/>
          <w:rtl/>
        </w:rPr>
        <w:footnoteReference w:id="16"/>
      </w:r>
      <w:r>
        <w:rPr>
          <w:rFonts w:ascii="Calibri" w:hAnsi="Calibri" w:cs="Calibri"/>
          <w:sz w:val="22"/>
          <w:szCs w:val="22"/>
          <w:rtl/>
        </w:rPr>
        <w:t xml:space="preserve"> </w:t>
      </w:r>
    </w:p>
    <w:p w14:paraId="43AD2F2D" w14:textId="02330F10" w:rsidR="007602F2" w:rsidRDefault="00C31825" w:rsidP="00351029">
      <w:pPr>
        <w:pStyle w:val="Pa20"/>
        <w:bidi/>
        <w:spacing w:before="160" w:after="160"/>
        <w:jc w:val="both"/>
        <w:rPr>
          <w:rFonts w:asciiTheme="minorHAnsi" w:hAnsiTheme="minorHAnsi" w:cstheme="minorBidi"/>
          <w:sz w:val="22"/>
          <w:szCs w:val="22"/>
        </w:rPr>
      </w:pPr>
      <w:r w:rsidRPr="00BB00C5">
        <w:rPr>
          <w:rFonts w:asciiTheme="minorHAnsi" w:hAnsiTheme="minorHAnsi" w:cstheme="minorBidi"/>
          <w:b/>
          <w:bCs/>
          <w:sz w:val="22"/>
          <w:szCs w:val="22"/>
          <w:rtl/>
        </w:rPr>
        <w:t>يتضمن النهج متعدد الجوانب للعنف ضد النساء والفتيات مراعاة المواضع التي يتقاطع فيها الجنس مع أشكال عدم المساواة/الاضطهاد الأخرى</w:t>
      </w:r>
      <w:r>
        <w:rPr>
          <w:rFonts w:asciiTheme="minorHAnsi" w:hAnsiTheme="minorHAnsi" w:cstheme="minorBidi"/>
          <w:sz w:val="22"/>
          <w:szCs w:val="22"/>
          <w:rtl/>
        </w:rPr>
        <w:t xml:space="preserve"> (النشاط الجنسي، والهوية الجنسية والعرق والأصل ووضع الهجرة والإعاقة والفقر والأمية) لإنتاج تجارب فريدة من العنف. من خلال </w:t>
      </w:r>
      <w:r>
        <w:rPr>
          <w:rFonts w:asciiTheme="minorHAnsi" w:hAnsiTheme="minorHAnsi" w:cstheme="minorBidi"/>
          <w:sz w:val="22"/>
          <w:szCs w:val="22"/>
          <w:rtl/>
        </w:rPr>
        <w:lastRenderedPageBreak/>
        <w:t>فهم الطرق المختلفة التي يُرتكب بها العنف ويُعاش، يمكن للمنظور المتداخل أن يساعد المنظمات على خلق استجابات مناسبة خاصة بالسياق عند معالجة العنف ضد النساء والفتيات.</w:t>
      </w:r>
      <w:r w:rsidR="00A322E3">
        <w:rPr>
          <w:rStyle w:val="FootnoteReference"/>
          <w:rFonts w:asciiTheme="minorHAnsi" w:hAnsiTheme="minorHAnsi" w:cstheme="minorBidi"/>
          <w:sz w:val="22"/>
          <w:szCs w:val="22"/>
          <w:rtl/>
        </w:rPr>
        <w:footnoteReference w:id="17"/>
      </w:r>
      <w:r>
        <w:rPr>
          <w:rFonts w:asciiTheme="minorHAnsi" w:hAnsiTheme="minorHAnsi" w:cstheme="minorBidi"/>
          <w:sz w:val="22"/>
          <w:szCs w:val="22"/>
          <w:rtl/>
        </w:rPr>
        <w:t xml:space="preserve"> </w:t>
      </w:r>
    </w:p>
    <w:p w14:paraId="78615225" w14:textId="75B6974E" w:rsidR="00C31825" w:rsidRPr="005B0F77" w:rsidRDefault="00EF5D7C" w:rsidP="00351029">
      <w:pPr>
        <w:pStyle w:val="Pa20"/>
        <w:bidi/>
        <w:spacing w:before="160" w:after="160"/>
        <w:jc w:val="both"/>
        <w:rPr>
          <w:rFonts w:asciiTheme="minorHAnsi" w:hAnsiTheme="minorHAnsi" w:cstheme="minorBidi"/>
          <w:sz w:val="22"/>
          <w:szCs w:val="22"/>
        </w:rPr>
      </w:pPr>
      <w:r>
        <w:rPr>
          <w:rFonts w:asciiTheme="minorHAnsi" w:hAnsiTheme="minorHAnsi" w:cstheme="minorBidi"/>
          <w:sz w:val="22"/>
          <w:szCs w:val="22"/>
          <w:rtl/>
        </w:rPr>
        <w:t>إن وضع نهج متعدد الجوانب موضع التنفيذ يعني التعمق إلى ما وراء التحليل لتعطيل الهياكل والأنظمة وعلاقات القوة التي تخلق وتعزز حالات عدم المساواة التي تبقي على نقاط ضعف النساء والفتيات المعقدة أمام العنف (على سبيل المثال، إحداث ثورة في الأعراف الاجتماعية ومعالجة الهياكل التمييزية). وهو يتطلب إحداث ثورة في النظم الاجتماعية الهيكلية الأساسية لمعالجة الأسباب الجذرية التي تجعل بعض النساء والفتيات أكثر عرضة للعنف.</w:t>
      </w:r>
      <w:r w:rsidR="005E7292" w:rsidRPr="005E7292">
        <w:rPr>
          <w:rFonts w:asciiTheme="minorHAnsi" w:hAnsiTheme="minorHAnsi" w:cstheme="minorBidi"/>
          <w:sz w:val="22"/>
          <w:szCs w:val="22"/>
          <w:vertAlign w:val="superscript"/>
          <w:rtl/>
        </w:rPr>
        <w:t xml:space="preserve"> </w:t>
      </w:r>
      <w:r w:rsidR="00C74EC9">
        <w:rPr>
          <w:rStyle w:val="FootnoteReference"/>
          <w:rFonts w:asciiTheme="minorHAnsi" w:hAnsiTheme="minorHAnsi" w:cstheme="minorBidi"/>
          <w:sz w:val="22"/>
          <w:szCs w:val="22"/>
          <w:rtl/>
        </w:rPr>
        <w:footnoteReference w:id="18"/>
      </w:r>
    </w:p>
    <w:p w14:paraId="1B0DDE5F" w14:textId="23AF1547" w:rsidR="00A42444" w:rsidRPr="005B0F77" w:rsidRDefault="191E5445" w:rsidP="00855D99">
      <w:pPr>
        <w:pStyle w:val="Pa20"/>
        <w:bidi/>
        <w:spacing w:before="160" w:after="160"/>
        <w:jc w:val="both"/>
        <w:rPr>
          <w:rFonts w:asciiTheme="minorHAnsi" w:hAnsiTheme="minorHAnsi" w:cstheme="minorBidi"/>
          <w:sz w:val="22"/>
          <w:szCs w:val="22"/>
        </w:rPr>
      </w:pPr>
      <w:r>
        <w:rPr>
          <w:rFonts w:ascii="Calibri" w:hAnsi="Calibri" w:cs="Calibri"/>
          <w:b/>
          <w:bCs/>
          <w:sz w:val="22"/>
          <w:szCs w:val="22"/>
          <w:rtl/>
        </w:rPr>
        <w:t xml:space="preserve">يعد ضمان المرونة التنظيمية والاستدامة في بيئة سريعة التغيَّر ومعقدة أمرًا بالغ الأهمية لضمان التغيير التحولي المستدام وتسهيل التكيّف السريع والتعافي من المواقف الصعبة. </w:t>
      </w:r>
      <w:r>
        <w:rPr>
          <w:rFonts w:ascii="Calibri" w:hAnsi="Calibri" w:cs="Calibri"/>
          <w:sz w:val="22"/>
          <w:szCs w:val="22"/>
          <w:rtl/>
        </w:rPr>
        <w:t xml:space="preserve">ويمكن أن يشمل تعزيز المرونة، على سبيل المثال، الرصد المستمر وتقييم المخاطر، ووضع خطط للتخفيف من المخاطر وتدابير الطوارئ التي أُخذت في الاعتبار في تصميم المشروع، ومنهجيات البرمجة التكيّفية والمرنة (أي الانتقال عبر الإنترنت، والترتيبات البديلة للوصول والشمولية في حالات الأزمات)، وتكامل التدابير من أجل منع رد الفعل العنيف والمقاومة، والشراكات مع منظمات المجتمع المدني/منظمات حقوق المرأة الأخرى للحفاظ على وصول المجتمع حتى خلال الأزمات، واتخاذ تدابير لضمان استدامة نتائج المشروع، وتعزيز الجهود لضمان القدرة التنظيمية. </w:t>
      </w:r>
    </w:p>
    <w:p w14:paraId="12D859E1" w14:textId="185BDE83" w:rsidR="00E7247F" w:rsidRDefault="00B9239A" w:rsidP="0024671F">
      <w:pPr>
        <w:bidi/>
        <w:spacing w:before="120" w:after="240"/>
        <w:jc w:val="both"/>
        <w:rPr>
          <w:rStyle w:val="normaltextrun"/>
          <w:rFonts w:asciiTheme="minorHAnsi" w:hAnsiTheme="minorHAnsi" w:cstheme="minorBidi"/>
          <w:color w:val="000000"/>
          <w:sz w:val="22"/>
          <w:szCs w:val="22"/>
          <w:shd w:val="clear" w:color="auto" w:fill="FFFFFF"/>
        </w:rPr>
      </w:pPr>
      <w:r>
        <w:rPr>
          <w:rStyle w:val="normaltextrun"/>
          <w:rFonts w:asciiTheme="minorHAnsi" w:hAnsiTheme="minorHAnsi" w:cstheme="minorBidi"/>
          <w:color w:val="000000"/>
          <w:sz w:val="22"/>
          <w:szCs w:val="22"/>
          <w:shd w:val="clear" w:color="auto" w:fill="FFFFFF"/>
          <w:rtl/>
        </w:rPr>
        <w:t xml:space="preserve">ستوجِّه الأسئلة الواردة في نموذج الطلب المؤسسات في كيفية معالجة   المذكور أعلاه. </w:t>
      </w:r>
      <w:r w:rsidR="00E7247F">
        <w:rPr>
          <w:rStyle w:val="normaltextrun"/>
          <w:rFonts w:asciiTheme="minorHAnsi" w:hAnsiTheme="minorHAnsi" w:cstheme="minorBidi"/>
          <w:color w:val="000000"/>
          <w:sz w:val="22"/>
          <w:szCs w:val="22"/>
          <w:shd w:val="clear" w:color="auto" w:fill="FFFFFF"/>
          <w:rtl/>
        </w:rPr>
        <w:br w:type="page"/>
      </w:r>
    </w:p>
    <w:p w14:paraId="2A35AA44" w14:textId="3DBFA32A" w:rsidR="00DC3755" w:rsidRPr="00655CED" w:rsidRDefault="00B572E7" w:rsidP="00E97A74">
      <w:pPr>
        <w:pStyle w:val="Heading1"/>
        <w:numPr>
          <w:ilvl w:val="0"/>
          <w:numId w:val="26"/>
        </w:numPr>
        <w:pBdr>
          <w:top w:val="single" w:sz="8" w:space="1" w:color="00B0F0"/>
          <w:left w:val="single" w:sz="8" w:space="4" w:color="00B0F0"/>
        </w:pBdr>
        <w:bidi/>
        <w:spacing w:before="240" w:after="0"/>
        <w:ind w:left="806"/>
        <w:rPr>
          <w:color w:val="0070C0"/>
        </w:rPr>
      </w:pPr>
      <w:bookmarkStart w:id="20" w:name="_Toc87894194"/>
      <w:bookmarkStart w:id="21" w:name="_TOC443419979"/>
      <w:bookmarkEnd w:id="19"/>
      <w:r>
        <w:rPr>
          <w:color w:val="0070C0"/>
          <w:rtl/>
        </w:rPr>
        <w:lastRenderedPageBreak/>
        <w:t>معايير الأهلية</w:t>
      </w:r>
      <w:bookmarkEnd w:id="20"/>
      <w:r>
        <w:rPr>
          <w:color w:val="0070C0"/>
          <w:rtl/>
        </w:rPr>
        <w:t xml:space="preserve"> </w:t>
      </w:r>
    </w:p>
    <w:bookmarkEnd w:id="21"/>
    <w:p w14:paraId="71391BD5" w14:textId="36C5C635" w:rsidR="004E22F5" w:rsidRPr="006C5FB9" w:rsidRDefault="004E22F5" w:rsidP="006C5FB9">
      <w:pPr>
        <w:bidi/>
        <w:spacing w:before="200"/>
        <w:rPr>
          <w:rFonts w:asciiTheme="minorHAnsi" w:hAnsiTheme="minorHAnsi" w:cstheme="minorBidi"/>
          <w:sz w:val="22"/>
          <w:szCs w:val="22"/>
        </w:rPr>
      </w:pPr>
      <w:r>
        <w:rPr>
          <w:rFonts w:asciiTheme="minorHAnsi" w:hAnsiTheme="minorHAnsi" w:cstheme="minorBidi"/>
          <w:sz w:val="22"/>
          <w:szCs w:val="22"/>
          <w:rtl/>
        </w:rPr>
        <w:t>تعد المنظمات ذات الأولوية التي تستوفي المعايير التالية مؤهلة للتقديم:</w:t>
      </w:r>
    </w:p>
    <w:p w14:paraId="4DBA70A1" w14:textId="54E0AFFD" w:rsidR="008B0214" w:rsidRPr="008B0214" w:rsidRDefault="37CCBF83" w:rsidP="006C5FB9">
      <w:pPr>
        <w:pStyle w:val="Heading2"/>
        <w:bidi/>
      </w:pPr>
      <w:bookmarkStart w:id="22" w:name="_Toc87894195"/>
      <w:r>
        <w:rPr>
          <w:rtl/>
        </w:rPr>
        <w:t>التغطية القطرية</w:t>
      </w:r>
      <w:bookmarkEnd w:id="22"/>
    </w:p>
    <w:p w14:paraId="3266CB4E" w14:textId="6F050189" w:rsidR="00DC3755" w:rsidRPr="00655CED" w:rsidRDefault="37CCBF83" w:rsidP="0024671F">
      <w:pPr>
        <w:pStyle w:val="Body1"/>
        <w:shd w:val="clear" w:color="auto" w:fill="FFFFFF" w:themeFill="background1"/>
        <w:bidi/>
        <w:spacing w:before="120" w:after="120"/>
        <w:jc w:val="both"/>
        <w:rPr>
          <w:rFonts w:ascii="Calibri" w:hAnsi="Calibri" w:cs="Calibri"/>
          <w:sz w:val="22"/>
          <w:szCs w:val="22"/>
        </w:rPr>
      </w:pPr>
      <w:r>
        <w:rPr>
          <w:rFonts w:ascii="Calibri" w:hAnsi="Calibri" w:cs="Calibri"/>
          <w:sz w:val="22"/>
          <w:szCs w:val="22"/>
          <w:rtl/>
        </w:rPr>
        <w:t>يجب على مقدم الطلب تنفيذ مشروع في واحدة فقط من البلدان و/أو الأقاليم المُدرجة في قائمة لجنة المساعدة الإنمائية التابعة لمنظمة التعاون والتنمية في الميدان الاقتصادي (OECD DAC) لمتلقي المساعدة الإنمائية الرسمية (ODA).</w:t>
      </w:r>
      <w:r w:rsidR="00707165">
        <w:rPr>
          <w:rStyle w:val="FootnoteReference"/>
          <w:rFonts w:ascii="Calibri" w:hAnsi="Calibri" w:cs="Calibri"/>
          <w:sz w:val="22"/>
          <w:szCs w:val="22"/>
          <w:rtl/>
        </w:rPr>
        <w:footnoteReference w:id="19"/>
      </w:r>
      <w:r>
        <w:rPr>
          <w:rFonts w:ascii="Calibri" w:hAnsi="Calibri" w:cs="Calibri"/>
          <w:i/>
          <w:iCs/>
          <w:sz w:val="22"/>
          <w:szCs w:val="22"/>
          <w:rtl/>
        </w:rPr>
        <w:t xml:space="preserve"> (انظر الصفحة الأخيرة للحصول على قائمة كاملة بالبلدان والأقاليم المؤهلة).</w:t>
      </w:r>
      <w:r>
        <w:rPr>
          <w:rFonts w:ascii="Calibri" w:hAnsi="Calibri" w:cs="Calibri"/>
          <w:sz w:val="22"/>
          <w:szCs w:val="22"/>
          <w:rtl/>
        </w:rPr>
        <w:t xml:space="preserve"> </w:t>
      </w:r>
    </w:p>
    <w:p w14:paraId="72D6FB84" w14:textId="54885F78" w:rsidR="008B0214" w:rsidRPr="008B0214" w:rsidRDefault="37CCBF83" w:rsidP="006C5FB9">
      <w:pPr>
        <w:pStyle w:val="Heading2"/>
        <w:bidi/>
      </w:pPr>
      <w:bookmarkStart w:id="23" w:name="_Toc87894196"/>
      <w:r>
        <w:rPr>
          <w:rtl/>
        </w:rPr>
        <w:t>الوضع القانوني والتسجيل</w:t>
      </w:r>
      <w:bookmarkEnd w:id="23"/>
      <w:r>
        <w:rPr>
          <w:rtl/>
        </w:rPr>
        <w:t xml:space="preserve"> </w:t>
      </w:r>
    </w:p>
    <w:p w14:paraId="2C924727" w14:textId="5E977100" w:rsidR="00DC3755" w:rsidRPr="00655CED" w:rsidRDefault="37CCBF83" w:rsidP="31C5332D">
      <w:pPr>
        <w:pStyle w:val="Body1"/>
        <w:shd w:val="clear" w:color="auto" w:fill="FFFFFF" w:themeFill="background1"/>
        <w:bidi/>
        <w:spacing w:before="120" w:after="120" w:line="259" w:lineRule="auto"/>
        <w:jc w:val="both"/>
        <w:rPr>
          <w:rFonts w:asciiTheme="minorHAnsi" w:hAnsiTheme="minorHAnsi" w:cstheme="minorBidi"/>
          <w:sz w:val="22"/>
          <w:szCs w:val="22"/>
        </w:rPr>
      </w:pPr>
      <w:r>
        <w:rPr>
          <w:rFonts w:asciiTheme="minorHAnsi" w:hAnsiTheme="minorHAnsi" w:cstheme="minorBidi"/>
          <w:color w:val="000000" w:themeColor="text1"/>
          <w:sz w:val="22"/>
          <w:szCs w:val="22"/>
          <w:rtl/>
        </w:rPr>
        <w:t xml:space="preserve">يجب أن يكون مقدم الطلب كيانًا مسجلاً قانونًا. يجب أن يكون مقدم الطلب الرئيسي أو واحد من شركائه المنفذين المشاركين على الأقل مسجلاً قانونًا في البلد أو الإقليم الذي يُنفّذ فيه المشروع. نطلب تقديم مستندات التسجيل القانونية مع الطلب. </w:t>
      </w:r>
    </w:p>
    <w:p w14:paraId="03A9AA66" w14:textId="135C7FFF" w:rsidR="009978FE" w:rsidRDefault="009978FE" w:rsidP="006C5FB9">
      <w:pPr>
        <w:pStyle w:val="Heading2"/>
        <w:bidi/>
      </w:pPr>
      <w:bookmarkStart w:id="24" w:name="_Toc87894197"/>
      <w:r>
        <w:rPr>
          <w:rtl/>
        </w:rPr>
        <w:t>القدرة المثبتة على إدارة الموارد التشغيلية والمالية والبشرية</w:t>
      </w:r>
      <w:bookmarkEnd w:id="24"/>
    </w:p>
    <w:p w14:paraId="2BB395C4" w14:textId="796E9006" w:rsidR="00DC3755" w:rsidRPr="005F3065" w:rsidRDefault="00DC3755" w:rsidP="005F3065">
      <w:pPr>
        <w:bidi/>
        <w:jc w:val="both"/>
        <w:rPr>
          <w:rFonts w:asciiTheme="minorHAnsi" w:hAnsiTheme="minorHAnsi" w:cstheme="minorBidi"/>
          <w:sz w:val="22"/>
          <w:szCs w:val="22"/>
        </w:rPr>
      </w:pPr>
      <w:r>
        <w:rPr>
          <w:rFonts w:asciiTheme="minorHAnsi" w:hAnsiTheme="minorHAnsi" w:cstheme="minorBidi"/>
          <w:b/>
          <w:bCs/>
          <w:sz w:val="22"/>
          <w:szCs w:val="22"/>
          <w:rtl/>
        </w:rPr>
        <w:t xml:space="preserve">الموارد التشغيلية والبشرية: </w:t>
      </w:r>
      <w:r w:rsidRPr="005F3065">
        <w:rPr>
          <w:rFonts w:asciiTheme="minorHAnsi" w:hAnsiTheme="minorHAnsi" w:cstheme="minorBidi"/>
          <w:sz w:val="22"/>
          <w:szCs w:val="22"/>
          <w:rtl/>
        </w:rPr>
        <w:t xml:space="preserve">يجب أن يكون لدى مقدم الطلب الموارد التشغيلية والبشرية اللازمة لإدارة المشروع المقترح. يجب تحديد إطار عمل واضح لمراقبة المشروع بمجرد بدء التنفيذ. </w:t>
      </w:r>
    </w:p>
    <w:p w14:paraId="0D1A8487" w14:textId="1B68EAF1" w:rsidR="009978FE" w:rsidRPr="005F3065" w:rsidRDefault="009978FE" w:rsidP="005F3065">
      <w:pPr>
        <w:bidi/>
        <w:spacing w:before="120" w:after="120"/>
        <w:jc w:val="both"/>
        <w:rPr>
          <w:rFonts w:asciiTheme="minorHAnsi" w:hAnsiTheme="minorHAnsi" w:cstheme="minorBidi"/>
          <w:sz w:val="22"/>
          <w:szCs w:val="22"/>
        </w:rPr>
      </w:pPr>
      <w:r w:rsidRPr="005F3065">
        <w:rPr>
          <w:rFonts w:asciiTheme="minorHAnsi" w:hAnsiTheme="minorHAnsi" w:cstheme="minorBidi"/>
          <w:b/>
          <w:bCs/>
          <w:sz w:val="22"/>
          <w:szCs w:val="22"/>
          <w:rtl/>
        </w:rPr>
        <w:t>البيانات المالية المعتمدة وتقارير التدقيق التنظيمي:</w:t>
      </w:r>
      <w:r>
        <w:rPr>
          <w:rFonts w:asciiTheme="minorHAnsi" w:hAnsiTheme="minorHAnsi" w:cstheme="minorBidi"/>
          <w:sz w:val="22"/>
          <w:szCs w:val="22"/>
          <w:rtl/>
        </w:rPr>
        <w:t xml:space="preserve"> يجب على مقدم الطلب تقديم بيانات مالية معتمدة</w:t>
      </w:r>
      <w:r w:rsidRPr="005F3065">
        <w:rPr>
          <w:rStyle w:val="FootnoteReference"/>
          <w:rFonts w:asciiTheme="minorHAnsi" w:hAnsiTheme="minorHAnsi" w:cstheme="minorBidi"/>
          <w:b/>
          <w:bCs/>
          <w:sz w:val="22"/>
          <w:szCs w:val="22"/>
          <w:rtl/>
        </w:rPr>
        <w:footnoteReference w:id="20"/>
      </w:r>
      <w:r>
        <w:rPr>
          <w:rFonts w:asciiTheme="minorHAnsi" w:hAnsiTheme="minorHAnsi" w:cstheme="minorBidi"/>
          <w:sz w:val="22"/>
          <w:szCs w:val="22"/>
          <w:rtl/>
        </w:rPr>
        <w:t xml:space="preserve"> وتقارير تدقيق تنظيمي</w:t>
      </w:r>
      <w:r w:rsidRPr="005F3065">
        <w:rPr>
          <w:rStyle w:val="FootnoteReference"/>
          <w:rFonts w:asciiTheme="minorHAnsi" w:hAnsiTheme="minorHAnsi" w:cstheme="minorBidi"/>
          <w:b/>
          <w:bCs/>
          <w:sz w:val="22"/>
          <w:szCs w:val="22"/>
          <w:rtl/>
        </w:rPr>
        <w:footnoteReference w:id="21"/>
      </w:r>
      <w:r>
        <w:rPr>
          <w:rFonts w:asciiTheme="minorHAnsi" w:hAnsiTheme="minorHAnsi" w:cstheme="minorBidi"/>
          <w:sz w:val="22"/>
          <w:szCs w:val="22"/>
          <w:rtl/>
        </w:rPr>
        <w:t xml:space="preserve"> لمدة ثلاث سنوات مالية (بما في ذلك 2018 و2019 و2020).</w:t>
      </w:r>
    </w:p>
    <w:p w14:paraId="67FC5988" w14:textId="2165CE0B" w:rsidR="00974992" w:rsidRPr="008B0214" w:rsidRDefault="00095C71" w:rsidP="004E22F5">
      <w:pPr>
        <w:bidi/>
        <w:jc w:val="both"/>
        <w:rPr>
          <w:rFonts w:asciiTheme="minorHAnsi" w:hAnsiTheme="minorHAnsi" w:cstheme="minorBidi"/>
          <w:b/>
          <w:bCs/>
          <w:sz w:val="22"/>
          <w:szCs w:val="22"/>
        </w:rPr>
      </w:pPr>
      <w:r>
        <w:rPr>
          <w:rFonts w:asciiTheme="minorHAnsi" w:hAnsiTheme="minorHAnsi" w:cstheme="minorBidi"/>
          <w:b/>
          <w:bCs/>
          <w:sz w:val="22"/>
          <w:szCs w:val="22"/>
          <w:rtl/>
        </w:rPr>
        <w:t>ترتيبات الشراكة والمساءلة:</w:t>
      </w:r>
      <w:r w:rsidRPr="004E22F5">
        <w:rPr>
          <w:rFonts w:asciiTheme="minorHAnsi" w:hAnsiTheme="minorHAnsi" w:cstheme="minorBidi"/>
          <w:sz w:val="22"/>
          <w:szCs w:val="22"/>
          <w:rtl/>
        </w:rPr>
        <w:t xml:space="preserve"> يمكن للمنظمات التقدم مرة واحدة فقط بموجب هذا الطلب لتقديم العروض، إما كمنظمة رئيسية مقدمة للطلب وإما كشريك تنفيذي مشارك.</w:t>
      </w:r>
      <w:r>
        <w:rPr>
          <w:rFonts w:asciiTheme="minorHAnsi" w:hAnsiTheme="minorHAnsi" w:cstheme="minorBidi"/>
          <w:b/>
          <w:bCs/>
          <w:sz w:val="22"/>
          <w:szCs w:val="22"/>
          <w:rtl/>
        </w:rPr>
        <w:t xml:space="preserve"> </w:t>
      </w:r>
    </w:p>
    <w:p w14:paraId="4308001D" w14:textId="4B43BE9F" w:rsidR="00095C71" w:rsidRPr="00655CED" w:rsidRDefault="00095C71" w:rsidP="00C673B0">
      <w:pPr>
        <w:pStyle w:val="ListParagraph"/>
        <w:numPr>
          <w:ilvl w:val="0"/>
          <w:numId w:val="51"/>
        </w:numPr>
        <w:shd w:val="clear" w:color="auto" w:fill="FFFFFF" w:themeFill="background1"/>
        <w:bidi/>
        <w:spacing w:before="120" w:after="120"/>
        <w:jc w:val="both"/>
        <w:rPr>
          <w:rFonts w:asciiTheme="minorHAnsi" w:hAnsiTheme="minorHAnsi" w:cstheme="minorBidi"/>
          <w:sz w:val="22"/>
          <w:szCs w:val="22"/>
        </w:rPr>
      </w:pPr>
      <w:r>
        <w:rPr>
          <w:rFonts w:asciiTheme="minorHAnsi" w:hAnsiTheme="minorHAnsi" w:cstheme="minorBidi"/>
          <w:sz w:val="22"/>
          <w:szCs w:val="22"/>
          <w:rtl/>
        </w:rPr>
        <w:t>ويجب ألا يتضمن الطلب أكثر من ثلاثة شركاء في التنفيذ سيحصلون على جزء من التمويل المطلوب.</w:t>
      </w:r>
      <w:r w:rsidRPr="00655CED">
        <w:rPr>
          <w:rStyle w:val="CommentReference"/>
          <w:rFonts w:asciiTheme="minorHAnsi" w:hAnsiTheme="minorHAnsi" w:cstheme="minorBidi"/>
          <w:rtl/>
        </w:rPr>
        <w:t xml:space="preserve"> </w:t>
      </w:r>
    </w:p>
    <w:p w14:paraId="7C75F6D1" w14:textId="77777777" w:rsidR="00974992" w:rsidRPr="00C673B0" w:rsidRDefault="630C26FF" w:rsidP="00C673B0">
      <w:pPr>
        <w:pStyle w:val="ListParagraph"/>
        <w:numPr>
          <w:ilvl w:val="0"/>
          <w:numId w:val="51"/>
        </w:numPr>
        <w:shd w:val="clear" w:color="auto" w:fill="FFFFFF" w:themeFill="background1"/>
        <w:bidi/>
        <w:spacing w:before="120" w:after="120"/>
        <w:jc w:val="both"/>
        <w:rPr>
          <w:rFonts w:asciiTheme="minorHAnsi" w:hAnsiTheme="minorHAnsi" w:cstheme="minorBidi"/>
          <w:sz w:val="22"/>
          <w:szCs w:val="22"/>
        </w:rPr>
      </w:pPr>
      <w:r>
        <w:rPr>
          <w:rFonts w:asciiTheme="minorHAnsi" w:hAnsiTheme="minorHAnsi" w:cstheme="minorBidi"/>
          <w:sz w:val="22"/>
          <w:szCs w:val="22"/>
          <w:rtl/>
        </w:rPr>
        <w:t xml:space="preserve">في جميع الحالات، ستكون المنظمة المتقدمة مسؤولة عن إدارة جائزة المنحة بالكامل. </w:t>
      </w:r>
    </w:p>
    <w:p w14:paraId="68C18614" w14:textId="77777777" w:rsidR="00974992" w:rsidRPr="00C673B0" w:rsidRDefault="630C26FF" w:rsidP="00C673B0">
      <w:pPr>
        <w:pStyle w:val="ListParagraph"/>
        <w:numPr>
          <w:ilvl w:val="0"/>
          <w:numId w:val="51"/>
        </w:numPr>
        <w:shd w:val="clear" w:color="auto" w:fill="FFFFFF" w:themeFill="background1"/>
        <w:bidi/>
        <w:spacing w:before="120" w:after="120"/>
        <w:jc w:val="both"/>
        <w:rPr>
          <w:rFonts w:asciiTheme="minorHAnsi" w:hAnsiTheme="minorHAnsi" w:cstheme="minorBidi"/>
          <w:sz w:val="22"/>
          <w:szCs w:val="22"/>
        </w:rPr>
      </w:pPr>
      <w:r>
        <w:rPr>
          <w:rFonts w:asciiTheme="minorHAnsi" w:hAnsiTheme="minorHAnsi" w:cstheme="minorBidi"/>
          <w:sz w:val="22"/>
          <w:szCs w:val="22"/>
          <w:rtl/>
        </w:rPr>
        <w:t xml:space="preserve">كما ستكون المنظمة المتقدمة مسؤولة عن التأكد من أن شركائها في التنفيذ يفهمون تمامًا جميع متطلبات والتزامات عملية المنحة ويلتزمون بها، إن وجدت. </w:t>
      </w:r>
    </w:p>
    <w:p w14:paraId="35A5D777" w14:textId="548AB7FF" w:rsidR="00974992" w:rsidRPr="00C673B0" w:rsidRDefault="630C26FF" w:rsidP="00C673B0">
      <w:pPr>
        <w:pStyle w:val="ListParagraph"/>
        <w:numPr>
          <w:ilvl w:val="0"/>
          <w:numId w:val="51"/>
        </w:numPr>
        <w:shd w:val="clear" w:color="auto" w:fill="FFFFFF" w:themeFill="background1"/>
        <w:bidi/>
        <w:spacing w:before="120" w:after="120"/>
        <w:jc w:val="both"/>
        <w:rPr>
          <w:rFonts w:asciiTheme="minorHAnsi" w:hAnsiTheme="minorHAnsi" w:cstheme="minorBidi"/>
          <w:sz w:val="22"/>
          <w:szCs w:val="22"/>
        </w:rPr>
      </w:pPr>
      <w:r>
        <w:rPr>
          <w:rFonts w:asciiTheme="minorHAnsi" w:hAnsiTheme="minorHAnsi" w:cstheme="minorBidi"/>
          <w:sz w:val="22"/>
          <w:szCs w:val="22"/>
          <w:rtl/>
        </w:rPr>
        <w:t xml:space="preserve">إذا حصلت المنظمة على منحة، فستكون أيضًا مسؤولة وملتزمة قانونًا عن أداء الشريك المنفذ وتقديم النتائج. </w:t>
      </w:r>
    </w:p>
    <w:p w14:paraId="24F9293C" w14:textId="34E5A764" w:rsidR="00095C71" w:rsidRDefault="630C26FF" w:rsidP="008B0214">
      <w:pPr>
        <w:pStyle w:val="ListParagraph"/>
        <w:numPr>
          <w:ilvl w:val="0"/>
          <w:numId w:val="51"/>
        </w:numPr>
        <w:shd w:val="clear" w:color="auto" w:fill="FFFFFF" w:themeFill="background1"/>
        <w:bidi/>
        <w:spacing w:before="120" w:after="120"/>
        <w:contextualSpacing w:val="0"/>
        <w:jc w:val="both"/>
        <w:rPr>
          <w:rFonts w:asciiTheme="minorHAnsi" w:hAnsiTheme="minorHAnsi" w:cstheme="minorBidi"/>
          <w:sz w:val="22"/>
          <w:szCs w:val="22"/>
        </w:rPr>
      </w:pPr>
      <w:r>
        <w:rPr>
          <w:rFonts w:asciiTheme="minorHAnsi" w:hAnsiTheme="minorHAnsi" w:cstheme="minorBidi"/>
          <w:sz w:val="22"/>
          <w:szCs w:val="22"/>
          <w:rtl/>
        </w:rPr>
        <w:t>نحن نشجع بشدة على استخدام مذكرات التفاهم بين جميع الشركاء لتحديد الأدوار والمسؤوليات والتسليمات وخطوط المساءلة.</w:t>
      </w:r>
    </w:p>
    <w:p w14:paraId="5BB3622F" w14:textId="77777777" w:rsidR="00D7739D" w:rsidRDefault="00D7739D" w:rsidP="006C5FB9">
      <w:pPr>
        <w:pStyle w:val="Heading2"/>
        <w:bidi/>
        <w:rPr>
          <w:rFonts w:asciiTheme="minorHAnsi" w:hAnsiTheme="minorHAnsi" w:cstheme="minorBidi"/>
          <w:sz w:val="22"/>
          <w:szCs w:val="22"/>
        </w:rPr>
      </w:pPr>
      <w:bookmarkStart w:id="25" w:name="_Toc87894198"/>
      <w:r>
        <w:rPr>
          <w:rtl/>
        </w:rPr>
        <w:t>المتلقون السابقون والحاليون لمنحة صندوق الأمم المتحدة الاستئماني</w:t>
      </w:r>
      <w:r>
        <w:rPr>
          <w:rStyle w:val="FootnoteReference"/>
          <w:rFonts w:asciiTheme="minorHAnsi" w:hAnsiTheme="minorHAnsi" w:cstheme="minorBidi"/>
          <w:b w:val="0"/>
          <w:bCs w:val="0"/>
          <w:sz w:val="22"/>
          <w:szCs w:val="22"/>
          <w:rtl/>
        </w:rPr>
        <w:footnoteReference w:id="22"/>
      </w:r>
      <w:bookmarkEnd w:id="25"/>
    </w:p>
    <w:p w14:paraId="0BCA9758" w14:textId="77777777" w:rsidR="00D7739D" w:rsidRPr="008B0214" w:rsidRDefault="00D7739D" w:rsidP="0020613B">
      <w:pPr>
        <w:bidi/>
        <w:jc w:val="both"/>
        <w:rPr>
          <w:rFonts w:asciiTheme="minorHAnsi" w:hAnsiTheme="minorHAnsi" w:cstheme="minorBidi"/>
          <w:bCs/>
          <w:color w:val="0070C0"/>
          <w:sz w:val="22"/>
          <w:szCs w:val="22"/>
        </w:rPr>
      </w:pPr>
      <w:r>
        <w:rPr>
          <w:rFonts w:asciiTheme="minorHAnsi" w:hAnsiTheme="minorHAnsi" w:cstheme="minorBidi"/>
          <w:sz w:val="22"/>
          <w:szCs w:val="22"/>
          <w:u w:color="000000"/>
          <w:rtl/>
        </w:rPr>
        <w:t>وتكون المنظمات التي قد حصلت على منحة مؤهلة فقط إذا أُغلقت المنحة برنامجيًا وتشغيليًا بحلول مارس 2022.</w:t>
      </w:r>
      <w:r w:rsidRPr="008B0214">
        <w:rPr>
          <w:rFonts w:asciiTheme="minorHAnsi" w:hAnsiTheme="minorHAnsi" w:cstheme="minorBidi"/>
          <w:sz w:val="20"/>
          <w:szCs w:val="20"/>
          <w:rtl/>
        </w:rPr>
        <w:t xml:space="preserve"> </w:t>
      </w:r>
    </w:p>
    <w:p w14:paraId="61F9A37D" w14:textId="48C6A6E1" w:rsidR="00052A89" w:rsidRPr="00321A0B" w:rsidRDefault="00DC3755" w:rsidP="00321A0B">
      <w:pPr>
        <w:pStyle w:val="Heading1"/>
        <w:numPr>
          <w:ilvl w:val="0"/>
          <w:numId w:val="26"/>
        </w:numPr>
        <w:pBdr>
          <w:top w:val="single" w:sz="8" w:space="1" w:color="00B0F0"/>
          <w:left w:val="single" w:sz="8" w:space="4" w:color="00B0F0"/>
        </w:pBdr>
        <w:bidi/>
        <w:spacing w:before="240" w:after="0"/>
        <w:ind w:left="806"/>
        <w:rPr>
          <w:color w:val="0070C0"/>
        </w:rPr>
      </w:pPr>
      <w:bookmarkStart w:id="26" w:name="_Toc87894199"/>
      <w:r>
        <w:rPr>
          <w:color w:val="0070C0"/>
          <w:rtl/>
        </w:rPr>
        <w:t>المتقدمون غير المؤهلين</w:t>
      </w:r>
      <w:bookmarkEnd w:id="26"/>
    </w:p>
    <w:p w14:paraId="14B9D41D" w14:textId="086691F2" w:rsidR="00DC3755" w:rsidRPr="00655CED" w:rsidRDefault="00DC3755" w:rsidP="00321A0B">
      <w:pPr>
        <w:bidi/>
        <w:spacing w:before="200" w:after="120"/>
        <w:jc w:val="both"/>
        <w:rPr>
          <w:rFonts w:asciiTheme="minorHAnsi" w:eastAsia="Arial Unicode MS" w:hAnsiTheme="minorHAnsi" w:cstheme="minorBidi"/>
          <w:color w:val="000000"/>
          <w:sz w:val="22"/>
          <w:szCs w:val="22"/>
        </w:rPr>
      </w:pPr>
      <w:r>
        <w:rPr>
          <w:rFonts w:asciiTheme="minorHAnsi" w:hAnsiTheme="minorHAnsi" w:cstheme="minorBidi"/>
          <w:color w:val="000000" w:themeColor="text1"/>
          <w:sz w:val="22"/>
          <w:szCs w:val="22"/>
          <w:rtl/>
        </w:rPr>
        <w:t xml:space="preserve">تُعد الفئات التالية </w:t>
      </w:r>
      <w:r w:rsidRPr="00036363">
        <w:rPr>
          <w:rFonts w:asciiTheme="minorHAnsi" w:hAnsiTheme="minorHAnsi" w:cstheme="minorBidi"/>
          <w:b/>
          <w:bCs/>
          <w:sz w:val="22"/>
          <w:szCs w:val="22"/>
          <w:rtl/>
        </w:rPr>
        <w:t>غير</w:t>
      </w:r>
      <w:r>
        <w:rPr>
          <w:rFonts w:asciiTheme="minorHAnsi" w:hAnsiTheme="minorHAnsi" w:cstheme="minorBidi"/>
          <w:b/>
          <w:bCs/>
          <w:sz w:val="22"/>
          <w:szCs w:val="22"/>
          <w:rtl/>
        </w:rPr>
        <w:t xml:space="preserve"> مؤهلة</w:t>
      </w:r>
      <w:r>
        <w:rPr>
          <w:rFonts w:asciiTheme="minorHAnsi" w:hAnsiTheme="minorHAnsi" w:cstheme="minorBidi"/>
          <w:color w:val="000000" w:themeColor="text1"/>
          <w:sz w:val="22"/>
          <w:szCs w:val="22"/>
          <w:rtl/>
        </w:rPr>
        <w:t xml:space="preserve"> للتقدم بطلب للحصول على منحة:</w:t>
      </w:r>
    </w:p>
    <w:p w14:paraId="37E81D5E" w14:textId="1B0F9B7B" w:rsidR="00DC3755" w:rsidRPr="00655CED" w:rsidRDefault="00DC3755" w:rsidP="0024671F">
      <w:pPr>
        <w:pStyle w:val="ListParagraph"/>
        <w:numPr>
          <w:ilvl w:val="0"/>
          <w:numId w:val="33"/>
        </w:numPr>
        <w:bidi/>
        <w:contextualSpacing w:val="0"/>
        <w:jc w:val="both"/>
        <w:rPr>
          <w:rFonts w:asciiTheme="minorHAnsi" w:hAnsiTheme="minorHAnsi" w:cstheme="minorBidi"/>
          <w:sz w:val="22"/>
          <w:szCs w:val="22"/>
        </w:rPr>
      </w:pPr>
      <w:r>
        <w:rPr>
          <w:rFonts w:ascii="Calibri" w:hAnsi="Calibri" w:cs="Calibri"/>
          <w:sz w:val="22"/>
          <w:szCs w:val="22"/>
          <w:rtl/>
        </w:rPr>
        <w:t>المنظمات</w:t>
      </w:r>
      <w:r w:rsidRPr="00655CED">
        <w:rPr>
          <w:rFonts w:asciiTheme="minorHAnsi" w:hAnsiTheme="minorHAnsi" w:cstheme="minorBidi"/>
          <w:sz w:val="22"/>
          <w:szCs w:val="22"/>
          <w:rtl/>
        </w:rPr>
        <w:t xml:space="preserve"> التي تقترح تدخلات في بلد غير مدرج في قائمة لجنة المساعدة الإنمائية التابعة لمنظمة التعاون والتنمية في الميدان الاقتصادي لمتلقي المساعدة الإنمائية الرسمية</w:t>
      </w:r>
    </w:p>
    <w:p w14:paraId="5EBB74F1" w14:textId="77777777" w:rsidR="00DC3755" w:rsidRPr="00655CED" w:rsidRDefault="37CCBF83" w:rsidP="31C5332D">
      <w:pPr>
        <w:pStyle w:val="ListParagraph"/>
        <w:numPr>
          <w:ilvl w:val="0"/>
          <w:numId w:val="33"/>
        </w:numPr>
        <w:bidi/>
        <w:contextualSpacing w:val="0"/>
        <w:jc w:val="both"/>
        <w:rPr>
          <w:rFonts w:asciiTheme="minorHAnsi" w:hAnsiTheme="minorHAnsi" w:cstheme="minorBidi"/>
          <w:sz w:val="22"/>
          <w:szCs w:val="22"/>
        </w:rPr>
      </w:pPr>
      <w:r>
        <w:rPr>
          <w:rFonts w:asciiTheme="minorHAnsi" w:hAnsiTheme="minorHAnsi" w:cstheme="minorBidi"/>
          <w:sz w:val="22"/>
          <w:szCs w:val="22"/>
          <w:rtl/>
        </w:rPr>
        <w:t>المنظمات التي تقترح تدخلات في أكثر من بلد أو إقليم</w:t>
      </w:r>
    </w:p>
    <w:p w14:paraId="1ABA1D0B" w14:textId="54BA7564" w:rsidR="00DC3755" w:rsidRPr="00655CED" w:rsidRDefault="00DC3755" w:rsidP="0024671F">
      <w:pPr>
        <w:pStyle w:val="ListParagraph"/>
        <w:numPr>
          <w:ilvl w:val="0"/>
          <w:numId w:val="33"/>
        </w:numPr>
        <w:bidi/>
        <w:contextualSpacing w:val="0"/>
        <w:jc w:val="both"/>
        <w:rPr>
          <w:rFonts w:asciiTheme="minorHAnsi" w:hAnsiTheme="minorHAnsi" w:cstheme="minorBidi"/>
          <w:sz w:val="22"/>
          <w:szCs w:val="22"/>
        </w:rPr>
      </w:pPr>
      <w:r>
        <w:rPr>
          <w:rFonts w:asciiTheme="minorHAnsi" w:hAnsiTheme="minorHAnsi" w:cstheme="minorBidi"/>
          <w:sz w:val="22"/>
          <w:szCs w:val="22"/>
          <w:rtl/>
        </w:rPr>
        <w:t>المنظمات</w:t>
      </w:r>
      <w:r>
        <w:rPr>
          <w:rFonts w:asciiTheme="minorHAnsi" w:hAnsiTheme="minorHAnsi" w:cstheme="minorBidi"/>
          <w:color w:val="000000" w:themeColor="text1"/>
          <w:sz w:val="22"/>
          <w:szCs w:val="22"/>
          <w:rtl/>
        </w:rPr>
        <w:t xml:space="preserve"> التي لا يركز بيان عملها ورسالتها/رؤيتها على المساواة بين الجنسين والقضاء على العنف ضد النساء و/أو الفتيات ولا يذكرها صراحةً</w:t>
      </w:r>
    </w:p>
    <w:p w14:paraId="55847EE2" w14:textId="51812C53" w:rsidR="00DC3755" w:rsidRPr="00655CED" w:rsidRDefault="37CCBF83" w:rsidP="0024671F">
      <w:pPr>
        <w:pStyle w:val="ListParagraph"/>
        <w:numPr>
          <w:ilvl w:val="0"/>
          <w:numId w:val="33"/>
        </w:numPr>
        <w:shd w:val="clear" w:color="auto" w:fill="FFFFFF" w:themeFill="background1"/>
        <w:bidi/>
        <w:contextualSpacing w:val="0"/>
        <w:jc w:val="both"/>
        <w:rPr>
          <w:rFonts w:ascii="Calibri" w:hAnsi="Calibri" w:cs="Calibri"/>
          <w:sz w:val="22"/>
          <w:szCs w:val="22"/>
        </w:rPr>
      </w:pPr>
      <w:r>
        <w:rPr>
          <w:rFonts w:asciiTheme="minorHAnsi" w:hAnsiTheme="minorHAnsi" w:cstheme="minorBidi"/>
          <w:color w:val="000000" w:themeColor="text1"/>
          <w:sz w:val="22"/>
          <w:szCs w:val="22"/>
          <w:rtl/>
        </w:rPr>
        <w:t>المنظمات</w:t>
      </w:r>
      <w:r>
        <w:rPr>
          <w:rFonts w:ascii="Calibri" w:hAnsi="Calibri" w:cs="Calibri"/>
          <w:sz w:val="22"/>
          <w:szCs w:val="22"/>
          <w:rtl/>
        </w:rPr>
        <w:t xml:space="preserve"> التي ليس لها، ولا لأي من شركائها في التنفيذ، وضع قانوني في بلد أو إقليم التنفيذ</w:t>
      </w:r>
    </w:p>
    <w:p w14:paraId="164BD6AF" w14:textId="61135B5D" w:rsidR="00DC3755" w:rsidRPr="00655CED" w:rsidRDefault="00DC3755" w:rsidP="0024671F">
      <w:pPr>
        <w:pStyle w:val="ListParagraph"/>
        <w:numPr>
          <w:ilvl w:val="0"/>
          <w:numId w:val="33"/>
        </w:numPr>
        <w:shd w:val="clear" w:color="auto" w:fill="FFFFFF" w:themeFill="background1"/>
        <w:bidi/>
        <w:contextualSpacing w:val="0"/>
        <w:jc w:val="both"/>
        <w:rPr>
          <w:rFonts w:asciiTheme="minorHAnsi" w:hAnsiTheme="minorHAnsi" w:cstheme="minorBidi"/>
          <w:sz w:val="22"/>
          <w:szCs w:val="22"/>
        </w:rPr>
      </w:pPr>
      <w:r>
        <w:rPr>
          <w:rFonts w:asciiTheme="minorHAnsi" w:hAnsiTheme="minorHAnsi" w:cstheme="minorBidi"/>
          <w:sz w:val="22"/>
          <w:szCs w:val="22"/>
          <w:rtl/>
        </w:rPr>
        <w:lastRenderedPageBreak/>
        <w:t>الوكالات أو المؤسسات الحكومية</w:t>
      </w:r>
    </w:p>
    <w:p w14:paraId="7677BE87" w14:textId="71B60FBD" w:rsidR="00DC3755" w:rsidRPr="00655CED" w:rsidRDefault="00DC3755" w:rsidP="0024671F">
      <w:pPr>
        <w:pStyle w:val="ListParagraph"/>
        <w:numPr>
          <w:ilvl w:val="0"/>
          <w:numId w:val="33"/>
        </w:numPr>
        <w:shd w:val="clear" w:color="auto" w:fill="FFFFFF" w:themeFill="background1"/>
        <w:bidi/>
        <w:contextualSpacing w:val="0"/>
        <w:jc w:val="both"/>
        <w:rPr>
          <w:rFonts w:asciiTheme="minorHAnsi" w:hAnsiTheme="minorHAnsi" w:cstheme="minorBidi"/>
          <w:sz w:val="22"/>
          <w:szCs w:val="22"/>
        </w:rPr>
      </w:pPr>
      <w:r>
        <w:rPr>
          <w:rFonts w:asciiTheme="minorHAnsi" w:hAnsiTheme="minorHAnsi" w:cstheme="minorBidi"/>
          <w:sz w:val="22"/>
          <w:szCs w:val="22"/>
          <w:rtl/>
        </w:rPr>
        <w:t>وكالات الأمم المتحدة أو الفرق القطرية التابعة للأمم المتحدة</w:t>
      </w:r>
    </w:p>
    <w:p w14:paraId="43D5435F" w14:textId="77777777" w:rsidR="00DC3755" w:rsidRPr="00655CED" w:rsidRDefault="00DC3755" w:rsidP="0024671F">
      <w:pPr>
        <w:pStyle w:val="ListParagraph"/>
        <w:numPr>
          <w:ilvl w:val="0"/>
          <w:numId w:val="33"/>
        </w:numPr>
        <w:shd w:val="clear" w:color="auto" w:fill="FFFFFF" w:themeFill="background1"/>
        <w:bidi/>
        <w:contextualSpacing w:val="0"/>
        <w:jc w:val="both"/>
        <w:rPr>
          <w:rFonts w:asciiTheme="minorHAnsi" w:hAnsiTheme="minorHAnsi" w:cstheme="minorBidi"/>
          <w:sz w:val="22"/>
          <w:szCs w:val="22"/>
        </w:rPr>
      </w:pPr>
      <w:r>
        <w:rPr>
          <w:rFonts w:asciiTheme="minorHAnsi" w:hAnsiTheme="minorHAnsi" w:cstheme="minorBidi"/>
          <w:sz w:val="22"/>
          <w:szCs w:val="22"/>
          <w:rtl/>
        </w:rPr>
        <w:t>الأفراد بصفتهم الشخصية</w:t>
      </w:r>
    </w:p>
    <w:p w14:paraId="4D000F00" w14:textId="77777777" w:rsidR="009632FD" w:rsidRPr="00655CED" w:rsidRDefault="00DC3755" w:rsidP="0024671F">
      <w:pPr>
        <w:pStyle w:val="ListParagraph"/>
        <w:numPr>
          <w:ilvl w:val="0"/>
          <w:numId w:val="33"/>
        </w:numPr>
        <w:shd w:val="clear" w:color="auto" w:fill="FFFFFF" w:themeFill="background1"/>
        <w:bidi/>
        <w:contextualSpacing w:val="0"/>
        <w:jc w:val="both"/>
        <w:rPr>
          <w:rFonts w:asciiTheme="minorHAnsi" w:hAnsiTheme="minorHAnsi" w:cstheme="minorBidi"/>
          <w:sz w:val="22"/>
          <w:szCs w:val="22"/>
        </w:rPr>
      </w:pPr>
      <w:r>
        <w:rPr>
          <w:rFonts w:asciiTheme="minorHAnsi" w:hAnsiTheme="minorHAnsi" w:cstheme="minorBidi"/>
          <w:sz w:val="22"/>
          <w:szCs w:val="22"/>
          <w:rtl/>
        </w:rPr>
        <w:t>هيئات القطاع الخاص</w:t>
      </w:r>
    </w:p>
    <w:p w14:paraId="6EA6D04D" w14:textId="2E75FA48" w:rsidR="00B946CC" w:rsidRPr="00655CED" w:rsidRDefault="00DC3755" w:rsidP="006D4AC3">
      <w:pPr>
        <w:pStyle w:val="ListParagraph"/>
        <w:numPr>
          <w:ilvl w:val="0"/>
          <w:numId w:val="33"/>
        </w:numPr>
        <w:shd w:val="clear" w:color="auto" w:fill="FFFFFF" w:themeFill="background1"/>
        <w:bidi/>
        <w:spacing w:after="240"/>
        <w:contextualSpacing w:val="0"/>
        <w:jc w:val="both"/>
        <w:rPr>
          <w:rFonts w:asciiTheme="minorHAnsi" w:hAnsiTheme="minorHAnsi" w:cstheme="minorBidi"/>
          <w:sz w:val="22"/>
          <w:szCs w:val="22"/>
        </w:rPr>
      </w:pPr>
      <w:r>
        <w:rPr>
          <w:rFonts w:asciiTheme="minorHAnsi" w:hAnsiTheme="minorHAnsi" w:cstheme="minorBidi"/>
          <w:sz w:val="22"/>
          <w:szCs w:val="22"/>
          <w:rtl/>
        </w:rPr>
        <w:t>المنظمات التي تنفذ حاليًا منحة صندوق الأمم المتحدة الاستئماني (ما لم تنتهي قبل مارس 2022)</w:t>
      </w:r>
    </w:p>
    <w:p w14:paraId="452565F4" w14:textId="77A1653C" w:rsidR="00DC3755" w:rsidRPr="00655CED" w:rsidRDefault="00B572E7" w:rsidP="00321A0B">
      <w:pPr>
        <w:pStyle w:val="Heading1"/>
        <w:numPr>
          <w:ilvl w:val="0"/>
          <w:numId w:val="26"/>
        </w:numPr>
        <w:pBdr>
          <w:top w:val="single" w:sz="8" w:space="1" w:color="00B0F0"/>
          <w:left w:val="single" w:sz="8" w:space="4" w:color="00B0F0"/>
        </w:pBdr>
        <w:bidi/>
        <w:spacing w:before="240" w:after="0"/>
        <w:ind w:left="806"/>
        <w:rPr>
          <w:color w:val="0070C0"/>
        </w:rPr>
      </w:pPr>
      <w:bookmarkStart w:id="27" w:name="_Toc87894200"/>
      <w:r>
        <w:rPr>
          <w:color w:val="0070C0"/>
          <w:rtl/>
        </w:rPr>
        <w:t>معايير التمويل</w:t>
      </w:r>
      <w:bookmarkEnd w:id="27"/>
      <w:r>
        <w:rPr>
          <w:color w:val="0070C0"/>
          <w:rtl/>
        </w:rPr>
        <w:t xml:space="preserve"> </w:t>
      </w:r>
    </w:p>
    <w:p w14:paraId="098541C3" w14:textId="30867492" w:rsidR="00DC3755" w:rsidRDefault="37CCBF83" w:rsidP="004D2EF6">
      <w:pPr>
        <w:bidi/>
        <w:spacing w:before="200"/>
        <w:jc w:val="both"/>
        <w:rPr>
          <w:rFonts w:asciiTheme="minorHAnsi" w:hAnsiTheme="minorHAnsi" w:cstheme="minorBidi"/>
          <w:color w:val="000000" w:themeColor="text1"/>
          <w:sz w:val="22"/>
          <w:szCs w:val="22"/>
        </w:rPr>
      </w:pPr>
      <w:r>
        <w:rPr>
          <w:rFonts w:asciiTheme="minorHAnsi" w:hAnsiTheme="minorHAnsi" w:cstheme="minorBidi"/>
          <w:b/>
          <w:bCs/>
          <w:color w:val="000000" w:themeColor="text1"/>
          <w:sz w:val="22"/>
          <w:szCs w:val="22"/>
          <w:rtl/>
        </w:rPr>
        <w:t>سنمول جميع المنظمات المختارة لمدة ثلاث سنوات.</w:t>
      </w:r>
      <w:r>
        <w:rPr>
          <w:rFonts w:asciiTheme="minorHAnsi" w:hAnsiTheme="minorHAnsi" w:cstheme="minorBidi"/>
          <w:color w:val="000000" w:themeColor="text1"/>
          <w:sz w:val="22"/>
          <w:szCs w:val="22"/>
          <w:rtl/>
        </w:rPr>
        <w:t xml:space="preserve"> وبذلك، فإننا نعتزم ضمان إمكانية التنبؤ بالتمويل والمساعدة الفنية للمنظمات التي نختارها، واستمرارية الخدمات للنساء والفتيات التي تصل إليهن. </w:t>
      </w:r>
    </w:p>
    <w:p w14:paraId="55E1E808" w14:textId="5A31D1BA" w:rsidR="007C1FCB" w:rsidRPr="00655CED" w:rsidRDefault="00853BBD" w:rsidP="004D2EF6">
      <w:pPr>
        <w:bidi/>
        <w:spacing w:before="120" w:after="120"/>
        <w:jc w:val="both"/>
        <w:rPr>
          <w:rFonts w:asciiTheme="minorHAnsi" w:hAnsiTheme="minorHAnsi" w:cstheme="minorBidi"/>
          <w:b/>
          <w:color w:val="0070C0"/>
          <w:sz w:val="21"/>
          <w:szCs w:val="21"/>
        </w:rPr>
      </w:pPr>
      <w:r>
        <w:rPr>
          <w:rFonts w:ascii="Calibri" w:hAnsi="Calibri" w:cs="Calibri"/>
          <w:b/>
          <w:bCs/>
          <w:sz w:val="22"/>
          <w:szCs w:val="22"/>
          <w:rtl/>
        </w:rPr>
        <w:t xml:space="preserve">سنقدم منحًا تتراوح قيمتها بين 50000 و150000 دولارًا أمريكيًا لمنظمات المجتمع المدني الصغيرة. </w:t>
      </w:r>
      <w:r>
        <w:rPr>
          <w:rFonts w:asciiTheme="minorHAnsi" w:hAnsiTheme="minorHAnsi" w:cstheme="minorBidi"/>
          <w:sz w:val="22"/>
          <w:szCs w:val="22"/>
          <w:rtl/>
        </w:rPr>
        <w:t xml:space="preserve">ولتُعدُّ </w:t>
      </w:r>
      <w:r w:rsidR="00B3644A" w:rsidRPr="00294AFD">
        <w:rPr>
          <w:rFonts w:asciiTheme="minorHAnsi" w:hAnsiTheme="minorHAnsi" w:cstheme="minorBidi"/>
          <w:b/>
          <w:bCs/>
          <w:sz w:val="22"/>
          <w:szCs w:val="22"/>
          <w:rtl/>
        </w:rPr>
        <w:t>"</w:t>
      </w:r>
      <w:r w:rsidRPr="00F6547C">
        <w:rPr>
          <w:rFonts w:asciiTheme="minorHAnsi" w:hAnsiTheme="minorHAnsi" w:cstheme="minorBidi"/>
          <w:b/>
          <w:bCs/>
          <w:sz w:val="22"/>
          <w:szCs w:val="22"/>
          <w:rtl/>
        </w:rPr>
        <w:t xml:space="preserve">المنظمة </w:t>
      </w:r>
      <w:r w:rsidR="007C1FCB" w:rsidRPr="00B3644A">
        <w:rPr>
          <w:rFonts w:asciiTheme="minorHAnsi" w:hAnsiTheme="minorHAnsi" w:cstheme="minorBidi"/>
          <w:b/>
          <w:bCs/>
          <w:sz w:val="22"/>
          <w:szCs w:val="22"/>
          <w:rtl/>
        </w:rPr>
        <w:t>صغيرة</w:t>
      </w:r>
      <w:r w:rsidR="007C1FCB" w:rsidRPr="00294AFD">
        <w:rPr>
          <w:rFonts w:asciiTheme="minorHAnsi" w:hAnsiTheme="minorHAnsi" w:cstheme="minorBidi"/>
          <w:b/>
          <w:bCs/>
          <w:sz w:val="22"/>
          <w:szCs w:val="22"/>
          <w:rtl/>
        </w:rPr>
        <w:t>"</w:t>
      </w:r>
      <w:r>
        <w:rPr>
          <w:rFonts w:asciiTheme="minorHAnsi" w:hAnsiTheme="minorHAnsi" w:cstheme="minorBidi"/>
          <w:sz w:val="22"/>
          <w:szCs w:val="22"/>
          <w:rtl/>
        </w:rPr>
        <w:t>، يجب أن تكون الميزانية التشغيلية السنوية لها أقل من 200000 دولار أمريكي (في المتوسط) على مدار السنوات الثلاثة الماضية.</w:t>
      </w:r>
    </w:p>
    <w:p w14:paraId="27BBC3C2" w14:textId="7E911A92" w:rsidR="0040718E" w:rsidRDefault="00853BBD" w:rsidP="004D2EF6">
      <w:pPr>
        <w:pStyle w:val="Body1"/>
        <w:bidi/>
        <w:spacing w:after="120"/>
        <w:jc w:val="both"/>
        <w:rPr>
          <w:rFonts w:ascii="Calibri" w:hAnsi="Calibri" w:cs="Calibri"/>
          <w:b/>
          <w:sz w:val="22"/>
        </w:rPr>
      </w:pPr>
      <w:r>
        <w:rPr>
          <w:rFonts w:ascii="Calibri" w:hAnsi="Calibri" w:cs="Calibri"/>
          <w:b/>
          <w:bCs/>
          <w:sz w:val="22"/>
          <w:szCs w:val="22"/>
          <w:rtl/>
        </w:rPr>
        <w:t>سنقدم منحًا تتراوح قيمتها بين 150001 دول</w:t>
      </w:r>
      <w:bookmarkStart w:id="28" w:name="_GoBack"/>
      <w:bookmarkEnd w:id="28"/>
      <w:r>
        <w:rPr>
          <w:rFonts w:ascii="Calibri" w:hAnsi="Calibri" w:cs="Calibri"/>
          <w:b/>
          <w:bCs/>
          <w:sz w:val="22"/>
          <w:szCs w:val="22"/>
          <w:rtl/>
        </w:rPr>
        <w:t>ارًا أمريكيًا و1000000 دولارًا أمريكيًا لجميع منظمات المجتمع المدني الأخرى.</w:t>
      </w:r>
    </w:p>
    <w:p w14:paraId="6CFB15CF" w14:textId="7A9CBFB0" w:rsidR="00DC3755" w:rsidRPr="00655CED" w:rsidRDefault="00DC3755" w:rsidP="004D2EF6">
      <w:pPr>
        <w:pStyle w:val="Body1"/>
        <w:bidi/>
        <w:spacing w:after="120"/>
        <w:jc w:val="both"/>
        <w:rPr>
          <w:rFonts w:ascii="Calibri" w:hAnsi="Calibri" w:cs="Calibri"/>
          <w:sz w:val="22"/>
          <w:szCs w:val="22"/>
        </w:rPr>
      </w:pPr>
      <w:r>
        <w:rPr>
          <w:rFonts w:ascii="Calibri" w:hAnsi="Calibri" w:cs="Calibri"/>
          <w:sz w:val="22"/>
          <w:szCs w:val="22"/>
          <w:rtl/>
        </w:rPr>
        <w:t xml:space="preserve">يجب على المنظمات النظر في قدرتها التشغيلية والاستيعابية عند تقديم طلب التمويل. وبشكل عام، </w:t>
      </w:r>
      <w:r>
        <w:rPr>
          <w:rFonts w:ascii="Calibri" w:hAnsi="Calibri" w:cs="Calibri"/>
          <w:b/>
          <w:bCs/>
          <w:sz w:val="22"/>
          <w:szCs w:val="22"/>
          <w:rtl/>
        </w:rPr>
        <w:t xml:space="preserve">لا يمكن للمؤسسة أن تطلب مبلغ منحة يزيد على ثلاثة أضعاف ميزانيتها التنظيمية السنوية </w:t>
      </w:r>
      <w:r>
        <w:rPr>
          <w:rFonts w:ascii="Calibri" w:hAnsi="Calibri" w:cs="Calibri"/>
          <w:sz w:val="22"/>
          <w:szCs w:val="22"/>
          <w:rtl/>
        </w:rPr>
        <w:t>(استنادًا إلى آخر 3 سنوات من متوسط الميزانية التنظيمية). وسنقيِّم القدرة الاستيعابية مقابل التقارير المالية ومراجعة الحسابات بالإضافة إلى معلومات ميزانية المؤسسة السنوية المقدمة كجزء من الطلب.</w:t>
      </w:r>
    </w:p>
    <w:p w14:paraId="7780A9FF" w14:textId="4447BCAA" w:rsidR="00DC3755" w:rsidRDefault="00DC3755" w:rsidP="0024671F">
      <w:pPr>
        <w:pStyle w:val="Body1"/>
        <w:bidi/>
        <w:spacing w:after="120"/>
        <w:jc w:val="both"/>
        <w:rPr>
          <w:rFonts w:ascii="Calibri" w:hAnsi="Calibri" w:cs="Calibri"/>
          <w:sz w:val="22"/>
        </w:rPr>
      </w:pPr>
      <w:r>
        <w:rPr>
          <w:rFonts w:ascii="Calibri" w:hAnsi="Calibri" w:cs="Calibri"/>
          <w:sz w:val="22"/>
          <w:szCs w:val="22"/>
          <w:rtl/>
        </w:rPr>
        <w:t>انظر "</w:t>
      </w:r>
      <w:r w:rsidRPr="00DC70A3">
        <w:rPr>
          <w:rFonts w:ascii="Calibri" w:hAnsi="Calibri" w:cs="Calibri"/>
          <w:sz w:val="22"/>
          <w:szCs w:val="22"/>
          <w:rtl/>
        </w:rPr>
        <w:t xml:space="preserve">الملحق </w:t>
      </w:r>
      <w:r w:rsidR="00EF0A64" w:rsidRPr="00DC70A3">
        <w:rPr>
          <w:rFonts w:ascii="Calibri" w:hAnsi="Calibri" w:cs="Calibri"/>
          <w:sz w:val="22"/>
          <w:szCs w:val="22"/>
        </w:rPr>
        <w:t>3</w:t>
      </w:r>
      <w:r w:rsidRPr="00DC70A3">
        <w:rPr>
          <w:rFonts w:ascii="Calibri" w:hAnsi="Calibri" w:cs="Calibri"/>
          <w:sz w:val="22"/>
          <w:szCs w:val="22"/>
          <w:rtl/>
        </w:rPr>
        <w:t>:</w:t>
      </w:r>
      <w:r>
        <w:rPr>
          <w:rFonts w:ascii="Calibri" w:hAnsi="Calibri" w:cs="Calibri"/>
          <w:sz w:val="22"/>
          <w:szCs w:val="22"/>
          <w:rtl/>
        </w:rPr>
        <w:t xml:space="preserve"> ملخص الميزانية" لمزيد من المعلومات حول الفئات العامة للنفقات. </w:t>
      </w:r>
    </w:p>
    <w:tbl>
      <w:tblPr>
        <w:tblStyle w:val="TableGrid"/>
        <w:bidiVisual/>
        <w:tblW w:w="9980"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9980"/>
      </w:tblGrid>
      <w:tr w:rsidR="001462CB" w:rsidRPr="00655CED" w14:paraId="1B383A0A" w14:textId="77777777" w:rsidTr="7B47C6C0">
        <w:tc>
          <w:tcPr>
            <w:tcW w:w="9980" w:type="dxa"/>
          </w:tcPr>
          <w:p w14:paraId="7FC535CB" w14:textId="44CA9763" w:rsidR="001462CB" w:rsidRDefault="001462CB" w:rsidP="001462CB">
            <w:pPr>
              <w:bidi/>
              <w:spacing w:before="120" w:after="120"/>
              <w:jc w:val="center"/>
              <w:rPr>
                <w:rFonts w:asciiTheme="minorHAnsi" w:hAnsiTheme="minorHAnsi" w:cstheme="minorBidi"/>
                <w:b/>
                <w:bCs/>
                <w:color w:val="0070C0"/>
                <w:sz w:val="21"/>
                <w:szCs w:val="21"/>
              </w:rPr>
            </w:pPr>
            <w:bookmarkStart w:id="29" w:name="_Hlk50642517"/>
            <w:r>
              <w:rPr>
                <w:rFonts w:asciiTheme="minorHAnsi" w:hAnsiTheme="minorHAnsi" w:cstheme="minorBidi"/>
                <w:b/>
                <w:bCs/>
                <w:color w:val="0070C0"/>
                <w:sz w:val="21"/>
                <w:szCs w:val="21"/>
                <w:rtl/>
              </w:rPr>
              <w:t>اعتبارات خاصة بالميزانية لدعم المرونة المؤسسية</w:t>
            </w:r>
          </w:p>
          <w:p w14:paraId="623574E1" w14:textId="77777777" w:rsidR="00CC5A86" w:rsidRDefault="6BC764BD" w:rsidP="00575B5B">
            <w:pPr>
              <w:bidi/>
              <w:spacing w:before="120" w:after="120"/>
              <w:jc w:val="both"/>
              <w:rPr>
                <w:rFonts w:ascii="Calibri" w:eastAsia="Calibri" w:hAnsi="Calibri" w:cs="Calibri"/>
                <w:color w:val="000000" w:themeColor="text1"/>
                <w:sz w:val="21"/>
                <w:szCs w:val="21"/>
              </w:rPr>
            </w:pPr>
            <w:r>
              <w:rPr>
                <w:rFonts w:ascii="Calibri" w:hAnsi="Calibri" w:cs="Calibri"/>
                <w:color w:val="000000" w:themeColor="text1"/>
                <w:sz w:val="21"/>
                <w:szCs w:val="21"/>
                <w:rtl/>
              </w:rPr>
              <w:t xml:space="preserve">نحن ندرك الحاجة لأن تعمل منظمات المجتمع المدني على التصدي للعنف ضد النساء والفتيات، ولضمان استدامة وظائفها المؤسسية التي تمكنها من إنجاز مهمتها ورؤيتها بشكل إستراتيجي، والتواصل مع الحلفاء الرئيسيين، وإنجاز التغيير الهادف داخل مجتمعاتها. </w:t>
            </w:r>
          </w:p>
          <w:p w14:paraId="732DCCBB" w14:textId="55ED4068" w:rsidR="006E59C2" w:rsidRDefault="4B798E49" w:rsidP="00575B5B">
            <w:pPr>
              <w:bidi/>
              <w:spacing w:before="120" w:after="120"/>
              <w:jc w:val="both"/>
              <w:rPr>
                <w:rFonts w:ascii="Calibri" w:eastAsia="Calibri" w:hAnsi="Calibri" w:cs="Calibri"/>
                <w:color w:val="000000" w:themeColor="text1"/>
                <w:sz w:val="21"/>
                <w:szCs w:val="21"/>
              </w:rPr>
            </w:pPr>
            <w:r>
              <w:rPr>
                <w:rFonts w:ascii="Calibri" w:hAnsi="Calibri" w:cs="Calibri"/>
                <w:color w:val="000000" w:themeColor="text1"/>
                <w:sz w:val="21"/>
                <w:szCs w:val="21"/>
                <w:rtl/>
              </w:rPr>
              <w:t xml:space="preserve">فمن خلال الحفاظ على الممارسات المُُطبقة على مدار السنوات الماضية والبناء عليها، سنواصل دعم المجتمع المدني بتقديم الدعم التالي لجميع المنظمات، بغض النظر عن مبلغ المنحة المطلوبة: (1) </w:t>
            </w:r>
            <w:r>
              <w:rPr>
                <w:rFonts w:ascii="Calibri" w:hAnsi="Calibri" w:cs="Calibri"/>
                <w:b/>
                <w:bCs/>
                <w:color w:val="000000" w:themeColor="text1"/>
                <w:sz w:val="21"/>
                <w:szCs w:val="21"/>
                <w:rtl/>
              </w:rPr>
              <w:t xml:space="preserve">توفير </w:t>
            </w:r>
            <w:r w:rsidR="007E38AD" w:rsidRPr="7B47C6C0">
              <w:rPr>
                <w:rFonts w:ascii="Calibri" w:hAnsi="Calibri" w:cs="Calibri"/>
                <w:b/>
                <w:bCs/>
                <w:sz w:val="21"/>
                <w:szCs w:val="21"/>
                <w:rtl/>
              </w:rPr>
              <w:t xml:space="preserve">تكاليف التشغيل العامة والتكاليف المباشرة </w:t>
            </w:r>
            <w:r w:rsidR="007E38AD" w:rsidRPr="7B47C6C0">
              <w:rPr>
                <w:rFonts w:ascii="Calibri" w:hAnsi="Calibri" w:cs="Calibri"/>
                <w:sz w:val="21"/>
                <w:szCs w:val="21"/>
                <w:rtl/>
              </w:rPr>
              <w:t xml:space="preserve">الأخرى </w:t>
            </w:r>
            <w:r>
              <w:rPr>
                <w:rFonts w:ascii="Calibri" w:hAnsi="Calibri" w:cs="Calibri"/>
                <w:color w:val="000000" w:themeColor="text1"/>
                <w:sz w:val="21"/>
                <w:szCs w:val="21"/>
                <w:rtl/>
              </w:rPr>
              <w:t>بحد أقصى 3% من تكاليف النشاط المباشرة</w:t>
            </w:r>
            <w:r w:rsidR="006E59C2" w:rsidRPr="7B47C6C0">
              <w:rPr>
                <w:rFonts w:ascii="Calibri" w:hAnsi="Calibri" w:cs="Calibri"/>
                <w:sz w:val="21"/>
                <w:szCs w:val="21"/>
                <w:rtl/>
              </w:rPr>
              <w:t xml:space="preserve">؛ </w:t>
            </w:r>
            <w:r>
              <w:rPr>
                <w:rFonts w:ascii="Calibri" w:hAnsi="Calibri" w:cs="Calibri"/>
                <w:color w:val="000000" w:themeColor="text1"/>
                <w:sz w:val="21"/>
                <w:szCs w:val="21"/>
                <w:rtl/>
              </w:rPr>
              <w:t xml:space="preserve">(2) </w:t>
            </w:r>
            <w:r>
              <w:rPr>
                <w:rFonts w:ascii="Calibri" w:hAnsi="Calibri" w:cs="Calibri"/>
                <w:b/>
                <w:bCs/>
                <w:color w:val="000000" w:themeColor="text1"/>
                <w:sz w:val="21"/>
                <w:szCs w:val="21"/>
                <w:rtl/>
              </w:rPr>
              <w:t>زيادة وتوسيع بند ميزانية الرعاية الذاتية و</w:t>
            </w:r>
            <w:r>
              <w:rPr>
                <w:rFonts w:ascii="Calibri" w:hAnsi="Calibri" w:cs="Calibri"/>
                <w:color w:val="000000" w:themeColor="text1"/>
                <w:sz w:val="21"/>
                <w:szCs w:val="21"/>
                <w:rtl/>
              </w:rPr>
              <w:t xml:space="preserve">الجماعية إلى 5000 دولار أمريكي لدعم المنظمات في مجال رعاية الصحة البدنية والعقلية لموظفيها ورفاهتهم؛ (3) </w:t>
            </w:r>
            <w:r>
              <w:rPr>
                <w:rFonts w:ascii="Calibri" w:hAnsi="Calibri" w:cs="Calibri"/>
                <w:b/>
                <w:bCs/>
                <w:color w:val="000000" w:themeColor="text1"/>
                <w:sz w:val="21"/>
                <w:szCs w:val="21"/>
                <w:rtl/>
              </w:rPr>
              <w:t xml:space="preserve">توفير بند ميزانية طوارئ </w:t>
            </w:r>
            <w:r>
              <w:rPr>
                <w:rFonts w:ascii="Calibri" w:hAnsi="Calibri" w:cs="Calibri"/>
                <w:color w:val="000000" w:themeColor="text1"/>
                <w:sz w:val="21"/>
                <w:szCs w:val="21"/>
                <w:rtl/>
              </w:rPr>
              <w:t xml:space="preserve">لا يتجاوز 3% من تكاليف المشروع المباشرة لتمكين المنظمات من تلبية المتطلبات غير المتوقعة. </w:t>
            </w:r>
          </w:p>
          <w:p w14:paraId="2EAC1898" w14:textId="43A87E0C" w:rsidR="00AC2E1F" w:rsidRPr="00655CED" w:rsidRDefault="006E59C2" w:rsidP="00575B5B">
            <w:pPr>
              <w:bidi/>
              <w:spacing w:before="120" w:after="120"/>
              <w:jc w:val="both"/>
            </w:pPr>
            <w:r>
              <w:rPr>
                <w:rFonts w:ascii="Calibri" w:hAnsi="Calibri" w:cs="Calibri"/>
                <w:color w:val="000000" w:themeColor="text1"/>
                <w:sz w:val="21"/>
                <w:szCs w:val="21"/>
                <w:rtl/>
              </w:rPr>
              <w:t>بالإضافة إلى ذلك، سنستمر في تقديم</w:t>
            </w:r>
            <w:r>
              <w:rPr>
                <w:rFonts w:ascii="Calibri" w:hAnsi="Calibri" w:cs="Calibri"/>
                <w:b/>
                <w:bCs/>
                <w:color w:val="000000" w:themeColor="text1"/>
                <w:sz w:val="21"/>
                <w:szCs w:val="21"/>
                <w:rtl/>
              </w:rPr>
              <w:t xml:space="preserve"> التمويل الأساسي للمنظمات الصغيرة</w:t>
            </w:r>
            <w:r>
              <w:rPr>
                <w:rFonts w:ascii="Calibri" w:hAnsi="Calibri" w:cs="Calibri"/>
                <w:color w:val="000000" w:themeColor="text1"/>
                <w:sz w:val="21"/>
                <w:szCs w:val="21"/>
                <w:rtl/>
              </w:rPr>
              <w:t xml:space="preserve"> التي تطلب منحة صغيرة (أقل من 150000 دولار أمريكي). يعتبر هذا التمويل - بحد أقصى 7% من تكاليف النشاط المباشر - منفصلاً عن ومضافًا إلى نسبة 8% القياسية التي يمكن للمنظمات طلبها حاليًا ضمن التكاليف غير المباشرة. </w:t>
            </w:r>
          </w:p>
        </w:tc>
      </w:tr>
    </w:tbl>
    <w:p w14:paraId="00842D4D" w14:textId="318C9533" w:rsidR="009543EF" w:rsidRDefault="009543EF" w:rsidP="00321A0B">
      <w:pPr>
        <w:pStyle w:val="Heading1"/>
        <w:numPr>
          <w:ilvl w:val="0"/>
          <w:numId w:val="26"/>
        </w:numPr>
        <w:pBdr>
          <w:top w:val="single" w:sz="8" w:space="1" w:color="00B0F0"/>
          <w:left w:val="single" w:sz="8" w:space="4" w:color="00B0F0"/>
        </w:pBdr>
        <w:bidi/>
        <w:spacing w:before="240" w:after="0"/>
        <w:ind w:left="806"/>
        <w:rPr>
          <w:color w:val="0070C0"/>
        </w:rPr>
      </w:pPr>
      <w:bookmarkStart w:id="30" w:name="_Toc87894201"/>
      <w:bookmarkEnd w:id="29"/>
      <w:r>
        <w:rPr>
          <w:color w:val="0070C0"/>
          <w:rtl/>
        </w:rPr>
        <w:t>مبادئ برامج القضاء على العنف ضد النساء والفتيات الخاصة بهيئة الأمم المتحدة للمرأة</w:t>
      </w:r>
      <w:bookmarkEnd w:id="30"/>
    </w:p>
    <w:p w14:paraId="2DD96E54" w14:textId="134F6BFF" w:rsidR="009B010A" w:rsidRPr="009B010A" w:rsidRDefault="009B010A" w:rsidP="009B010A">
      <w:pPr>
        <w:pStyle w:val="Body1"/>
        <w:shd w:val="clear" w:color="auto" w:fill="FFFFFF" w:themeFill="background1"/>
        <w:bidi/>
        <w:spacing w:before="120" w:after="120"/>
        <w:jc w:val="both"/>
        <w:rPr>
          <w:rFonts w:asciiTheme="minorHAnsi" w:hAnsiTheme="minorHAnsi" w:cstheme="minorBidi"/>
          <w:sz w:val="22"/>
          <w:szCs w:val="22"/>
        </w:rPr>
      </w:pPr>
      <w:r>
        <w:rPr>
          <w:rFonts w:asciiTheme="minorHAnsi" w:hAnsiTheme="minorHAnsi" w:cstheme="minorBidi"/>
          <w:sz w:val="22"/>
          <w:szCs w:val="22"/>
          <w:rtl/>
        </w:rPr>
        <w:t>من المتوقع أن تجسد جميع العروض مبادئ برامج القضاء على العنف ضد النساء والفتيات الخاصة بهيئة الأمم المتحدة</w:t>
      </w:r>
      <w:r w:rsidR="00A00AAF">
        <w:rPr>
          <w:rStyle w:val="FootnoteReference"/>
          <w:rFonts w:asciiTheme="minorHAnsi" w:hAnsiTheme="minorHAnsi" w:cstheme="minorBidi"/>
          <w:sz w:val="22"/>
          <w:szCs w:val="22"/>
          <w:rtl/>
        </w:rPr>
        <w:footnoteReference w:id="23"/>
      </w:r>
      <w:r>
        <w:rPr>
          <w:rFonts w:asciiTheme="minorHAnsi" w:hAnsiTheme="minorHAnsi" w:cstheme="minorBidi"/>
          <w:sz w:val="22"/>
          <w:szCs w:val="22"/>
          <w:rtl/>
        </w:rPr>
        <w:t xml:space="preserve"> للمرأة في إطار تصميم </w:t>
      </w:r>
      <w:r>
        <w:rPr>
          <w:rFonts w:asciiTheme="minorHAnsi" w:hAnsiTheme="minorHAnsi" w:cstheme="minorBidi"/>
          <w:i/>
          <w:iCs/>
          <w:sz w:val="22"/>
          <w:szCs w:val="22"/>
          <w:rtl/>
        </w:rPr>
        <w:t>المشروع باعتبارها وثيقة الصلة ومجدية سياقيًا</w:t>
      </w:r>
      <w:r>
        <w:rPr>
          <w:rFonts w:asciiTheme="minorHAnsi" w:hAnsiTheme="minorHAnsi" w:cstheme="minorBidi"/>
          <w:sz w:val="22"/>
          <w:szCs w:val="22"/>
          <w:rtl/>
        </w:rPr>
        <w:t xml:space="preserve">. </w:t>
      </w:r>
    </w:p>
    <w:p w14:paraId="1B74D641" w14:textId="590FD17F" w:rsidR="007D7D6B" w:rsidRPr="007D7D6B" w:rsidRDefault="00554853" w:rsidP="00A860AA">
      <w:pPr>
        <w:numPr>
          <w:ilvl w:val="0"/>
          <w:numId w:val="48"/>
        </w:numPr>
        <w:bidi/>
        <w:spacing w:after="120"/>
        <w:jc w:val="both"/>
        <w:textAlignment w:val="baseline"/>
        <w:rPr>
          <w:rFonts w:ascii="Calibri" w:hAnsi="Calibri" w:cs="Calibri"/>
          <w:color w:val="000000"/>
          <w:sz w:val="22"/>
          <w:szCs w:val="22"/>
        </w:rPr>
      </w:pPr>
      <w:hyperlink r:id="rId17" w:history="1">
        <w:r w:rsidR="00E538B1">
          <w:rPr>
            <w:rStyle w:val="Hyperlink"/>
            <w:rFonts w:ascii="Calibri" w:hAnsi="Calibri" w:cs="Calibri"/>
            <w:b/>
            <w:bCs/>
            <w:color w:val="0070C0"/>
            <w:rtl/>
          </w:rPr>
          <w:t xml:space="preserve">تبني نهج </w:t>
        </w:r>
        <w:r w:rsidR="007D7D6B" w:rsidRPr="00D61522">
          <w:rPr>
            <w:rStyle w:val="Hyperlink"/>
            <w:rFonts w:ascii="Calibri" w:hAnsi="Calibri" w:cs="Calibri"/>
            <w:b/>
            <w:bCs/>
            <w:color w:val="0070C0"/>
            <w:sz w:val="17"/>
            <w:szCs w:val="17"/>
            <w:vertAlign w:val="superscript"/>
            <w:rtl/>
          </w:rPr>
          <w:t> </w:t>
        </w:r>
        <w:r w:rsidR="00E538B1">
          <w:rPr>
            <w:rStyle w:val="Hyperlink"/>
            <w:rFonts w:ascii="Calibri" w:hAnsi="Calibri" w:cs="Calibri"/>
            <w:b/>
            <w:bCs/>
            <w:color w:val="0070C0"/>
            <w:rtl/>
          </w:rPr>
          <w:t>قائم على حقوق الإنسان</w:t>
        </w:r>
        <w:r w:rsidR="007D7D6B" w:rsidRPr="0041380B">
          <w:rPr>
            <w:rStyle w:val="Hyperlink"/>
            <w:rFonts w:ascii="Calibri" w:hAnsi="Calibri" w:cs="Calibri"/>
            <w:iCs/>
            <w:szCs w:val="22"/>
            <w:rtl/>
          </w:rPr>
          <w:t> </w:t>
        </w:r>
      </w:hyperlink>
      <w:r w:rsidR="00E538B1">
        <w:rPr>
          <w:rFonts w:ascii="Calibri" w:hAnsi="Calibri" w:cs="Calibri"/>
          <w:color w:val="000000" w:themeColor="text1"/>
          <w:sz w:val="22"/>
          <w:szCs w:val="22"/>
          <w:rtl/>
        </w:rPr>
        <w:t>يعطي أولوية قصوى لتعزيز حقوق الإنسان وحمايتها والوفاء بها لجميع النساء والفتيات. يتطلب النهج القائم على حقوق الإنسان تطوير قدرات "الجهات المسؤولة"  و"أصحاب الحقوق".</w:t>
      </w:r>
      <w:r w:rsidR="007D7D6B" w:rsidRPr="007D7D6B">
        <w:rPr>
          <w:rFonts w:ascii="Calibri" w:hAnsi="Calibri" w:cs="Calibri"/>
          <w:color w:val="000000" w:themeColor="text1"/>
          <w:rtl/>
        </w:rPr>
        <w:t> </w:t>
      </w:r>
    </w:p>
    <w:p w14:paraId="6C4C2B31" w14:textId="12DD945F" w:rsidR="007D7D6B" w:rsidRPr="007D7D6B" w:rsidRDefault="00554853" w:rsidP="00A860AA">
      <w:pPr>
        <w:numPr>
          <w:ilvl w:val="0"/>
          <w:numId w:val="48"/>
        </w:numPr>
        <w:bidi/>
        <w:spacing w:after="120"/>
        <w:jc w:val="both"/>
        <w:textAlignment w:val="baseline"/>
        <w:rPr>
          <w:rFonts w:asciiTheme="minorHAnsi" w:hAnsiTheme="minorHAnsi" w:cstheme="minorBidi"/>
          <w:color w:val="000000"/>
          <w:sz w:val="22"/>
          <w:szCs w:val="22"/>
        </w:rPr>
      </w:pPr>
      <w:hyperlink r:id="rId18" w:history="1">
        <w:r w:rsidR="00E538B1">
          <w:rPr>
            <w:rStyle w:val="Hyperlink"/>
            <w:rFonts w:ascii="Calibri" w:hAnsi="Calibri" w:cs="Calibri"/>
            <w:b/>
            <w:bCs/>
            <w:color w:val="0070C0"/>
            <w:rtl/>
          </w:rPr>
          <w:t xml:space="preserve">ضمان وجود نهج يركز على الناجين وتمكين المرأة </w:t>
        </w:r>
        <w:r w:rsidR="007D7D6B" w:rsidRPr="00CC18F5">
          <w:rPr>
            <w:rStyle w:val="Hyperlink"/>
            <w:rFonts w:ascii="Calibri" w:hAnsi="Calibri" w:cs="Calibri"/>
            <w:szCs w:val="22"/>
            <w:rtl/>
          </w:rPr>
          <w:t> </w:t>
        </w:r>
      </w:hyperlink>
      <w:r w:rsidR="00E538B1">
        <w:rPr>
          <w:rFonts w:ascii="Calibri" w:hAnsi="Calibri" w:cs="Calibri"/>
          <w:color w:val="000000" w:themeColor="text1"/>
          <w:sz w:val="22"/>
          <w:szCs w:val="22"/>
          <w:rtl/>
        </w:rPr>
        <w:t>يجمع خبرات وإسهامات النساء والفتيات الخاصة في جميع المبادرات والإستراتيجيات كجزء أساسي من البرنامج الناجح.</w:t>
      </w:r>
      <w:r w:rsidR="007D7D6B" w:rsidRPr="007D7D6B">
        <w:rPr>
          <w:color w:val="000000" w:themeColor="text1"/>
          <w:rtl/>
        </w:rPr>
        <w:t> </w:t>
      </w:r>
      <w:r w:rsidR="00E538B1">
        <w:rPr>
          <w:rFonts w:ascii="Calibri" w:hAnsi="Calibri" w:cs="Calibri"/>
          <w:color w:val="000000" w:themeColor="text1"/>
          <w:sz w:val="22"/>
          <w:szCs w:val="22"/>
          <w:rtl/>
        </w:rPr>
        <w:t xml:space="preserve">يعد </w:t>
      </w:r>
      <w:r w:rsidR="007D7D6B" w:rsidRPr="007D7D6B">
        <w:rPr>
          <w:rFonts w:asciiTheme="minorHAnsi" w:hAnsiTheme="minorHAnsi" w:cstheme="minorBidi"/>
          <w:color w:val="000000" w:themeColor="text1"/>
          <w:sz w:val="22"/>
          <w:szCs w:val="22"/>
          <w:rtl/>
        </w:rPr>
        <w:t>النهج الذي يركز على الناجين عاملا أساسيًا لحماية وتعزيز حقوق الإنسان للنساء والفتيات المتضررات وتمكينهن.</w:t>
      </w:r>
      <w:r w:rsidR="007D7D6B" w:rsidRPr="007D7D6B">
        <w:rPr>
          <w:rFonts w:asciiTheme="minorHAnsi" w:hAnsiTheme="minorHAnsi" w:cstheme="minorBidi"/>
          <w:color w:val="000000" w:themeColor="text1"/>
          <w:rtl/>
        </w:rPr>
        <w:t> </w:t>
      </w:r>
    </w:p>
    <w:p w14:paraId="4121DDC1" w14:textId="79B3A025" w:rsidR="007D7D6B" w:rsidRPr="007D7D6B" w:rsidRDefault="00554853" w:rsidP="00A860AA">
      <w:pPr>
        <w:numPr>
          <w:ilvl w:val="0"/>
          <w:numId w:val="48"/>
        </w:numPr>
        <w:bidi/>
        <w:spacing w:after="120"/>
        <w:jc w:val="both"/>
        <w:textAlignment w:val="baseline"/>
        <w:rPr>
          <w:rFonts w:ascii="Calibri" w:hAnsi="Calibri" w:cs="Calibri"/>
          <w:color w:val="000000"/>
          <w:sz w:val="22"/>
          <w:szCs w:val="22"/>
        </w:rPr>
      </w:pPr>
      <w:hyperlink r:id="rId19" w:history="1">
        <w:r w:rsidR="00E538B1">
          <w:rPr>
            <w:rStyle w:val="Hyperlink"/>
            <w:rFonts w:ascii="Calibri" w:hAnsi="Calibri" w:cs="Calibri"/>
            <w:b/>
            <w:bCs/>
            <w:color w:val="0070C0"/>
            <w:rtl/>
          </w:rPr>
          <w:t>العمل بموجب المبادئ التوجيهية الأخلاقية</w:t>
        </w:r>
        <w:r w:rsidR="007D7D6B" w:rsidRPr="00DB46B8">
          <w:rPr>
            <w:rStyle w:val="Hyperlink"/>
            <w:rFonts w:ascii="Calibri" w:hAnsi="Calibri" w:cs="Calibri"/>
            <w:b/>
            <w:bCs/>
            <w:szCs w:val="22"/>
            <w:rtl/>
          </w:rPr>
          <w:t> </w:t>
        </w:r>
      </w:hyperlink>
      <w:r w:rsidR="00E538B1">
        <w:rPr>
          <w:rFonts w:ascii="Calibri" w:hAnsi="Calibri" w:cs="Calibri"/>
          <w:color w:val="000000" w:themeColor="text1"/>
          <w:sz w:val="22"/>
          <w:szCs w:val="22"/>
          <w:rtl/>
        </w:rPr>
        <w:t>التي تضمن أن تعطي التدخلات والخدمات الأولوية لحقوق النساء والفتيات في السلامة والأمن والسرية والخصوصية والتعبير عن الرأي والاستقلالية لاتخاذ القرارات وتضمنها. </w:t>
      </w:r>
      <w:r w:rsidR="007D7D6B" w:rsidRPr="007D7D6B">
        <w:rPr>
          <w:rFonts w:ascii="Calibri" w:hAnsi="Calibri" w:cs="Calibri"/>
          <w:color w:val="000000" w:themeColor="text1"/>
          <w:rtl/>
        </w:rPr>
        <w:t> </w:t>
      </w:r>
    </w:p>
    <w:p w14:paraId="4B44FEC4" w14:textId="10DA4283" w:rsidR="007D7D6B" w:rsidRPr="007D7D6B" w:rsidRDefault="00554853" w:rsidP="00A860AA">
      <w:pPr>
        <w:numPr>
          <w:ilvl w:val="0"/>
          <w:numId w:val="48"/>
        </w:numPr>
        <w:bidi/>
        <w:spacing w:after="120"/>
        <w:jc w:val="both"/>
        <w:rPr>
          <w:rFonts w:ascii="Calibri" w:hAnsi="Calibri" w:cs="Calibri"/>
          <w:color w:val="000000" w:themeColor="text1"/>
          <w:sz w:val="22"/>
          <w:szCs w:val="22"/>
        </w:rPr>
      </w:pPr>
      <w:hyperlink r:id="rId20" w:history="1">
        <w:r w:rsidR="00E538B1">
          <w:rPr>
            <w:rStyle w:val="Hyperlink"/>
            <w:rFonts w:ascii="Calibri" w:hAnsi="Calibri" w:cs="Calibri"/>
            <w:b/>
            <w:bCs/>
            <w:color w:val="0070C0"/>
            <w:rtl/>
          </w:rPr>
          <w:t>ضمان وجود نهج للاستجابة للنوع الاجتماعي والنهج التحويلية</w:t>
        </w:r>
        <w:r w:rsidR="007D7D6B" w:rsidRPr="00D46F0A">
          <w:rPr>
            <w:rStyle w:val="Hyperlink"/>
            <w:rFonts w:ascii="Calibri" w:hAnsi="Calibri" w:cs="Calibri"/>
            <w:szCs w:val="22"/>
            <w:rtl/>
          </w:rPr>
          <w:t> </w:t>
        </w:r>
      </w:hyperlink>
      <w:r w:rsidR="00E538B1">
        <w:rPr>
          <w:rFonts w:ascii="Calibri" w:hAnsi="Calibri" w:cs="Calibri"/>
          <w:color w:val="000000" w:themeColor="text1"/>
          <w:sz w:val="22"/>
          <w:szCs w:val="22"/>
          <w:rtl/>
        </w:rPr>
        <w:t>تسعى إلى إنشاء أو تعزيز معايير وديناميكيات جنسانية عادلة من أجل إحداث تغييرات جوهرية ودائمة للنساء والفتيات.</w:t>
      </w:r>
    </w:p>
    <w:p w14:paraId="4BBA1611" w14:textId="31434B9D" w:rsidR="007D7D6B" w:rsidRPr="007D7D6B" w:rsidRDefault="00554853" w:rsidP="00A860AA">
      <w:pPr>
        <w:numPr>
          <w:ilvl w:val="0"/>
          <w:numId w:val="48"/>
        </w:numPr>
        <w:bidi/>
        <w:spacing w:after="120"/>
        <w:jc w:val="both"/>
        <w:textAlignment w:val="baseline"/>
        <w:rPr>
          <w:rFonts w:ascii="Calibri" w:hAnsi="Calibri" w:cs="Calibri"/>
          <w:color w:val="0070C0"/>
          <w:sz w:val="22"/>
          <w:szCs w:val="22"/>
        </w:rPr>
      </w:pPr>
      <w:hyperlink r:id="rId21" w:history="1">
        <w:r w:rsidR="00E538B1">
          <w:rPr>
            <w:rStyle w:val="Hyperlink"/>
            <w:rFonts w:ascii="Calibri" w:hAnsi="Calibri" w:cs="Calibri"/>
            <w:b/>
            <w:bCs/>
            <w:color w:val="0070C0"/>
            <w:rtl/>
          </w:rPr>
          <w:t xml:space="preserve">توظيف نقاط الدخول وثيقة الصلة سياقيًا وثقافيًا </w:t>
        </w:r>
      </w:hyperlink>
      <w:r w:rsidR="00E538B1">
        <w:rPr>
          <w:rFonts w:ascii="Calibri" w:hAnsi="Calibri" w:cs="Calibri"/>
          <w:color w:val="000000" w:themeColor="text1"/>
          <w:sz w:val="22"/>
          <w:szCs w:val="22"/>
          <w:rtl/>
        </w:rPr>
        <w:t>من خلال  التدخلات التي تشمل القادة الثقافيين والمجتمعيين والدينيين والشباب وغيرهم.</w:t>
      </w:r>
      <w:r w:rsidR="007D7D6B" w:rsidRPr="007D7D6B">
        <w:rPr>
          <w:rFonts w:ascii="Calibri" w:hAnsi="Calibri" w:cs="Calibri"/>
          <w:color w:val="000000" w:themeColor="text1"/>
          <w:rtl/>
        </w:rPr>
        <w:t> </w:t>
      </w:r>
    </w:p>
    <w:p w14:paraId="3CED7A92" w14:textId="25599E42" w:rsidR="007D7D6B" w:rsidRPr="007D7D6B" w:rsidRDefault="00554853" w:rsidP="00A860AA">
      <w:pPr>
        <w:numPr>
          <w:ilvl w:val="0"/>
          <w:numId w:val="48"/>
        </w:numPr>
        <w:bidi/>
        <w:spacing w:after="120"/>
        <w:jc w:val="both"/>
        <w:textAlignment w:val="baseline"/>
        <w:rPr>
          <w:rFonts w:ascii="Calibri" w:hAnsi="Calibri" w:cs="Calibri"/>
          <w:color w:val="000000"/>
          <w:sz w:val="22"/>
          <w:szCs w:val="22"/>
        </w:rPr>
      </w:pPr>
      <w:hyperlink r:id="rId22" w:history="1">
        <w:r w:rsidR="00E538B1">
          <w:rPr>
            <w:rStyle w:val="Hyperlink"/>
            <w:rFonts w:ascii="Calibri" w:hAnsi="Calibri" w:cs="Calibri"/>
            <w:b/>
            <w:bCs/>
            <w:color w:val="0070C0"/>
            <w:rtl/>
          </w:rPr>
          <w:t>التصدي لأشكال وبيئات محددة للعنف ضد النساء والفتيات</w:t>
        </w:r>
        <w:r w:rsidR="007D7D6B" w:rsidRPr="00C46718">
          <w:rPr>
            <w:rStyle w:val="Hyperlink"/>
            <w:rFonts w:ascii="Times New Roman" w:hAnsi="Times New Roman" w:cs="Times New Roman"/>
            <w:color w:val="0070C0"/>
            <w:sz w:val="24"/>
          </w:rPr>
          <w:t xml:space="preserve"> </w:t>
        </w:r>
        <w:r w:rsidR="00E538B1">
          <w:rPr>
            <w:rStyle w:val="Hyperlink"/>
            <w:rFonts w:ascii="Calibri" w:hAnsi="Calibri" w:cs="Calibri"/>
            <w:b/>
            <w:bCs/>
            <w:color w:val="0070C0"/>
            <w:rtl/>
          </w:rPr>
          <w:t xml:space="preserve"> من خلال فهم واضح لسياقات محددة</w:t>
        </w:r>
      </w:hyperlink>
      <w:r w:rsidR="00E538B1">
        <w:rPr>
          <w:rFonts w:ascii="Calibri" w:hAnsi="Calibri" w:cs="Calibri"/>
          <w:color w:val="000000" w:themeColor="text1"/>
          <w:sz w:val="22"/>
          <w:szCs w:val="22"/>
          <w:rtl/>
        </w:rPr>
        <w:t xml:space="preserve"> يحدث فيها العنف من أجل تصميم  برنامج  فعال وتنفيذه، مع معرفة الأشكال المحددة والبيئات والفئات السكانية المتضررة.</w:t>
      </w:r>
      <w:r w:rsidR="007D7D6B" w:rsidRPr="007D7D6B">
        <w:rPr>
          <w:rFonts w:ascii="Calibri" w:hAnsi="Calibri" w:cs="Calibri"/>
          <w:color w:val="000000" w:themeColor="text1"/>
          <w:rtl/>
        </w:rPr>
        <w:t> </w:t>
      </w:r>
    </w:p>
    <w:p w14:paraId="7D83F832" w14:textId="79DA481B" w:rsidR="007D7D6B" w:rsidRPr="007D7D6B" w:rsidRDefault="00554853" w:rsidP="00A860AA">
      <w:pPr>
        <w:numPr>
          <w:ilvl w:val="0"/>
          <w:numId w:val="48"/>
        </w:numPr>
        <w:bidi/>
        <w:spacing w:after="120"/>
        <w:jc w:val="both"/>
        <w:textAlignment w:val="baseline"/>
        <w:rPr>
          <w:rFonts w:ascii="Calibri" w:hAnsi="Calibri" w:cs="Calibri"/>
          <w:color w:val="000000"/>
          <w:sz w:val="22"/>
          <w:szCs w:val="22"/>
        </w:rPr>
      </w:pPr>
      <w:hyperlink r:id="rId23" w:history="1">
        <w:r w:rsidR="00E538B1">
          <w:rPr>
            <w:rStyle w:val="Hyperlink"/>
            <w:rFonts w:ascii="Calibri" w:hAnsi="Calibri" w:cs="Calibri"/>
            <w:b/>
            <w:bCs/>
            <w:color w:val="0070C0"/>
            <w:rtl/>
          </w:rPr>
          <w:t>تبني نهج متعدد الجوانب والتركيز على الفئات الأكثر عرضة للتخلف عن الركب</w:t>
        </w:r>
      </w:hyperlink>
      <w:r w:rsidR="00E538B1">
        <w:rPr>
          <w:rFonts w:ascii="Calibri" w:hAnsi="Calibri" w:cs="Calibri"/>
          <w:color w:val="000000" w:themeColor="text1"/>
          <w:sz w:val="22"/>
          <w:szCs w:val="22"/>
          <w:rtl/>
        </w:rPr>
        <w:t xml:space="preserve"> وخاصة النساء والفتيات المستبعدات أو المحرومات (كالنساء والفتيات ذوات الإعاقة والمثليات والمزدوجات والمشردات داخليًا واللاجئات والسكان الأصليين وكبار السن وأفراد الأقليات العرقية).</w:t>
      </w:r>
      <w:r w:rsidR="007D7D6B" w:rsidRPr="007D7D6B">
        <w:rPr>
          <w:rFonts w:ascii="Calibri" w:hAnsi="Calibri" w:cs="Calibri"/>
          <w:color w:val="000000" w:themeColor="text1"/>
          <w:rtl/>
        </w:rPr>
        <w:t> </w:t>
      </w:r>
    </w:p>
    <w:p w14:paraId="4AD5891B" w14:textId="49C6A1A8" w:rsidR="007D7D6B" w:rsidRPr="007D7D6B" w:rsidRDefault="00554853" w:rsidP="00A860AA">
      <w:pPr>
        <w:numPr>
          <w:ilvl w:val="0"/>
          <w:numId w:val="48"/>
        </w:numPr>
        <w:bidi/>
        <w:spacing w:after="120"/>
        <w:jc w:val="both"/>
        <w:textAlignment w:val="baseline"/>
        <w:rPr>
          <w:rFonts w:ascii="Calibri" w:hAnsi="Calibri" w:cs="Calibri"/>
          <w:color w:val="000000"/>
          <w:sz w:val="22"/>
          <w:szCs w:val="22"/>
        </w:rPr>
      </w:pPr>
      <w:hyperlink r:id="rId24" w:history="1">
        <w:r w:rsidR="00E538B1">
          <w:rPr>
            <w:rStyle w:val="Hyperlink"/>
            <w:rFonts w:ascii="Calibri" w:hAnsi="Calibri" w:cs="Calibri"/>
            <w:b/>
            <w:bCs/>
            <w:color w:val="0070C0"/>
            <w:rtl/>
          </w:rPr>
          <w:t>العمل ضمن نموذج اجتماعي - بيئي  لفهم العنف</w:t>
        </w:r>
      </w:hyperlink>
      <w:r w:rsidR="00E538B1">
        <w:rPr>
          <w:rFonts w:ascii="Calibri" w:hAnsi="Calibri" w:cs="Calibri"/>
          <w:color w:val="000000" w:themeColor="text1"/>
          <w:sz w:val="22"/>
          <w:szCs w:val="22"/>
          <w:rtl/>
        </w:rPr>
        <w:t xml:space="preserve"> الذي  يهدف إلى ضمان مراعاة التدخلات ومعالجتها للظروف عبر المستويات المختلفة (مثل الفرد والأسرة والمجتمع المحلي) التي تؤثر على النساء ومخاطر تعرض الفتيات للعنف.</w:t>
      </w:r>
      <w:r w:rsidR="007D7D6B" w:rsidRPr="007D7D6B">
        <w:rPr>
          <w:rFonts w:ascii="Calibri" w:hAnsi="Calibri" w:cs="Calibri"/>
          <w:color w:val="000000" w:themeColor="text1"/>
          <w:rtl/>
        </w:rPr>
        <w:t> </w:t>
      </w:r>
    </w:p>
    <w:p w14:paraId="7CF99CDB" w14:textId="54A039BC" w:rsidR="007D7D6B" w:rsidRPr="007D7D6B" w:rsidRDefault="00554853" w:rsidP="00A860AA">
      <w:pPr>
        <w:numPr>
          <w:ilvl w:val="0"/>
          <w:numId w:val="48"/>
        </w:numPr>
        <w:bidi/>
        <w:spacing w:after="120"/>
        <w:jc w:val="both"/>
        <w:textAlignment w:val="baseline"/>
        <w:rPr>
          <w:rFonts w:ascii="Calibri" w:eastAsia="Calibri" w:hAnsi="Calibri" w:cs="Calibri"/>
          <w:b/>
          <w:color w:val="0070C0"/>
          <w:sz w:val="22"/>
          <w:szCs w:val="22"/>
        </w:rPr>
      </w:pPr>
      <w:hyperlink r:id="rId25" w:history="1">
        <w:r w:rsidR="00E538B1">
          <w:rPr>
            <w:rStyle w:val="Hyperlink"/>
            <w:rFonts w:ascii="Calibri" w:hAnsi="Calibri" w:cs="Calibri"/>
            <w:b/>
            <w:bCs/>
            <w:color w:val="0070C0"/>
            <w:rtl/>
          </w:rPr>
          <w:t>العمل في شراكة  مع  أصحاب مصلحة مختلفين</w:t>
        </w:r>
        <w:r w:rsidR="007D7D6B" w:rsidRPr="00683DD2">
          <w:rPr>
            <w:rStyle w:val="Hyperlink"/>
            <w:rFonts w:ascii="Calibri" w:hAnsi="Calibri" w:cs="Calibri"/>
            <w:szCs w:val="22"/>
          </w:rPr>
          <w:t xml:space="preserve"> </w:t>
        </w:r>
      </w:hyperlink>
      <w:r w:rsidR="00E538B1">
        <w:rPr>
          <w:rFonts w:ascii="Calibri" w:hAnsi="Calibri" w:cs="Calibri"/>
          <w:color w:val="000000" w:themeColor="text1"/>
          <w:sz w:val="22"/>
          <w:szCs w:val="22"/>
          <w:rtl/>
        </w:rPr>
        <w:t xml:space="preserve"> مثل الحكومة والجهات المانحة والمجتمع المدني والمجموعات المجتمعية والمؤسسات الأكاديمية والبحثية؛  والأهم من ذلك، النساء والفتيات الناجيات    ومنظمات تقودها نساء.</w:t>
      </w:r>
      <w:r w:rsidR="007D7D6B" w:rsidRPr="007D7D6B">
        <w:rPr>
          <w:rFonts w:ascii="Calibri" w:hAnsi="Calibri" w:cs="Calibri"/>
          <w:color w:val="000000" w:themeColor="text1"/>
          <w:rtl/>
        </w:rPr>
        <w:t> </w:t>
      </w:r>
    </w:p>
    <w:p w14:paraId="0F038BC7" w14:textId="428BF088" w:rsidR="009711A8" w:rsidRDefault="00554853" w:rsidP="00A860AA">
      <w:pPr>
        <w:numPr>
          <w:ilvl w:val="0"/>
          <w:numId w:val="48"/>
        </w:numPr>
        <w:bidi/>
        <w:spacing w:after="120"/>
        <w:jc w:val="both"/>
        <w:textAlignment w:val="baseline"/>
        <w:rPr>
          <w:rFonts w:asciiTheme="minorHAnsi" w:eastAsia="Arial Unicode MS" w:hAnsiTheme="minorHAnsi" w:cstheme="minorBidi"/>
          <w:color w:val="000000" w:themeColor="text1"/>
        </w:rPr>
      </w:pPr>
      <w:hyperlink r:id="rId26" w:history="1">
        <w:r w:rsidR="00E538B1">
          <w:rPr>
            <w:rStyle w:val="Hyperlink"/>
            <w:rFonts w:asciiTheme="minorHAnsi" w:hAnsiTheme="minorHAnsi" w:cstheme="minorBidi"/>
            <w:b/>
            <w:bCs/>
            <w:color w:val="0070C0"/>
            <w:rtl/>
          </w:rPr>
          <w:t>بالاعتماد على الأدلة الموجودة حول "ما يصلح" (أو لا يصلح)</w:t>
        </w:r>
      </w:hyperlink>
      <w:r w:rsidR="00E538B1">
        <w:rPr>
          <w:rFonts w:asciiTheme="minorHAnsi" w:hAnsiTheme="minorHAnsi" w:cstheme="minorBidi"/>
          <w:color w:val="000000" w:themeColor="text1"/>
          <w:sz w:val="22"/>
          <w:szCs w:val="22"/>
          <w:rtl/>
        </w:rPr>
        <w:t>، للاستجابة إلى ومنع العنف ضد النساء والفتيات،  والمستمدة من التقديرات الرسمية والتقييمات، والبحوث والدراسات، وإجماع الخبراء والتوصيات، وخبرات الممارس المشتركة  - والأهم من ذلك -    ملاحظات الناجيات، والنساء والفتيات المعرضات للخطر.</w:t>
      </w:r>
      <w:r w:rsidR="007D7D6B" w:rsidRPr="007D7D6B">
        <w:rPr>
          <w:rFonts w:asciiTheme="minorHAnsi" w:hAnsiTheme="minorHAnsi" w:cstheme="minorBidi"/>
          <w:color w:val="000000" w:themeColor="text1"/>
          <w:rtl/>
        </w:rPr>
        <w:t> </w:t>
      </w:r>
      <w:r w:rsidR="009711A8">
        <w:rPr>
          <w:rFonts w:asciiTheme="minorHAnsi" w:hAnsiTheme="minorHAnsi" w:cstheme="minorBidi"/>
          <w:color w:val="000000" w:themeColor="text1"/>
          <w:rtl/>
        </w:rPr>
        <w:br w:type="page"/>
      </w:r>
    </w:p>
    <w:p w14:paraId="4D574003" w14:textId="77777777" w:rsidR="002832C8" w:rsidRPr="00655CED" w:rsidRDefault="002832C8" w:rsidP="00321A0B">
      <w:pPr>
        <w:pStyle w:val="Heading1"/>
        <w:numPr>
          <w:ilvl w:val="0"/>
          <w:numId w:val="26"/>
        </w:numPr>
        <w:pBdr>
          <w:top w:val="single" w:sz="8" w:space="1" w:color="00B0F0"/>
          <w:left w:val="single" w:sz="8" w:space="4" w:color="00B0F0"/>
        </w:pBdr>
        <w:bidi/>
        <w:spacing w:before="240" w:after="0"/>
        <w:ind w:left="806"/>
        <w:rPr>
          <w:color w:val="0070C0"/>
        </w:rPr>
      </w:pPr>
      <w:bookmarkStart w:id="31" w:name="_Toc87894202"/>
      <w:r>
        <w:rPr>
          <w:color w:val="0070C0"/>
          <w:rtl/>
        </w:rPr>
        <w:lastRenderedPageBreak/>
        <w:t>عملية تقديم الطلبات</w:t>
      </w:r>
      <w:bookmarkEnd w:id="31"/>
      <w:r>
        <w:rPr>
          <w:color w:val="0070C0"/>
          <w:rtl/>
        </w:rPr>
        <w:t xml:space="preserve"> </w:t>
      </w:r>
    </w:p>
    <w:p w14:paraId="273F8A29" w14:textId="4A6E7B14" w:rsidR="002832C8" w:rsidRPr="00655CED" w:rsidRDefault="002832C8" w:rsidP="002832C8">
      <w:pPr>
        <w:bidi/>
        <w:spacing w:before="200" w:after="120"/>
        <w:jc w:val="both"/>
        <w:rPr>
          <w:rFonts w:asciiTheme="minorHAnsi" w:hAnsiTheme="minorHAnsi" w:cstheme="minorBidi"/>
          <w:color w:val="0070C0"/>
          <w:sz w:val="22"/>
          <w:szCs w:val="22"/>
        </w:rPr>
      </w:pPr>
      <w:bookmarkStart w:id="32" w:name="_Hlk47976885"/>
      <w:r>
        <w:rPr>
          <w:rFonts w:asciiTheme="minorHAnsi" w:hAnsiTheme="minorHAnsi" w:cstheme="minorBidi"/>
          <w:sz w:val="22"/>
          <w:szCs w:val="22"/>
          <w:rtl/>
        </w:rPr>
        <w:t xml:space="preserve">يُتوقع من المتقدمين تقديم العروض عبر الإنترنت في شكل </w:t>
      </w:r>
      <w:r w:rsidRPr="31C5332D">
        <w:rPr>
          <w:rFonts w:asciiTheme="minorHAnsi" w:hAnsiTheme="minorHAnsi" w:cstheme="minorBidi"/>
          <w:b/>
          <w:bCs/>
          <w:sz w:val="22"/>
          <w:szCs w:val="22"/>
          <w:rtl/>
        </w:rPr>
        <w:t>مذكرة مفاهيمية</w:t>
      </w:r>
      <w:r>
        <w:rPr>
          <w:rFonts w:asciiTheme="minorHAnsi" w:hAnsiTheme="minorHAnsi" w:cstheme="minorBidi"/>
          <w:sz w:val="22"/>
          <w:szCs w:val="22"/>
          <w:rtl/>
        </w:rPr>
        <w:t xml:space="preserve">. سيتوفر طلب </w:t>
      </w:r>
      <w:r w:rsidRPr="31C5332D">
        <w:rPr>
          <w:rFonts w:asciiTheme="minorHAnsi" w:hAnsiTheme="minorHAnsi" w:cstheme="minorBidi"/>
          <w:b/>
          <w:bCs/>
          <w:sz w:val="22"/>
          <w:szCs w:val="22"/>
          <w:rtl/>
        </w:rPr>
        <w:t>المذكرة المفاهيمية</w:t>
      </w:r>
      <w:r>
        <w:rPr>
          <w:rFonts w:asciiTheme="minorHAnsi" w:hAnsiTheme="minorHAnsi" w:cstheme="minorBidi"/>
          <w:b/>
          <w:bCs/>
          <w:sz w:val="22"/>
          <w:szCs w:val="22"/>
          <w:rtl/>
        </w:rPr>
        <w:t xml:space="preserve"> عبر الإنترنت بداية خلال الفترة من </w:t>
      </w:r>
      <w:r>
        <w:rPr>
          <w:rFonts w:asciiTheme="minorHAnsi" w:hAnsiTheme="minorHAnsi" w:cstheme="minorBidi"/>
          <w:b/>
          <w:bCs/>
          <w:color w:val="FF0000"/>
          <w:sz w:val="22"/>
          <w:szCs w:val="22"/>
          <w:rtl/>
        </w:rPr>
        <w:t>25 نوفمبر 2021 حتى 6 يناير 2022</w:t>
      </w:r>
      <w:r>
        <w:rPr>
          <w:rFonts w:asciiTheme="minorHAnsi" w:hAnsiTheme="minorHAnsi" w:cstheme="minorBidi"/>
          <w:sz w:val="22"/>
          <w:szCs w:val="22"/>
          <w:rtl/>
        </w:rPr>
        <w:t xml:space="preserve"> على الموقع التالي: </w:t>
      </w:r>
      <w:r>
        <w:rPr>
          <w:rFonts w:asciiTheme="minorHAnsi" w:hAnsiTheme="minorHAnsi" w:cstheme="minorBidi"/>
          <w:color w:val="4472C4" w:themeColor="accent1"/>
          <w:sz w:val="22"/>
          <w:szCs w:val="22"/>
          <w:u w:val="single"/>
          <w:rtl/>
        </w:rPr>
        <w:t>https://grants.untf.unwomen.org</w:t>
      </w:r>
      <w:r w:rsidR="60088762" w:rsidRPr="10AC76A4">
        <w:rPr>
          <w:rFonts w:asciiTheme="minorHAnsi" w:hAnsiTheme="minorHAnsi" w:cstheme="minorBidi"/>
          <w:color w:val="4472C4" w:themeColor="accent1"/>
          <w:sz w:val="22"/>
          <w:szCs w:val="22"/>
          <w:u w:val="single"/>
          <w:rtl/>
        </w:rPr>
        <w:t>/</w:t>
      </w:r>
      <w:r w:rsidRPr="10AC76A4">
        <w:rPr>
          <w:rFonts w:asciiTheme="minorHAnsi" w:hAnsiTheme="minorHAnsi" w:cstheme="minorBidi"/>
          <w:i/>
          <w:iCs/>
          <w:color w:val="0070C0"/>
          <w:sz w:val="22"/>
          <w:szCs w:val="22"/>
          <w:rtl/>
        </w:rPr>
        <w:t>.</w:t>
      </w:r>
      <w:r w:rsidRPr="31C5332D">
        <w:rPr>
          <w:rFonts w:asciiTheme="minorHAnsi" w:hAnsiTheme="minorHAnsi" w:cstheme="minorBidi"/>
          <w:color w:val="0070C0"/>
          <w:sz w:val="22"/>
          <w:szCs w:val="22"/>
          <w:rtl/>
        </w:rPr>
        <w:t xml:space="preserve"> </w:t>
      </w:r>
    </w:p>
    <w:p w14:paraId="4BA3FCEB" w14:textId="0B7485A3" w:rsidR="002832C8" w:rsidRPr="00655CED" w:rsidRDefault="002832C8" w:rsidP="002832C8">
      <w:pPr>
        <w:bidi/>
        <w:spacing w:after="120"/>
        <w:jc w:val="both"/>
        <w:rPr>
          <w:rFonts w:asciiTheme="minorHAnsi" w:hAnsiTheme="minorHAnsi" w:cstheme="minorBidi"/>
          <w:sz w:val="22"/>
          <w:szCs w:val="22"/>
        </w:rPr>
      </w:pPr>
      <w:r>
        <w:rPr>
          <w:rFonts w:asciiTheme="minorHAnsi" w:hAnsiTheme="minorHAnsi" w:cstheme="minorBidi"/>
          <w:sz w:val="22"/>
          <w:szCs w:val="22"/>
          <w:rtl/>
        </w:rPr>
        <w:t xml:space="preserve">والموعد </w:t>
      </w:r>
      <w:r w:rsidRPr="00655CED">
        <w:rPr>
          <w:rFonts w:asciiTheme="minorHAnsi" w:hAnsiTheme="minorHAnsi" w:cstheme="minorBidi"/>
          <w:b/>
          <w:bCs/>
          <w:sz w:val="22"/>
          <w:szCs w:val="22"/>
          <w:rtl/>
        </w:rPr>
        <w:t xml:space="preserve">النهائي لتقديم المذكرة المفاهيمية هو </w:t>
      </w:r>
      <w:r>
        <w:rPr>
          <w:rFonts w:asciiTheme="minorHAnsi" w:hAnsiTheme="minorHAnsi" w:cstheme="minorBidi"/>
          <w:b/>
          <w:bCs/>
          <w:color w:val="FF0000"/>
          <w:sz w:val="22"/>
          <w:szCs w:val="22"/>
          <w:rtl/>
        </w:rPr>
        <w:t xml:space="preserve">6 يناير 2022، في الساعة 11:59 مساءً بتوقيت نيويورك (EDT). </w:t>
      </w:r>
      <w:r>
        <w:rPr>
          <w:rFonts w:asciiTheme="minorHAnsi" w:hAnsiTheme="minorHAnsi" w:cstheme="minorBidi"/>
          <w:sz w:val="22"/>
          <w:szCs w:val="22"/>
          <w:rtl/>
        </w:rPr>
        <w:t>ولا يمكننا النظر في المذكرات المفاهيمية الواردة بعد الموعد النهائي.</w:t>
      </w:r>
    </w:p>
    <w:p w14:paraId="6D2A9BC9" w14:textId="77777777" w:rsidR="002832C8" w:rsidRPr="00655CED" w:rsidRDefault="002832C8" w:rsidP="002832C8">
      <w:pPr>
        <w:bidi/>
        <w:spacing w:after="120" w:line="259" w:lineRule="auto"/>
        <w:jc w:val="both"/>
        <w:rPr>
          <w:rFonts w:asciiTheme="minorHAnsi" w:hAnsiTheme="minorHAnsi" w:cstheme="minorBidi"/>
          <w:sz w:val="22"/>
          <w:szCs w:val="22"/>
        </w:rPr>
      </w:pPr>
      <w:r>
        <w:rPr>
          <w:rFonts w:asciiTheme="minorHAnsi" w:hAnsiTheme="minorHAnsi" w:cstheme="minorBidi"/>
          <w:sz w:val="22"/>
          <w:szCs w:val="22"/>
          <w:rtl/>
        </w:rPr>
        <w:t xml:space="preserve">يمكن تقديم الطلبات باللغات التالية فقط: </w:t>
      </w:r>
      <w:r w:rsidRPr="005423DB">
        <w:rPr>
          <w:rFonts w:asciiTheme="minorHAnsi" w:hAnsiTheme="minorHAnsi" w:cstheme="minorBidi"/>
          <w:b/>
          <w:bCs/>
          <w:color w:val="FF0000"/>
          <w:sz w:val="22"/>
          <w:szCs w:val="22"/>
          <w:rtl/>
        </w:rPr>
        <w:t>الإنجليزية والفرنسية والإسبانية</w:t>
      </w:r>
      <w:r w:rsidRPr="54E9673A">
        <w:rPr>
          <w:rFonts w:asciiTheme="minorHAnsi" w:hAnsiTheme="minorHAnsi" w:cstheme="minorBidi"/>
          <w:color w:val="C45911" w:themeColor="accent2" w:themeShade="BF"/>
          <w:sz w:val="22"/>
          <w:szCs w:val="22"/>
          <w:rtl/>
        </w:rPr>
        <w:t xml:space="preserve">. </w:t>
      </w:r>
      <w:r w:rsidRPr="54E9673A">
        <w:rPr>
          <w:rFonts w:asciiTheme="minorHAnsi" w:hAnsiTheme="minorHAnsi" w:cstheme="minorBidi"/>
          <w:b/>
          <w:bCs/>
          <w:sz w:val="22"/>
          <w:szCs w:val="22"/>
          <w:rtl/>
        </w:rPr>
        <w:t>سيُقبل طلب واحد فقط لكل منظمة.</w:t>
      </w:r>
      <w:r>
        <w:rPr>
          <w:rFonts w:asciiTheme="minorHAnsi" w:hAnsiTheme="minorHAnsi" w:cstheme="minorBidi"/>
          <w:sz w:val="22"/>
          <w:szCs w:val="22"/>
          <w:rtl/>
        </w:rPr>
        <w:t xml:space="preserve"> وستُستبعد الطلبات المتعددة من نفس المنظمة (بما في ذلك المنظمات التابعة الوطنية للمنظمة الدولية غير الحكومية نفسها) أو للعرض نفسه تلقائيًا.</w:t>
      </w:r>
    </w:p>
    <w:p w14:paraId="16A754C0" w14:textId="77777777" w:rsidR="002832C8" w:rsidRPr="00655CED" w:rsidRDefault="002832C8" w:rsidP="002832C8">
      <w:pPr>
        <w:bidi/>
        <w:spacing w:after="120"/>
        <w:jc w:val="both"/>
        <w:rPr>
          <w:rFonts w:asciiTheme="minorHAnsi" w:hAnsiTheme="minorHAnsi" w:cstheme="minorBidi"/>
          <w:sz w:val="22"/>
          <w:szCs w:val="22"/>
        </w:rPr>
      </w:pPr>
      <w:r>
        <w:rPr>
          <w:rFonts w:asciiTheme="minorHAnsi" w:hAnsiTheme="minorHAnsi" w:cstheme="minorBidi"/>
          <w:sz w:val="22"/>
          <w:szCs w:val="22"/>
          <w:rtl/>
        </w:rPr>
        <w:t xml:space="preserve">يجب أن يتضمن طلبك عبر الإنترنت جميع </w:t>
      </w:r>
      <w:r w:rsidRPr="00655CED">
        <w:rPr>
          <w:rFonts w:asciiTheme="minorHAnsi" w:hAnsiTheme="minorHAnsi" w:cstheme="minorBidi"/>
          <w:b/>
          <w:bCs/>
          <w:sz w:val="22"/>
          <w:szCs w:val="22"/>
          <w:rtl/>
        </w:rPr>
        <w:t>المستندات المطلوبة</w:t>
      </w:r>
      <w:r>
        <w:rPr>
          <w:rFonts w:asciiTheme="minorHAnsi" w:hAnsiTheme="minorHAnsi" w:cstheme="minorBidi"/>
          <w:sz w:val="22"/>
          <w:szCs w:val="22"/>
          <w:rtl/>
        </w:rPr>
        <w:t xml:space="preserve"> التالية لكي يُعدُّ مكتملاً. </w:t>
      </w:r>
    </w:p>
    <w:p w14:paraId="2C6AFE6D" w14:textId="77777777" w:rsidR="002832C8" w:rsidRPr="00655CED" w:rsidRDefault="002832C8" w:rsidP="002832C8">
      <w:pPr>
        <w:pStyle w:val="ListParagraph"/>
        <w:numPr>
          <w:ilvl w:val="0"/>
          <w:numId w:val="34"/>
        </w:numPr>
        <w:bidi/>
        <w:spacing w:after="120"/>
        <w:jc w:val="both"/>
        <w:rPr>
          <w:rFonts w:asciiTheme="minorHAnsi" w:hAnsiTheme="minorHAnsi" w:cstheme="minorBidi"/>
          <w:sz w:val="22"/>
          <w:szCs w:val="22"/>
        </w:rPr>
      </w:pPr>
      <w:r>
        <w:rPr>
          <w:rFonts w:asciiTheme="minorHAnsi" w:hAnsiTheme="minorHAnsi" w:cstheme="minorBidi"/>
          <w:sz w:val="22"/>
          <w:szCs w:val="22"/>
          <w:rtl/>
        </w:rPr>
        <w:t>مستندات التسجيل القانوني</w:t>
      </w:r>
    </w:p>
    <w:p w14:paraId="1FAF69AD" w14:textId="77777777" w:rsidR="002832C8" w:rsidRPr="00655CED" w:rsidRDefault="002832C8" w:rsidP="002832C8">
      <w:pPr>
        <w:pStyle w:val="ListParagraph"/>
        <w:numPr>
          <w:ilvl w:val="0"/>
          <w:numId w:val="34"/>
        </w:numPr>
        <w:bidi/>
        <w:spacing w:after="120"/>
        <w:jc w:val="both"/>
        <w:rPr>
          <w:rFonts w:asciiTheme="minorHAnsi" w:hAnsiTheme="minorHAnsi" w:cstheme="minorBidi"/>
          <w:sz w:val="22"/>
          <w:szCs w:val="22"/>
        </w:rPr>
      </w:pPr>
      <w:r>
        <w:rPr>
          <w:rFonts w:asciiTheme="minorHAnsi" w:hAnsiTheme="minorHAnsi" w:cstheme="minorBidi"/>
          <w:sz w:val="22"/>
          <w:szCs w:val="22"/>
          <w:rtl/>
        </w:rPr>
        <w:t>البيانات المالية المعتمدة</w:t>
      </w:r>
    </w:p>
    <w:p w14:paraId="2775CFAA" w14:textId="77777777" w:rsidR="002832C8" w:rsidRPr="00655CED" w:rsidRDefault="002832C8" w:rsidP="002832C8">
      <w:pPr>
        <w:pStyle w:val="ListParagraph"/>
        <w:numPr>
          <w:ilvl w:val="0"/>
          <w:numId w:val="34"/>
        </w:numPr>
        <w:bidi/>
        <w:spacing w:after="120"/>
        <w:jc w:val="both"/>
        <w:rPr>
          <w:rFonts w:asciiTheme="minorHAnsi" w:hAnsiTheme="minorHAnsi" w:cstheme="minorBidi"/>
          <w:sz w:val="22"/>
          <w:szCs w:val="22"/>
        </w:rPr>
      </w:pPr>
      <w:r>
        <w:rPr>
          <w:rFonts w:asciiTheme="minorHAnsi" w:hAnsiTheme="minorHAnsi" w:cstheme="minorBidi"/>
          <w:sz w:val="22"/>
          <w:szCs w:val="22"/>
          <w:rtl/>
        </w:rPr>
        <w:t>الأدلة الدامغة على أن المنظمة معنية بحقوق المرأة و/أو تقودها النساء</w:t>
      </w:r>
    </w:p>
    <w:p w14:paraId="6DAC80FA" w14:textId="77777777" w:rsidR="002832C8" w:rsidRPr="00655CED" w:rsidRDefault="002832C8" w:rsidP="002832C8">
      <w:pPr>
        <w:bidi/>
        <w:spacing w:after="120"/>
        <w:jc w:val="both"/>
        <w:rPr>
          <w:rFonts w:asciiTheme="minorHAnsi" w:hAnsiTheme="minorHAnsi" w:cstheme="minorBidi"/>
          <w:b/>
          <w:sz w:val="22"/>
          <w:szCs w:val="22"/>
        </w:rPr>
      </w:pPr>
      <w:r>
        <w:rPr>
          <w:rFonts w:asciiTheme="minorHAnsi" w:hAnsiTheme="minorHAnsi" w:cstheme="minorBidi"/>
          <w:sz w:val="22"/>
          <w:szCs w:val="22"/>
          <w:rtl/>
        </w:rPr>
        <w:t xml:space="preserve">يجب تحميل جميع المستندات المطلوبة عبر </w:t>
      </w:r>
      <w:r w:rsidRPr="00655CED">
        <w:rPr>
          <w:rFonts w:asciiTheme="minorHAnsi" w:hAnsiTheme="minorHAnsi" w:cstheme="minorBidi"/>
          <w:b/>
          <w:bCs/>
          <w:sz w:val="22"/>
          <w:szCs w:val="22"/>
          <w:rtl/>
        </w:rPr>
        <w:t>نظام التقديم عبر الإنترنت فقط</w:t>
      </w:r>
      <w:r>
        <w:rPr>
          <w:rFonts w:asciiTheme="minorHAnsi" w:hAnsiTheme="minorHAnsi" w:cstheme="minorBidi"/>
          <w:sz w:val="22"/>
          <w:szCs w:val="22"/>
          <w:rtl/>
        </w:rPr>
        <w:t xml:space="preserve"> (لا يمكننا قبول البريد الإلكتروني أو المستندات الورقية). </w:t>
      </w:r>
      <w:r w:rsidRPr="00655CED">
        <w:rPr>
          <w:rFonts w:asciiTheme="minorHAnsi" w:hAnsiTheme="minorHAnsi" w:cstheme="minorBidi"/>
          <w:b/>
          <w:bCs/>
          <w:sz w:val="22"/>
          <w:szCs w:val="22"/>
          <w:rtl/>
        </w:rPr>
        <w:t>يُرجى ملاحظة أن الطلبات غير المكتملة ستُستبعد تلقائيًا.</w:t>
      </w:r>
    </w:p>
    <w:p w14:paraId="0DDCD6F5" w14:textId="77777777" w:rsidR="002832C8" w:rsidRPr="00655CED" w:rsidRDefault="002832C8" w:rsidP="002832C8">
      <w:pPr>
        <w:bidi/>
        <w:spacing w:after="120"/>
        <w:jc w:val="both"/>
        <w:rPr>
          <w:rFonts w:asciiTheme="minorHAnsi" w:hAnsiTheme="minorHAnsi" w:cstheme="minorBidi"/>
          <w:sz w:val="22"/>
          <w:szCs w:val="22"/>
        </w:rPr>
      </w:pPr>
      <w:r>
        <w:rPr>
          <w:rFonts w:asciiTheme="minorHAnsi" w:hAnsiTheme="minorHAnsi" w:cstheme="minorBidi"/>
          <w:sz w:val="22"/>
          <w:szCs w:val="22"/>
          <w:rtl/>
        </w:rPr>
        <w:t>يجب أن</w:t>
      </w:r>
      <w:r>
        <w:rPr>
          <w:rFonts w:asciiTheme="minorHAnsi" w:hAnsiTheme="minorHAnsi" w:cstheme="minorBidi"/>
          <w:b/>
          <w:bCs/>
          <w:sz w:val="22"/>
          <w:szCs w:val="22"/>
          <w:rtl/>
        </w:rPr>
        <w:t xml:space="preserve"> تخطط وتخصص وقتًا كافيًا لتحميل المستندات في نظام التقديم عبر الإنترنت. </w:t>
      </w:r>
      <w:r>
        <w:rPr>
          <w:rFonts w:asciiTheme="minorHAnsi" w:hAnsiTheme="minorHAnsi" w:cstheme="minorBidi"/>
          <w:sz w:val="22"/>
          <w:szCs w:val="22"/>
          <w:rtl/>
        </w:rPr>
        <w:t>يُرجى ملاحظة أن النظام قد يواجه تأخيرات كبيرة قرب الموعد النهائي للتقديم.</w:t>
      </w:r>
    </w:p>
    <w:p w14:paraId="6C2F2A47" w14:textId="55E21C67" w:rsidR="002832C8" w:rsidRPr="00655CED" w:rsidRDefault="002832C8" w:rsidP="002832C8">
      <w:pPr>
        <w:bidi/>
        <w:spacing w:after="120"/>
        <w:jc w:val="both"/>
        <w:rPr>
          <w:rFonts w:asciiTheme="minorHAnsi" w:hAnsiTheme="minorHAnsi" w:cstheme="minorBidi"/>
          <w:color w:val="0070C0"/>
          <w:sz w:val="22"/>
          <w:szCs w:val="22"/>
        </w:rPr>
      </w:pPr>
      <w:r>
        <w:rPr>
          <w:rFonts w:asciiTheme="minorHAnsi" w:hAnsiTheme="minorHAnsi" w:cstheme="minorBidi"/>
          <w:b/>
          <w:bCs/>
          <w:sz w:val="22"/>
          <w:szCs w:val="22"/>
          <w:rtl/>
        </w:rPr>
        <w:t>سنقر باستلام الطلب المقدم عبر الإنترنت برسالة تأكيد بالبريد الإلكتروني. يرجى الاتصال بنا على الفور إذا لم تتلق رسالة التأكيد عبر البريد الإلكتروني.</w:t>
      </w:r>
      <w:r w:rsidRPr="00655CED">
        <w:rPr>
          <w:rFonts w:asciiTheme="minorHAnsi" w:hAnsiTheme="minorHAnsi" w:cstheme="minorBidi"/>
          <w:sz w:val="22"/>
          <w:szCs w:val="22"/>
          <w:rtl/>
        </w:rPr>
        <w:t xml:space="preserve"> في حالة وجود مشاكل فنية أثناء تقديم الطلب عبر الإنترنت، يُرجى الاتصال بأمانة الصندوق الاستئماني للأمم المتحدة (نيويورك، الولايات المتحدة الأمريكية) على عنوان البريد الإلكتروني التالي </w:t>
      </w:r>
      <w:bookmarkStart w:id="33" w:name="_Hlk50642484"/>
      <w:r w:rsidR="00DC70A3">
        <w:rPr>
          <w:rFonts w:asciiTheme="minorHAnsi" w:eastAsia="Arial Unicode MS" w:hAnsiTheme="minorHAnsi" w:cstheme="minorBidi"/>
          <w:i/>
          <w:color w:val="0070C0"/>
          <w:sz w:val="22"/>
          <w:rtl/>
        </w:rPr>
        <w:fldChar w:fldCharType="begin"/>
      </w:r>
      <w:r w:rsidR="00DC70A3">
        <w:rPr>
          <w:rFonts w:asciiTheme="minorHAnsi" w:eastAsia="Arial Unicode MS" w:hAnsiTheme="minorHAnsi" w:cstheme="minorBidi"/>
          <w:i/>
          <w:color w:val="0070C0"/>
          <w:sz w:val="22"/>
          <w:rtl/>
        </w:rPr>
        <w:instrText xml:space="preserve"> </w:instrText>
      </w:r>
      <w:r w:rsidR="00DC70A3">
        <w:rPr>
          <w:rFonts w:asciiTheme="minorHAnsi" w:eastAsia="Arial Unicode MS" w:hAnsiTheme="minorHAnsi" w:cstheme="minorBidi"/>
          <w:i/>
          <w:color w:val="0070C0"/>
          <w:sz w:val="22"/>
        </w:rPr>
        <w:instrText>HYPERLINK</w:instrText>
      </w:r>
      <w:r w:rsidR="00DC70A3">
        <w:rPr>
          <w:rFonts w:asciiTheme="minorHAnsi" w:eastAsia="Arial Unicode MS" w:hAnsiTheme="minorHAnsi" w:cstheme="minorBidi"/>
          <w:i/>
          <w:color w:val="0070C0"/>
          <w:sz w:val="22"/>
          <w:rtl/>
        </w:rPr>
        <w:instrText xml:space="preserve"> "</w:instrText>
      </w:r>
      <w:r w:rsidR="00DC70A3">
        <w:rPr>
          <w:rFonts w:asciiTheme="minorHAnsi" w:eastAsia="Arial Unicode MS" w:hAnsiTheme="minorHAnsi" w:cstheme="minorBidi"/>
          <w:i/>
          <w:color w:val="0070C0"/>
          <w:sz w:val="22"/>
        </w:rPr>
        <w:instrText>mailto</w:instrText>
      </w:r>
      <w:r w:rsidR="00DC70A3">
        <w:rPr>
          <w:rFonts w:asciiTheme="minorHAnsi" w:eastAsia="Arial Unicode MS" w:hAnsiTheme="minorHAnsi" w:cstheme="minorBidi"/>
          <w:i/>
          <w:color w:val="0070C0"/>
          <w:sz w:val="22"/>
          <w:rtl/>
        </w:rPr>
        <w:instrText>:</w:instrText>
      </w:r>
      <w:r w:rsidR="00DC70A3" w:rsidRPr="00DC70A3">
        <w:rPr>
          <w:rFonts w:asciiTheme="minorHAnsi" w:eastAsia="Arial Unicode MS" w:hAnsiTheme="minorHAnsi" w:cstheme="minorBidi"/>
          <w:i/>
          <w:color w:val="0070C0"/>
          <w:sz w:val="22"/>
          <w:rtl/>
        </w:rPr>
        <w:instrText>untfgms@unwomen.org</w:instrText>
      </w:r>
      <w:r w:rsidR="00DC70A3">
        <w:rPr>
          <w:rFonts w:asciiTheme="minorHAnsi" w:eastAsia="Arial Unicode MS" w:hAnsiTheme="minorHAnsi" w:cstheme="minorBidi"/>
          <w:i/>
          <w:color w:val="0070C0"/>
          <w:sz w:val="22"/>
          <w:rtl/>
        </w:rPr>
        <w:instrText xml:space="preserve">" </w:instrText>
      </w:r>
      <w:r w:rsidR="00DC70A3">
        <w:rPr>
          <w:rFonts w:asciiTheme="minorHAnsi" w:eastAsia="Arial Unicode MS" w:hAnsiTheme="minorHAnsi" w:cstheme="minorBidi"/>
          <w:i/>
          <w:color w:val="0070C0"/>
          <w:sz w:val="22"/>
          <w:rtl/>
        </w:rPr>
        <w:fldChar w:fldCharType="separate"/>
      </w:r>
      <w:r w:rsidR="00DC70A3" w:rsidRPr="00B57B29">
        <w:rPr>
          <w:rStyle w:val="Hyperlink"/>
          <w:rFonts w:asciiTheme="minorHAnsi" w:hAnsiTheme="minorHAnsi" w:cstheme="minorBidi"/>
          <w:rtl/>
        </w:rPr>
        <w:t>untfgms@unwomen.org</w:t>
      </w:r>
      <w:r w:rsidR="00DC70A3">
        <w:rPr>
          <w:rFonts w:asciiTheme="minorHAnsi" w:eastAsia="Arial Unicode MS" w:hAnsiTheme="minorHAnsi" w:cstheme="minorBidi"/>
          <w:i/>
          <w:color w:val="0070C0"/>
          <w:sz w:val="22"/>
          <w:rtl/>
        </w:rPr>
        <w:fldChar w:fldCharType="end"/>
      </w:r>
      <w:r w:rsidRPr="00655CED">
        <w:rPr>
          <w:rStyle w:val="Hyperlink"/>
          <w:rFonts w:asciiTheme="minorHAnsi" w:hAnsiTheme="minorHAnsi" w:cstheme="minorBidi"/>
          <w:color w:val="0070C0"/>
          <w:szCs w:val="22"/>
          <w:rtl/>
        </w:rPr>
        <w:t>.</w:t>
      </w:r>
      <w:r w:rsidRPr="00655CED">
        <w:rPr>
          <w:rFonts w:asciiTheme="minorHAnsi" w:hAnsiTheme="minorHAnsi" w:cstheme="minorBidi"/>
          <w:color w:val="0070C0"/>
          <w:sz w:val="22"/>
          <w:szCs w:val="22"/>
          <w:rtl/>
        </w:rPr>
        <w:t xml:space="preserve"> </w:t>
      </w:r>
    </w:p>
    <w:bookmarkEnd w:id="33"/>
    <w:p w14:paraId="6875C540" w14:textId="4935C168" w:rsidR="002832C8" w:rsidRPr="00655CED" w:rsidRDefault="002832C8" w:rsidP="002832C8">
      <w:pPr>
        <w:bidi/>
        <w:spacing w:after="120"/>
        <w:jc w:val="both"/>
        <w:rPr>
          <w:rFonts w:asciiTheme="minorHAnsi" w:hAnsiTheme="minorHAnsi" w:cstheme="minorBidi"/>
          <w:sz w:val="22"/>
          <w:szCs w:val="22"/>
        </w:rPr>
      </w:pPr>
      <w:r>
        <w:rPr>
          <w:rFonts w:asciiTheme="minorHAnsi" w:hAnsiTheme="minorHAnsi" w:cstheme="minorBidi"/>
          <w:sz w:val="22"/>
          <w:szCs w:val="22"/>
          <w:rtl/>
        </w:rPr>
        <w:t>وسيتم إخطارك بالتحديثات في عملية تقديم الطلبات عن طريق البريد الإلكتروني.</w:t>
      </w:r>
    </w:p>
    <w:tbl>
      <w:tblPr>
        <w:tblStyle w:val="TableGrid"/>
        <w:bidiVisual/>
        <w:tblW w:w="0" w:type="auto"/>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9638"/>
      </w:tblGrid>
      <w:tr w:rsidR="002832C8" w:rsidRPr="00655CED" w14:paraId="3C9EDCC1" w14:textId="77777777" w:rsidTr="009D5EBF">
        <w:tc>
          <w:tcPr>
            <w:tcW w:w="9638" w:type="dxa"/>
          </w:tcPr>
          <w:p w14:paraId="091D11FA" w14:textId="5E688165" w:rsidR="002832C8" w:rsidRPr="00771370" w:rsidRDefault="00771370" w:rsidP="009D5EBF">
            <w:pPr>
              <w:bidi/>
              <w:spacing w:before="120" w:after="120"/>
              <w:jc w:val="both"/>
              <w:rPr>
                <w:rFonts w:asciiTheme="minorHAnsi" w:hAnsiTheme="minorHAnsi" w:cstheme="minorBidi"/>
                <w:i/>
                <w:iCs/>
                <w:sz w:val="21"/>
                <w:szCs w:val="21"/>
              </w:rPr>
            </w:pPr>
            <w:r>
              <w:rPr>
                <w:rFonts w:asciiTheme="minorHAnsi" w:hAnsiTheme="minorHAnsi" w:cstheme="minorBidi"/>
                <w:i/>
                <w:iCs/>
                <w:sz w:val="21"/>
                <w:szCs w:val="21"/>
                <w:rtl/>
              </w:rPr>
              <w:t xml:space="preserve">تماشياً مع إجراءات تشغيل صندوق الأمم المتحدة الاستئماني، ولحماية شفافية عمليات طلب تقديم العروض، يجب توجيه جميع الاستفسارات إلى العنوان التالي </w:t>
            </w:r>
            <w:r>
              <w:rPr>
                <w:rFonts w:asciiTheme="minorHAnsi" w:hAnsiTheme="minorHAnsi" w:cstheme="minorBidi"/>
                <w:i/>
                <w:iCs/>
                <w:color w:val="0070C0"/>
                <w:sz w:val="21"/>
                <w:szCs w:val="21"/>
                <w:rtl/>
              </w:rPr>
              <w:t>untfgms@unwomen.org</w:t>
            </w:r>
            <w:r w:rsidR="002832C8" w:rsidRPr="00771370">
              <w:rPr>
                <w:rFonts w:asciiTheme="minorHAnsi" w:hAnsiTheme="minorHAnsi" w:cstheme="minorBidi"/>
                <w:i/>
                <w:iCs/>
                <w:color w:val="0070C0"/>
                <w:sz w:val="21"/>
                <w:szCs w:val="21"/>
                <w:rtl/>
              </w:rPr>
              <w:t xml:space="preserve">. </w:t>
            </w:r>
            <w:r>
              <w:rPr>
                <w:rFonts w:asciiTheme="minorHAnsi" w:hAnsiTheme="minorHAnsi" w:cstheme="minorBidi"/>
                <w:i/>
                <w:iCs/>
                <w:sz w:val="21"/>
                <w:szCs w:val="21"/>
                <w:rtl/>
              </w:rPr>
              <w:t xml:space="preserve">لا يمكن لأمانة صندوق الأمم المتحدة الاستئماني قبول أو الرد على أي استفسار موجه بشكل مباشر أو غير مباشر إلى موظفينا. </w:t>
            </w:r>
          </w:p>
          <w:p w14:paraId="3B47629C" w14:textId="77777777" w:rsidR="002832C8" w:rsidRPr="00655CED" w:rsidRDefault="002832C8" w:rsidP="009D5EBF">
            <w:pPr>
              <w:bidi/>
              <w:spacing w:before="120" w:after="120"/>
              <w:jc w:val="both"/>
              <w:rPr>
                <w:rFonts w:ascii="Calibri" w:hAnsi="Calibri" w:cs="Calibri"/>
                <w:color w:val="0070C0"/>
              </w:rPr>
            </w:pPr>
            <w:r>
              <w:rPr>
                <w:rFonts w:asciiTheme="minorHAnsi" w:hAnsiTheme="minorHAnsi" w:cstheme="minorBidi"/>
                <w:i/>
                <w:iCs/>
                <w:sz w:val="21"/>
                <w:szCs w:val="21"/>
                <w:rtl/>
              </w:rPr>
              <w:t>يرجى ملاحظة أنه نظرًا للكم الهائل من الطلبات، فإننا للأسف لا نستطيع الرد بشكل فردي على مَن لم يقع الاختيار عليهم لمزيد من الدراسة.</w:t>
            </w:r>
          </w:p>
        </w:tc>
      </w:tr>
    </w:tbl>
    <w:p w14:paraId="3587A909" w14:textId="77777777" w:rsidR="002832C8" w:rsidRPr="00655CED" w:rsidRDefault="002832C8" w:rsidP="00321A0B">
      <w:pPr>
        <w:pStyle w:val="Heading1"/>
        <w:numPr>
          <w:ilvl w:val="0"/>
          <w:numId w:val="26"/>
        </w:numPr>
        <w:pBdr>
          <w:top w:val="single" w:sz="8" w:space="1" w:color="00B0F0"/>
          <w:left w:val="single" w:sz="8" w:space="4" w:color="00B0F0"/>
        </w:pBdr>
        <w:bidi/>
        <w:spacing w:before="240" w:after="0"/>
        <w:ind w:left="806"/>
        <w:rPr>
          <w:color w:val="0070C0"/>
        </w:rPr>
      </w:pPr>
      <w:bookmarkStart w:id="34" w:name="_TOC443419981"/>
      <w:bookmarkStart w:id="35" w:name="_Toc87894203"/>
      <w:bookmarkEnd w:id="32"/>
      <w:r>
        <w:rPr>
          <w:color w:val="0070C0"/>
          <w:rtl/>
        </w:rPr>
        <w:t>عملية الاختيار</w:t>
      </w:r>
      <w:bookmarkEnd w:id="34"/>
      <w:bookmarkEnd w:id="35"/>
      <w:r>
        <w:rPr>
          <w:color w:val="0070C0"/>
          <w:rtl/>
        </w:rPr>
        <w:t xml:space="preserve"> </w:t>
      </w:r>
      <w:bookmarkStart w:id="36" w:name="_Hlk47970524"/>
    </w:p>
    <w:p w14:paraId="306C9EB4" w14:textId="03737E5F" w:rsidR="002832C8" w:rsidRPr="00655CED" w:rsidRDefault="002832C8" w:rsidP="002832C8">
      <w:pPr>
        <w:pStyle w:val="Body1"/>
        <w:shd w:val="clear" w:color="auto" w:fill="FFFFFF" w:themeFill="background1"/>
        <w:bidi/>
        <w:spacing w:before="120" w:after="120"/>
        <w:jc w:val="both"/>
        <w:rPr>
          <w:rFonts w:asciiTheme="minorHAnsi" w:hAnsiTheme="minorHAnsi" w:cstheme="minorBidi"/>
          <w:sz w:val="22"/>
          <w:szCs w:val="22"/>
        </w:rPr>
      </w:pPr>
      <w:r>
        <w:rPr>
          <w:rFonts w:asciiTheme="minorHAnsi" w:hAnsiTheme="minorHAnsi" w:cstheme="minorBidi"/>
          <w:sz w:val="22"/>
          <w:szCs w:val="22"/>
          <w:rtl/>
        </w:rPr>
        <w:t>إننا نقدم المنح من خلال عملية مفتوحة وتنافسية. تخضع جميع العروض للتقييم على أساس الجودة الشاملة والطبيعة الموجهة نحو النتائج للمشروع المقترح. تتضمن عملية التقييم خبراء مستقلين ولجان اختيار تابعة لصندوق الأمم المتحدة الاستئماني على المستويين العالمي والإقليمي ستتبع معاييرَ مشتركة للمراجعة والاختيار. وتتضمن الجولة الأولى تقديم المذكرة المفاهيمية، وسيُدعى فقط أولئك الذين نجحوا في الجولة الأولى لتقديم عرض كامل. [سيتوفر الدعم والتوجيه عبر الإنترنت حول كيفية إكمال العرض الكامل للمنظمات الأصغر ذات القدرة الأقل ولكن ذات الإمكانات العالية التي يقع الاختيار عليها في الجولة الأولى]. وسيُنظر في مجموعة فرعية من المتقدمين النهائيين للحصول على المنح. ستتخذ لجنتنا الاستشارية العالمية المشتركة بين الوكالات قرارات التمويل النهائية.</w:t>
      </w:r>
    </w:p>
    <w:p w14:paraId="52113076" w14:textId="690EDE3F" w:rsidR="002832C8" w:rsidRDefault="002832C8" w:rsidP="002832C8">
      <w:pPr>
        <w:pStyle w:val="Body1"/>
        <w:bidi/>
        <w:spacing w:before="120" w:after="240"/>
        <w:jc w:val="both"/>
        <w:rPr>
          <w:rFonts w:asciiTheme="minorHAnsi" w:hAnsiTheme="minorHAnsi" w:cstheme="minorBidi"/>
          <w:sz w:val="22"/>
          <w:szCs w:val="22"/>
        </w:rPr>
      </w:pPr>
      <w:bookmarkStart w:id="37" w:name="_Hlk9337299"/>
      <w:r>
        <w:rPr>
          <w:rFonts w:asciiTheme="minorHAnsi" w:hAnsiTheme="minorHAnsi" w:cstheme="minorBidi"/>
          <w:sz w:val="22"/>
          <w:szCs w:val="22"/>
          <w:rtl/>
        </w:rPr>
        <w:t xml:space="preserve">ستُعطى الموافقة على المنح </w:t>
      </w:r>
      <w:r w:rsidRPr="00655CED">
        <w:rPr>
          <w:rFonts w:ascii="Calibri" w:hAnsi="Calibri" w:cs="Calibri"/>
          <w:sz w:val="22"/>
          <w:szCs w:val="22"/>
          <w:rtl/>
        </w:rPr>
        <w:t>وسيُوقّع</w:t>
      </w:r>
      <w:r>
        <w:rPr>
          <w:rFonts w:asciiTheme="minorHAnsi" w:hAnsiTheme="minorHAnsi" w:cstheme="minorBidi"/>
          <w:sz w:val="22"/>
          <w:szCs w:val="22"/>
          <w:rtl/>
        </w:rPr>
        <w:t xml:space="preserve"> على اتفاقيات الجهات المانحة بحلول منتصف عام 2022. </w:t>
      </w:r>
      <w:bookmarkEnd w:id="37"/>
      <w:r>
        <w:rPr>
          <w:rFonts w:asciiTheme="minorHAnsi" w:hAnsiTheme="minorHAnsi" w:cstheme="minorBidi"/>
          <w:sz w:val="22"/>
          <w:szCs w:val="22"/>
          <w:rtl/>
        </w:rPr>
        <w:t xml:space="preserve">من المتوقع أن يعمل جميع المستفيدين الناجحين عن كثب مع فريقنا </w:t>
      </w:r>
      <w:r w:rsidRPr="00655CED">
        <w:rPr>
          <w:rFonts w:asciiTheme="minorHAnsi" w:hAnsiTheme="minorHAnsi" w:cstheme="minorBidi"/>
          <w:b/>
          <w:bCs/>
          <w:sz w:val="22"/>
          <w:szCs w:val="22"/>
          <w:rtl/>
        </w:rPr>
        <w:t>لدمج الملاحظات الفنية الكاملة</w:t>
      </w:r>
      <w:r>
        <w:rPr>
          <w:rFonts w:asciiTheme="minorHAnsi" w:hAnsiTheme="minorHAnsi" w:cstheme="minorBidi"/>
          <w:sz w:val="22"/>
          <w:szCs w:val="22"/>
          <w:rtl/>
        </w:rPr>
        <w:t xml:space="preserve"> </w:t>
      </w:r>
      <w:r>
        <w:rPr>
          <w:rFonts w:asciiTheme="minorHAnsi" w:hAnsiTheme="minorHAnsi" w:cstheme="minorBidi"/>
          <w:b/>
          <w:bCs/>
          <w:sz w:val="22"/>
          <w:szCs w:val="22"/>
          <w:rtl/>
        </w:rPr>
        <w:t>وضمان معايير عالية الجودة لتصميم البرنامج</w:t>
      </w:r>
      <w:r>
        <w:rPr>
          <w:rFonts w:asciiTheme="minorHAnsi" w:hAnsiTheme="minorHAnsi" w:cstheme="minorBidi"/>
          <w:sz w:val="22"/>
          <w:szCs w:val="22"/>
          <w:rtl/>
        </w:rPr>
        <w:t xml:space="preserve"> </w:t>
      </w:r>
      <w:r>
        <w:rPr>
          <w:rFonts w:asciiTheme="minorHAnsi" w:hAnsiTheme="minorHAnsi" w:cstheme="minorBidi"/>
          <w:b/>
          <w:bCs/>
          <w:sz w:val="22"/>
          <w:szCs w:val="22"/>
          <w:rtl/>
        </w:rPr>
        <w:t xml:space="preserve">وخطط صارمة للمراقبة وإعداد التقارير </w:t>
      </w:r>
      <w:r>
        <w:rPr>
          <w:rFonts w:asciiTheme="minorHAnsi" w:hAnsiTheme="minorHAnsi" w:cstheme="minorBidi"/>
          <w:sz w:val="22"/>
          <w:szCs w:val="22"/>
          <w:rtl/>
        </w:rPr>
        <w:t xml:space="preserve">والتقييم. </w:t>
      </w:r>
    </w:p>
    <w:p w14:paraId="7A710E8B" w14:textId="5E47EDC5" w:rsidR="00B3644A" w:rsidRDefault="00B3644A" w:rsidP="00B3644A">
      <w:pPr>
        <w:pStyle w:val="Body1"/>
        <w:bidi/>
        <w:spacing w:before="120" w:after="240"/>
        <w:jc w:val="both"/>
        <w:rPr>
          <w:rFonts w:asciiTheme="minorHAnsi" w:hAnsiTheme="minorHAnsi" w:cstheme="minorBidi"/>
          <w:sz w:val="22"/>
          <w:szCs w:val="22"/>
        </w:rPr>
      </w:pPr>
    </w:p>
    <w:p w14:paraId="08798167" w14:textId="101B6DF7" w:rsidR="00B3644A" w:rsidRDefault="00B3644A" w:rsidP="00B3644A">
      <w:pPr>
        <w:pStyle w:val="Body1"/>
        <w:bidi/>
        <w:spacing w:before="120" w:after="240"/>
        <w:jc w:val="both"/>
        <w:rPr>
          <w:rFonts w:asciiTheme="minorHAnsi" w:hAnsiTheme="minorHAnsi" w:cstheme="minorBidi"/>
          <w:sz w:val="22"/>
          <w:szCs w:val="22"/>
        </w:rPr>
      </w:pPr>
    </w:p>
    <w:p w14:paraId="075667E3" w14:textId="77777777" w:rsidR="00B3644A" w:rsidRDefault="00B3644A" w:rsidP="00B3644A">
      <w:pPr>
        <w:pStyle w:val="Body1"/>
        <w:bidi/>
        <w:spacing w:before="120" w:after="240"/>
        <w:jc w:val="both"/>
        <w:rPr>
          <w:rFonts w:asciiTheme="minorHAnsi" w:hAnsiTheme="minorHAnsi" w:cstheme="minorBidi"/>
          <w:sz w:val="22"/>
          <w:szCs w:val="22"/>
        </w:rPr>
      </w:pPr>
    </w:p>
    <w:p w14:paraId="33381F1F" w14:textId="77777777" w:rsidR="00FF2DA2" w:rsidRPr="00C2624A" w:rsidRDefault="00FF2DA2" w:rsidP="00321A0B">
      <w:pPr>
        <w:pStyle w:val="Heading1"/>
        <w:numPr>
          <w:ilvl w:val="0"/>
          <w:numId w:val="26"/>
        </w:numPr>
        <w:pBdr>
          <w:top w:val="single" w:sz="8" w:space="1" w:color="00B0F0"/>
          <w:left w:val="single" w:sz="8" w:space="4" w:color="00B0F0"/>
        </w:pBdr>
        <w:bidi/>
        <w:spacing w:before="240" w:after="0"/>
        <w:ind w:left="806"/>
        <w:rPr>
          <w:color w:val="0070C0"/>
        </w:rPr>
      </w:pPr>
      <w:bookmarkStart w:id="38" w:name="_Hlk50460026"/>
      <w:bookmarkStart w:id="39" w:name="_Toc87894204"/>
      <w:r>
        <w:rPr>
          <w:color w:val="0070C0"/>
          <w:rtl/>
        </w:rPr>
        <w:lastRenderedPageBreak/>
        <w:t xml:space="preserve">البلدان </w:t>
      </w:r>
      <w:bookmarkEnd w:id="38"/>
      <w:r>
        <w:rPr>
          <w:color w:val="0070C0"/>
          <w:rtl/>
        </w:rPr>
        <w:t>والأقاليم المؤهلة</w:t>
      </w:r>
      <w:bookmarkEnd w:id="39"/>
    </w:p>
    <w:p w14:paraId="0B0EB07F" w14:textId="77777777" w:rsidR="00FF2DA2" w:rsidRPr="00655CED" w:rsidRDefault="00FF2DA2" w:rsidP="00FF2DA2">
      <w:pPr>
        <w:pStyle w:val="Body1"/>
      </w:pPr>
    </w:p>
    <w:tbl>
      <w:tblPr>
        <w:bidiVisual/>
        <w:tblW w:w="10710" w:type="dxa"/>
        <w:tblInd w:w="-455"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CellMar>
          <w:left w:w="0" w:type="dxa"/>
          <w:right w:w="0" w:type="dxa"/>
        </w:tblCellMar>
        <w:tblLook w:val="0000" w:firstRow="0" w:lastRow="0" w:firstColumn="0" w:lastColumn="0" w:noHBand="0" w:noVBand="0"/>
      </w:tblPr>
      <w:tblGrid>
        <w:gridCol w:w="1440"/>
        <w:gridCol w:w="1260"/>
        <w:gridCol w:w="1170"/>
        <w:gridCol w:w="1260"/>
        <w:gridCol w:w="1350"/>
        <w:gridCol w:w="1440"/>
        <w:gridCol w:w="1350"/>
        <w:gridCol w:w="1440"/>
      </w:tblGrid>
      <w:tr w:rsidR="00FF2DA2" w:rsidRPr="00655CED" w14:paraId="5E195F0B" w14:textId="77777777" w:rsidTr="009F1E53">
        <w:trPr>
          <w:trHeight w:val="350"/>
        </w:trPr>
        <w:tc>
          <w:tcPr>
            <w:tcW w:w="2700" w:type="dxa"/>
            <w:gridSpan w:val="2"/>
            <w:shd w:val="clear" w:color="auto" w:fill="D9D9D9" w:themeFill="background1" w:themeFillShade="D9"/>
            <w:vAlign w:val="center"/>
          </w:tcPr>
          <w:p w14:paraId="4D95AF82" w14:textId="77777777" w:rsidR="00FF2DA2" w:rsidRPr="00655CED" w:rsidRDefault="00FF2DA2" w:rsidP="009F1E53">
            <w:pPr>
              <w:widowControl w:val="0"/>
              <w:autoSpaceDE w:val="0"/>
              <w:autoSpaceDN w:val="0"/>
              <w:bidi/>
              <w:adjustRightInd w:val="0"/>
              <w:spacing w:line="264" w:lineRule="exact"/>
              <w:ind w:left="102" w:right="-20"/>
              <w:jc w:val="center"/>
              <w:rPr>
                <w:rFonts w:ascii="Calibri" w:hAnsi="Calibri" w:cs="Calibri"/>
                <w:b/>
                <w:position w:val="1"/>
                <w:sz w:val="20"/>
                <w:szCs w:val="20"/>
              </w:rPr>
            </w:pPr>
            <w:r>
              <w:rPr>
                <w:rFonts w:ascii="Calibri" w:hAnsi="Calibri" w:cs="Calibri"/>
                <w:b/>
                <w:bCs/>
                <w:position w:val="1"/>
                <w:sz w:val="20"/>
                <w:szCs w:val="20"/>
                <w:rtl/>
              </w:rPr>
              <w:t>أفريقيا</w:t>
            </w:r>
          </w:p>
        </w:tc>
        <w:tc>
          <w:tcPr>
            <w:tcW w:w="2430" w:type="dxa"/>
            <w:gridSpan w:val="2"/>
            <w:shd w:val="clear" w:color="auto" w:fill="D9D9D9" w:themeFill="background1" w:themeFillShade="D9"/>
            <w:vAlign w:val="center"/>
          </w:tcPr>
          <w:p w14:paraId="027AF0FC" w14:textId="77777777" w:rsidR="00FF2DA2" w:rsidRPr="00655CED" w:rsidRDefault="00FF2DA2" w:rsidP="009F1E53">
            <w:pPr>
              <w:widowControl w:val="0"/>
              <w:autoSpaceDE w:val="0"/>
              <w:autoSpaceDN w:val="0"/>
              <w:bidi/>
              <w:adjustRightInd w:val="0"/>
              <w:spacing w:line="264" w:lineRule="exact"/>
              <w:ind w:left="102" w:right="-20"/>
              <w:rPr>
                <w:rFonts w:ascii="Calibri" w:hAnsi="Calibri" w:cs="Calibri"/>
                <w:b/>
                <w:position w:val="1"/>
                <w:sz w:val="20"/>
                <w:szCs w:val="20"/>
              </w:rPr>
            </w:pPr>
            <w:r>
              <w:rPr>
                <w:rFonts w:ascii="Calibri" w:hAnsi="Calibri" w:cs="Calibri"/>
                <w:b/>
                <w:bCs/>
                <w:position w:val="1"/>
                <w:sz w:val="20"/>
                <w:szCs w:val="20"/>
                <w:rtl/>
              </w:rPr>
              <w:t xml:space="preserve">الأمريكتان </w:t>
            </w:r>
            <w:r>
              <w:rPr>
                <w:rFonts w:ascii="Calibri" w:hAnsi="Calibri" w:cs="Calibri"/>
                <w:b/>
                <w:bCs/>
                <w:spacing w:val="1"/>
                <w:sz w:val="20"/>
                <w:szCs w:val="20"/>
                <w:rtl/>
              </w:rPr>
              <w:t>ومنطقة الكاريبي</w:t>
            </w:r>
          </w:p>
        </w:tc>
        <w:tc>
          <w:tcPr>
            <w:tcW w:w="1350" w:type="dxa"/>
            <w:shd w:val="clear" w:color="auto" w:fill="D9D9D9" w:themeFill="background1" w:themeFillShade="D9"/>
            <w:vAlign w:val="center"/>
          </w:tcPr>
          <w:p w14:paraId="417BB675" w14:textId="77777777" w:rsidR="00FF2DA2" w:rsidRPr="00655CED" w:rsidRDefault="00FF2DA2" w:rsidP="009F1E53">
            <w:pPr>
              <w:widowControl w:val="0"/>
              <w:autoSpaceDE w:val="0"/>
              <w:autoSpaceDN w:val="0"/>
              <w:bidi/>
              <w:adjustRightInd w:val="0"/>
              <w:spacing w:line="264" w:lineRule="exact"/>
              <w:ind w:left="102" w:right="-20"/>
              <w:rPr>
                <w:sz w:val="20"/>
                <w:szCs w:val="20"/>
              </w:rPr>
            </w:pPr>
            <w:r>
              <w:rPr>
                <w:rFonts w:ascii="Calibri" w:hAnsi="Calibri" w:cs="Calibri"/>
                <w:b/>
                <w:bCs/>
                <w:position w:val="1"/>
                <w:sz w:val="20"/>
                <w:szCs w:val="20"/>
                <w:rtl/>
              </w:rPr>
              <w:t>الدول العربية</w:t>
            </w:r>
          </w:p>
        </w:tc>
        <w:tc>
          <w:tcPr>
            <w:tcW w:w="2790" w:type="dxa"/>
            <w:gridSpan w:val="2"/>
            <w:shd w:val="clear" w:color="auto" w:fill="D9D9D9" w:themeFill="background1" w:themeFillShade="D9"/>
            <w:vAlign w:val="center"/>
          </w:tcPr>
          <w:p w14:paraId="42138837" w14:textId="77777777" w:rsidR="00FF2DA2" w:rsidRPr="00655CED" w:rsidRDefault="00FF2DA2" w:rsidP="009F1E53">
            <w:pPr>
              <w:widowControl w:val="0"/>
              <w:autoSpaceDE w:val="0"/>
              <w:autoSpaceDN w:val="0"/>
              <w:bidi/>
              <w:adjustRightInd w:val="0"/>
              <w:spacing w:line="264" w:lineRule="exact"/>
              <w:ind w:left="102" w:right="-20"/>
              <w:jc w:val="center"/>
              <w:rPr>
                <w:rFonts w:ascii="Calibri" w:hAnsi="Calibri" w:cs="Calibri"/>
                <w:b/>
                <w:position w:val="1"/>
                <w:sz w:val="20"/>
                <w:szCs w:val="20"/>
              </w:rPr>
            </w:pPr>
            <w:r>
              <w:rPr>
                <w:rFonts w:ascii="Calibri" w:hAnsi="Calibri" w:cs="Calibri"/>
                <w:b/>
                <w:bCs/>
                <w:position w:val="1"/>
                <w:sz w:val="20"/>
                <w:szCs w:val="20"/>
                <w:rtl/>
              </w:rPr>
              <w:t xml:space="preserve">آسيا ومنطقة </w:t>
            </w:r>
            <w:r>
              <w:rPr>
                <w:rFonts w:ascii="Calibri" w:hAnsi="Calibri" w:cs="Calibri"/>
                <w:b/>
                <w:bCs/>
                <w:sz w:val="20"/>
                <w:szCs w:val="20"/>
                <w:rtl/>
              </w:rPr>
              <w:t>المحيط الهادئ</w:t>
            </w:r>
          </w:p>
        </w:tc>
        <w:tc>
          <w:tcPr>
            <w:tcW w:w="1440" w:type="dxa"/>
            <w:shd w:val="clear" w:color="auto" w:fill="D9D9D9" w:themeFill="background1" w:themeFillShade="D9"/>
            <w:vAlign w:val="center"/>
          </w:tcPr>
          <w:p w14:paraId="025D6B12" w14:textId="77777777" w:rsidR="00FF2DA2" w:rsidRPr="00655CED" w:rsidRDefault="00FF2DA2" w:rsidP="009F1E53">
            <w:pPr>
              <w:widowControl w:val="0"/>
              <w:autoSpaceDE w:val="0"/>
              <w:autoSpaceDN w:val="0"/>
              <w:bidi/>
              <w:adjustRightInd w:val="0"/>
              <w:spacing w:line="264" w:lineRule="exact"/>
              <w:ind w:left="102" w:right="-20"/>
              <w:rPr>
                <w:rFonts w:ascii="Calibri" w:hAnsi="Calibri" w:cs="Calibri"/>
                <w:sz w:val="20"/>
                <w:szCs w:val="20"/>
              </w:rPr>
            </w:pPr>
            <w:r>
              <w:rPr>
                <w:rFonts w:ascii="Calibri" w:hAnsi="Calibri" w:cs="Calibri"/>
                <w:b/>
                <w:bCs/>
                <w:position w:val="1"/>
                <w:sz w:val="20"/>
                <w:szCs w:val="20"/>
                <w:rtl/>
              </w:rPr>
              <w:t xml:space="preserve">أوروبا </w:t>
            </w:r>
          </w:p>
          <w:p w14:paraId="54E130C9" w14:textId="77777777" w:rsidR="00FF2DA2" w:rsidRPr="00655CED" w:rsidRDefault="00FF2DA2" w:rsidP="009F1E53">
            <w:pPr>
              <w:widowControl w:val="0"/>
              <w:autoSpaceDE w:val="0"/>
              <w:autoSpaceDN w:val="0"/>
              <w:bidi/>
              <w:adjustRightInd w:val="0"/>
              <w:ind w:left="102" w:right="-20"/>
              <w:rPr>
                <w:sz w:val="20"/>
                <w:szCs w:val="20"/>
              </w:rPr>
            </w:pPr>
            <w:r>
              <w:rPr>
                <w:rFonts w:ascii="Calibri" w:hAnsi="Calibri" w:cs="Calibri"/>
                <w:b/>
                <w:bCs/>
                <w:spacing w:val="1"/>
                <w:sz w:val="20"/>
                <w:szCs w:val="20"/>
                <w:rtl/>
              </w:rPr>
              <w:t>وآسيا الوسطى</w:t>
            </w:r>
          </w:p>
        </w:tc>
      </w:tr>
      <w:tr w:rsidR="00FF2DA2" w:rsidRPr="00655CED" w14:paraId="0B87CB39" w14:textId="77777777" w:rsidTr="009F1E53">
        <w:trPr>
          <w:trHeight w:val="20"/>
        </w:trPr>
        <w:tc>
          <w:tcPr>
            <w:tcW w:w="1440" w:type="dxa"/>
          </w:tcPr>
          <w:p w14:paraId="0E60198B" w14:textId="77777777" w:rsidR="00FF2DA2" w:rsidRPr="00655CED" w:rsidRDefault="00FF2DA2" w:rsidP="009F1E53">
            <w:pPr>
              <w:widowControl w:val="0"/>
              <w:autoSpaceDE w:val="0"/>
              <w:autoSpaceDN w:val="0"/>
              <w:bidi/>
              <w:adjustRightInd w:val="0"/>
              <w:spacing w:line="242" w:lineRule="exact"/>
              <w:ind w:left="102" w:right="-20"/>
              <w:rPr>
                <w:sz w:val="18"/>
                <w:szCs w:val="18"/>
              </w:rPr>
            </w:pPr>
            <w:r>
              <w:rPr>
                <w:rFonts w:ascii="Calibri" w:hAnsi="Calibri" w:cs="Calibri"/>
                <w:position w:val="1"/>
                <w:sz w:val="18"/>
                <w:szCs w:val="18"/>
                <w:rtl/>
              </w:rPr>
              <w:t>أنجولا</w:t>
            </w:r>
          </w:p>
        </w:tc>
        <w:tc>
          <w:tcPr>
            <w:tcW w:w="1260" w:type="dxa"/>
          </w:tcPr>
          <w:p w14:paraId="17C0963B" w14:textId="77777777" w:rsidR="00FF2DA2" w:rsidRPr="00655CED" w:rsidRDefault="00FF2DA2" w:rsidP="009F1E53">
            <w:pPr>
              <w:widowControl w:val="0"/>
              <w:autoSpaceDE w:val="0"/>
              <w:autoSpaceDN w:val="0"/>
              <w:bidi/>
              <w:adjustRightInd w:val="0"/>
              <w:spacing w:line="242" w:lineRule="exact"/>
              <w:ind w:left="102" w:right="-20"/>
              <w:rPr>
                <w:rFonts w:ascii="Calibri" w:hAnsi="Calibri" w:cs="Calibri"/>
                <w:position w:val="1"/>
                <w:sz w:val="18"/>
                <w:szCs w:val="18"/>
              </w:rPr>
            </w:pPr>
            <w:r>
              <w:rPr>
                <w:rFonts w:ascii="Calibri" w:hAnsi="Calibri" w:cs="Calibri"/>
                <w:position w:val="1"/>
                <w:sz w:val="18"/>
                <w:szCs w:val="18"/>
                <w:rtl/>
              </w:rPr>
              <w:t>ليبيريا</w:t>
            </w:r>
          </w:p>
        </w:tc>
        <w:tc>
          <w:tcPr>
            <w:tcW w:w="1170" w:type="dxa"/>
          </w:tcPr>
          <w:p w14:paraId="525019C4" w14:textId="77777777" w:rsidR="00FF2DA2" w:rsidRPr="00655CED" w:rsidRDefault="00FF2DA2" w:rsidP="009F1E53">
            <w:pPr>
              <w:widowControl w:val="0"/>
              <w:autoSpaceDE w:val="0"/>
              <w:autoSpaceDN w:val="0"/>
              <w:bidi/>
              <w:adjustRightInd w:val="0"/>
              <w:spacing w:line="242" w:lineRule="exact"/>
              <w:ind w:left="102" w:right="-20"/>
              <w:rPr>
                <w:rFonts w:ascii="Calibri" w:hAnsi="Calibri" w:cs="Calibri"/>
                <w:sz w:val="18"/>
                <w:szCs w:val="18"/>
              </w:rPr>
            </w:pPr>
            <w:r>
              <w:rPr>
                <w:rFonts w:ascii="Calibri" w:hAnsi="Calibri" w:cs="Calibri"/>
                <w:position w:val="1"/>
                <w:sz w:val="18"/>
                <w:szCs w:val="18"/>
                <w:rtl/>
              </w:rPr>
              <w:t xml:space="preserve">أنتيغوا </w:t>
            </w:r>
          </w:p>
          <w:p w14:paraId="65F96737" w14:textId="77777777" w:rsidR="00FF2DA2" w:rsidRPr="00655CED" w:rsidRDefault="00FF2DA2" w:rsidP="009F1E53">
            <w:pPr>
              <w:widowControl w:val="0"/>
              <w:autoSpaceDE w:val="0"/>
              <w:autoSpaceDN w:val="0"/>
              <w:bidi/>
              <w:adjustRightInd w:val="0"/>
              <w:ind w:left="102" w:right="-20"/>
              <w:rPr>
                <w:sz w:val="18"/>
                <w:szCs w:val="18"/>
              </w:rPr>
            </w:pPr>
            <w:r>
              <w:rPr>
                <w:rFonts w:ascii="Calibri" w:hAnsi="Calibri" w:cs="Calibri"/>
                <w:sz w:val="18"/>
                <w:szCs w:val="18"/>
                <w:rtl/>
              </w:rPr>
              <w:t>وباربودا</w:t>
            </w:r>
          </w:p>
        </w:tc>
        <w:tc>
          <w:tcPr>
            <w:tcW w:w="1260" w:type="dxa"/>
          </w:tcPr>
          <w:p w14:paraId="2BF9A237" w14:textId="77777777" w:rsidR="00FF2DA2" w:rsidRPr="00655CED" w:rsidRDefault="00FF2DA2" w:rsidP="009F1E53">
            <w:pPr>
              <w:widowControl w:val="0"/>
              <w:autoSpaceDE w:val="0"/>
              <w:autoSpaceDN w:val="0"/>
              <w:bidi/>
              <w:adjustRightInd w:val="0"/>
              <w:spacing w:line="242" w:lineRule="exact"/>
              <w:ind w:left="102" w:right="-20"/>
              <w:rPr>
                <w:rFonts w:ascii="Calibri" w:hAnsi="Calibri" w:cs="Calibri"/>
                <w:position w:val="1"/>
                <w:sz w:val="18"/>
                <w:szCs w:val="18"/>
              </w:rPr>
            </w:pPr>
            <w:r>
              <w:rPr>
                <w:rFonts w:ascii="Calibri" w:hAnsi="Calibri" w:cs="Calibri"/>
                <w:position w:val="1"/>
                <w:sz w:val="18"/>
                <w:szCs w:val="18"/>
                <w:rtl/>
              </w:rPr>
              <w:t>سانت فنسنت وجزر غرينادين</w:t>
            </w:r>
          </w:p>
        </w:tc>
        <w:tc>
          <w:tcPr>
            <w:tcW w:w="1350" w:type="dxa"/>
          </w:tcPr>
          <w:p w14:paraId="22D0EDC7" w14:textId="77777777" w:rsidR="00FF2DA2" w:rsidRPr="00655CED" w:rsidRDefault="00FF2DA2" w:rsidP="009F1E53">
            <w:pPr>
              <w:widowControl w:val="0"/>
              <w:autoSpaceDE w:val="0"/>
              <w:autoSpaceDN w:val="0"/>
              <w:bidi/>
              <w:adjustRightInd w:val="0"/>
              <w:spacing w:line="242" w:lineRule="exact"/>
              <w:ind w:left="102" w:right="-20"/>
              <w:rPr>
                <w:sz w:val="18"/>
                <w:szCs w:val="18"/>
              </w:rPr>
            </w:pPr>
            <w:r>
              <w:rPr>
                <w:rFonts w:ascii="Calibri" w:hAnsi="Calibri" w:cs="Calibri"/>
                <w:position w:val="1"/>
                <w:sz w:val="18"/>
                <w:szCs w:val="18"/>
                <w:rtl/>
              </w:rPr>
              <w:t>الجزائر</w:t>
            </w:r>
          </w:p>
        </w:tc>
        <w:tc>
          <w:tcPr>
            <w:tcW w:w="1440" w:type="dxa"/>
          </w:tcPr>
          <w:p w14:paraId="443E9DF2" w14:textId="77777777" w:rsidR="00FF2DA2" w:rsidRPr="00655CED" w:rsidRDefault="00FF2DA2" w:rsidP="009F1E53">
            <w:pPr>
              <w:widowControl w:val="0"/>
              <w:autoSpaceDE w:val="0"/>
              <w:autoSpaceDN w:val="0"/>
              <w:bidi/>
              <w:adjustRightInd w:val="0"/>
              <w:spacing w:line="242" w:lineRule="exact"/>
              <w:ind w:left="102" w:right="-20"/>
              <w:rPr>
                <w:sz w:val="18"/>
                <w:szCs w:val="18"/>
              </w:rPr>
            </w:pPr>
            <w:r>
              <w:rPr>
                <w:rFonts w:ascii="Calibri" w:hAnsi="Calibri" w:cs="Calibri"/>
                <w:position w:val="1"/>
                <w:sz w:val="18"/>
                <w:szCs w:val="18"/>
                <w:rtl/>
              </w:rPr>
              <w:t>أفغانستان</w:t>
            </w:r>
          </w:p>
        </w:tc>
        <w:tc>
          <w:tcPr>
            <w:tcW w:w="1350" w:type="dxa"/>
          </w:tcPr>
          <w:p w14:paraId="313E1EA9" w14:textId="77777777" w:rsidR="00FF2DA2" w:rsidRPr="00655CED" w:rsidRDefault="00FF2DA2" w:rsidP="009F1E53">
            <w:pPr>
              <w:widowControl w:val="0"/>
              <w:autoSpaceDE w:val="0"/>
              <w:autoSpaceDN w:val="0"/>
              <w:bidi/>
              <w:adjustRightInd w:val="0"/>
              <w:spacing w:line="242" w:lineRule="exact"/>
              <w:ind w:left="102" w:right="-20"/>
              <w:rPr>
                <w:rFonts w:ascii="Calibri" w:hAnsi="Calibri" w:cs="Calibri"/>
                <w:position w:val="1"/>
                <w:sz w:val="18"/>
                <w:szCs w:val="18"/>
              </w:rPr>
            </w:pPr>
            <w:r>
              <w:rPr>
                <w:rFonts w:ascii="Calibri" w:hAnsi="Calibri" w:cs="Calibri"/>
                <w:position w:val="1"/>
                <w:sz w:val="18"/>
                <w:szCs w:val="18"/>
                <w:rtl/>
              </w:rPr>
              <w:t>ساموا</w:t>
            </w:r>
          </w:p>
        </w:tc>
        <w:tc>
          <w:tcPr>
            <w:tcW w:w="1440" w:type="dxa"/>
          </w:tcPr>
          <w:p w14:paraId="372B19C1" w14:textId="77777777" w:rsidR="00FF2DA2" w:rsidRPr="00655CED" w:rsidRDefault="00FF2DA2" w:rsidP="009F1E53">
            <w:pPr>
              <w:widowControl w:val="0"/>
              <w:autoSpaceDE w:val="0"/>
              <w:autoSpaceDN w:val="0"/>
              <w:bidi/>
              <w:adjustRightInd w:val="0"/>
              <w:spacing w:line="242" w:lineRule="exact"/>
              <w:ind w:left="102" w:right="-20"/>
              <w:rPr>
                <w:sz w:val="18"/>
                <w:szCs w:val="18"/>
              </w:rPr>
            </w:pPr>
            <w:r>
              <w:rPr>
                <w:rFonts w:ascii="Calibri" w:hAnsi="Calibri" w:cs="Calibri"/>
                <w:position w:val="1"/>
                <w:sz w:val="18"/>
                <w:szCs w:val="18"/>
                <w:rtl/>
              </w:rPr>
              <w:t>ألبانيا</w:t>
            </w:r>
          </w:p>
        </w:tc>
      </w:tr>
      <w:tr w:rsidR="00FF2DA2" w:rsidRPr="00655CED" w14:paraId="01047257" w14:textId="77777777" w:rsidTr="009F1E53">
        <w:trPr>
          <w:trHeight w:val="20"/>
        </w:trPr>
        <w:tc>
          <w:tcPr>
            <w:tcW w:w="1440" w:type="dxa"/>
          </w:tcPr>
          <w:p w14:paraId="738BEF78" w14:textId="77777777" w:rsidR="00FF2DA2" w:rsidRPr="00655CED" w:rsidRDefault="00FF2DA2" w:rsidP="009F1E53">
            <w:pPr>
              <w:widowControl w:val="0"/>
              <w:autoSpaceDE w:val="0"/>
              <w:autoSpaceDN w:val="0"/>
              <w:bidi/>
              <w:adjustRightInd w:val="0"/>
              <w:spacing w:line="242" w:lineRule="exact"/>
              <w:ind w:left="102" w:right="-20"/>
              <w:rPr>
                <w:sz w:val="18"/>
                <w:szCs w:val="18"/>
              </w:rPr>
            </w:pPr>
            <w:r>
              <w:rPr>
                <w:rFonts w:ascii="Calibri" w:hAnsi="Calibri" w:cs="Calibri"/>
                <w:position w:val="1"/>
                <w:sz w:val="18"/>
                <w:szCs w:val="18"/>
                <w:rtl/>
              </w:rPr>
              <w:t>بنين</w:t>
            </w:r>
          </w:p>
        </w:tc>
        <w:tc>
          <w:tcPr>
            <w:tcW w:w="1260" w:type="dxa"/>
          </w:tcPr>
          <w:p w14:paraId="5A6EBD69" w14:textId="77777777" w:rsidR="00FF2DA2" w:rsidRPr="00655CED" w:rsidRDefault="00FF2DA2" w:rsidP="009F1E53">
            <w:pPr>
              <w:widowControl w:val="0"/>
              <w:autoSpaceDE w:val="0"/>
              <w:autoSpaceDN w:val="0"/>
              <w:bidi/>
              <w:adjustRightInd w:val="0"/>
              <w:spacing w:line="242" w:lineRule="exact"/>
              <w:ind w:left="102" w:right="-20"/>
              <w:rPr>
                <w:rFonts w:ascii="Calibri" w:hAnsi="Calibri" w:cs="Calibri"/>
                <w:position w:val="1"/>
                <w:sz w:val="18"/>
                <w:szCs w:val="18"/>
              </w:rPr>
            </w:pPr>
            <w:r>
              <w:rPr>
                <w:rFonts w:ascii="Calibri" w:hAnsi="Calibri" w:cs="Calibri"/>
                <w:position w:val="1"/>
                <w:sz w:val="18"/>
                <w:szCs w:val="18"/>
                <w:rtl/>
              </w:rPr>
              <w:t>مدغشقر</w:t>
            </w:r>
          </w:p>
        </w:tc>
        <w:tc>
          <w:tcPr>
            <w:tcW w:w="1170" w:type="dxa"/>
          </w:tcPr>
          <w:p w14:paraId="656557DC" w14:textId="77777777" w:rsidR="00FF2DA2" w:rsidRPr="00655CED" w:rsidRDefault="00FF2DA2" w:rsidP="009F1E53">
            <w:pPr>
              <w:widowControl w:val="0"/>
              <w:autoSpaceDE w:val="0"/>
              <w:autoSpaceDN w:val="0"/>
              <w:bidi/>
              <w:adjustRightInd w:val="0"/>
              <w:spacing w:line="242" w:lineRule="exact"/>
              <w:ind w:left="102" w:right="-20"/>
              <w:rPr>
                <w:sz w:val="18"/>
                <w:szCs w:val="18"/>
              </w:rPr>
            </w:pPr>
            <w:r>
              <w:rPr>
                <w:rFonts w:ascii="Calibri" w:hAnsi="Calibri" w:cs="Calibri"/>
                <w:position w:val="1"/>
                <w:sz w:val="18"/>
                <w:szCs w:val="18"/>
                <w:rtl/>
              </w:rPr>
              <w:t>الأرجنتين</w:t>
            </w:r>
          </w:p>
        </w:tc>
        <w:tc>
          <w:tcPr>
            <w:tcW w:w="1260" w:type="dxa"/>
          </w:tcPr>
          <w:p w14:paraId="7BE87047" w14:textId="77777777" w:rsidR="00FF2DA2" w:rsidRPr="00655CED" w:rsidRDefault="00FF2DA2" w:rsidP="009F1E53">
            <w:pPr>
              <w:widowControl w:val="0"/>
              <w:autoSpaceDE w:val="0"/>
              <w:autoSpaceDN w:val="0"/>
              <w:bidi/>
              <w:adjustRightInd w:val="0"/>
              <w:spacing w:line="242" w:lineRule="exact"/>
              <w:ind w:left="102" w:right="-20"/>
              <w:rPr>
                <w:rFonts w:ascii="Calibri" w:hAnsi="Calibri" w:cs="Calibri"/>
                <w:spacing w:val="1"/>
                <w:position w:val="1"/>
                <w:sz w:val="18"/>
                <w:szCs w:val="18"/>
              </w:rPr>
            </w:pPr>
            <w:r>
              <w:rPr>
                <w:rFonts w:ascii="Calibri" w:hAnsi="Calibri" w:cs="Calibri"/>
                <w:position w:val="1"/>
                <w:sz w:val="18"/>
                <w:szCs w:val="18"/>
                <w:rtl/>
              </w:rPr>
              <w:t>سورينام</w:t>
            </w:r>
          </w:p>
        </w:tc>
        <w:tc>
          <w:tcPr>
            <w:tcW w:w="1350" w:type="dxa"/>
          </w:tcPr>
          <w:p w14:paraId="1F286070" w14:textId="77777777" w:rsidR="00FF2DA2" w:rsidRPr="00655CED" w:rsidRDefault="00FF2DA2" w:rsidP="009F1E53">
            <w:pPr>
              <w:widowControl w:val="0"/>
              <w:autoSpaceDE w:val="0"/>
              <w:autoSpaceDN w:val="0"/>
              <w:bidi/>
              <w:adjustRightInd w:val="0"/>
              <w:spacing w:line="242" w:lineRule="exact"/>
              <w:ind w:left="102" w:right="-20"/>
              <w:rPr>
                <w:sz w:val="18"/>
                <w:szCs w:val="18"/>
              </w:rPr>
            </w:pPr>
            <w:r>
              <w:rPr>
                <w:rFonts w:ascii="Calibri" w:hAnsi="Calibri" w:cs="Calibri"/>
                <w:spacing w:val="1"/>
                <w:position w:val="1"/>
                <w:sz w:val="18"/>
                <w:szCs w:val="18"/>
                <w:rtl/>
              </w:rPr>
              <w:t>مصر</w:t>
            </w:r>
          </w:p>
        </w:tc>
        <w:tc>
          <w:tcPr>
            <w:tcW w:w="1440" w:type="dxa"/>
          </w:tcPr>
          <w:p w14:paraId="6B0859EA" w14:textId="77777777" w:rsidR="00FF2DA2" w:rsidRPr="00655CED" w:rsidRDefault="00FF2DA2" w:rsidP="009F1E53">
            <w:pPr>
              <w:widowControl w:val="0"/>
              <w:autoSpaceDE w:val="0"/>
              <w:autoSpaceDN w:val="0"/>
              <w:bidi/>
              <w:adjustRightInd w:val="0"/>
              <w:spacing w:line="242" w:lineRule="exact"/>
              <w:ind w:left="102" w:right="-20"/>
              <w:rPr>
                <w:sz w:val="18"/>
                <w:szCs w:val="18"/>
              </w:rPr>
            </w:pPr>
            <w:r>
              <w:rPr>
                <w:rFonts w:ascii="Calibri" w:hAnsi="Calibri" w:cs="Calibri"/>
                <w:position w:val="1"/>
                <w:sz w:val="18"/>
                <w:szCs w:val="18"/>
                <w:rtl/>
              </w:rPr>
              <w:t>بنغلاديش</w:t>
            </w:r>
          </w:p>
        </w:tc>
        <w:tc>
          <w:tcPr>
            <w:tcW w:w="1350" w:type="dxa"/>
          </w:tcPr>
          <w:p w14:paraId="3A6E4CCF" w14:textId="77777777" w:rsidR="00FF2DA2" w:rsidRPr="00655CED" w:rsidRDefault="00FF2DA2" w:rsidP="009F1E53">
            <w:pPr>
              <w:widowControl w:val="0"/>
              <w:autoSpaceDE w:val="0"/>
              <w:autoSpaceDN w:val="0"/>
              <w:bidi/>
              <w:adjustRightInd w:val="0"/>
              <w:spacing w:line="242" w:lineRule="exact"/>
              <w:ind w:left="102" w:right="-20"/>
              <w:rPr>
                <w:rFonts w:ascii="Calibri" w:hAnsi="Calibri" w:cs="Calibri"/>
                <w:position w:val="1"/>
                <w:sz w:val="18"/>
                <w:szCs w:val="18"/>
              </w:rPr>
            </w:pPr>
            <w:r>
              <w:rPr>
                <w:rFonts w:ascii="Calibri" w:hAnsi="Calibri" w:cs="Calibri"/>
                <w:position w:val="1"/>
                <w:sz w:val="18"/>
                <w:szCs w:val="18"/>
                <w:rtl/>
              </w:rPr>
              <w:t>جزر سليمان</w:t>
            </w:r>
          </w:p>
        </w:tc>
        <w:tc>
          <w:tcPr>
            <w:tcW w:w="1440" w:type="dxa"/>
          </w:tcPr>
          <w:p w14:paraId="34858322" w14:textId="77777777" w:rsidR="00FF2DA2" w:rsidRPr="00655CED" w:rsidRDefault="00FF2DA2" w:rsidP="009F1E53">
            <w:pPr>
              <w:widowControl w:val="0"/>
              <w:autoSpaceDE w:val="0"/>
              <w:autoSpaceDN w:val="0"/>
              <w:bidi/>
              <w:adjustRightInd w:val="0"/>
              <w:spacing w:line="242" w:lineRule="exact"/>
              <w:ind w:left="102" w:right="-20"/>
              <w:rPr>
                <w:sz w:val="18"/>
                <w:szCs w:val="18"/>
              </w:rPr>
            </w:pPr>
            <w:r>
              <w:rPr>
                <w:rFonts w:ascii="Calibri" w:hAnsi="Calibri" w:cs="Calibri"/>
                <w:position w:val="1"/>
                <w:sz w:val="18"/>
                <w:szCs w:val="18"/>
                <w:rtl/>
              </w:rPr>
              <w:t>أرمينيا</w:t>
            </w:r>
          </w:p>
        </w:tc>
      </w:tr>
      <w:tr w:rsidR="00FF2DA2" w:rsidRPr="00655CED" w14:paraId="49EB25C3" w14:textId="77777777" w:rsidTr="009F1E53">
        <w:trPr>
          <w:trHeight w:val="20"/>
        </w:trPr>
        <w:tc>
          <w:tcPr>
            <w:tcW w:w="1440" w:type="dxa"/>
          </w:tcPr>
          <w:p w14:paraId="22A335EB" w14:textId="77777777" w:rsidR="00FF2DA2" w:rsidRPr="00655CED" w:rsidRDefault="00FF2DA2" w:rsidP="009F1E53">
            <w:pPr>
              <w:widowControl w:val="0"/>
              <w:autoSpaceDE w:val="0"/>
              <w:autoSpaceDN w:val="0"/>
              <w:bidi/>
              <w:adjustRightInd w:val="0"/>
              <w:spacing w:line="243" w:lineRule="exact"/>
              <w:ind w:left="102" w:right="-20"/>
              <w:rPr>
                <w:sz w:val="18"/>
                <w:szCs w:val="18"/>
              </w:rPr>
            </w:pPr>
            <w:r>
              <w:rPr>
                <w:rFonts w:ascii="Calibri" w:hAnsi="Calibri" w:cs="Calibri"/>
                <w:position w:val="1"/>
                <w:sz w:val="18"/>
                <w:szCs w:val="18"/>
                <w:rtl/>
              </w:rPr>
              <w:t>بتسوانا</w:t>
            </w:r>
          </w:p>
        </w:tc>
        <w:tc>
          <w:tcPr>
            <w:tcW w:w="1260" w:type="dxa"/>
          </w:tcPr>
          <w:p w14:paraId="6A5848B1" w14:textId="77777777" w:rsidR="00FF2DA2" w:rsidRPr="00655CED" w:rsidRDefault="00FF2DA2" w:rsidP="009F1E53">
            <w:pPr>
              <w:widowControl w:val="0"/>
              <w:autoSpaceDE w:val="0"/>
              <w:autoSpaceDN w:val="0"/>
              <w:bidi/>
              <w:adjustRightInd w:val="0"/>
              <w:spacing w:line="243" w:lineRule="exact"/>
              <w:ind w:left="102" w:right="-20"/>
              <w:rPr>
                <w:rFonts w:ascii="Calibri" w:hAnsi="Calibri" w:cs="Calibri"/>
                <w:position w:val="1"/>
                <w:sz w:val="18"/>
                <w:szCs w:val="18"/>
              </w:rPr>
            </w:pPr>
            <w:r>
              <w:rPr>
                <w:rFonts w:ascii="Calibri" w:hAnsi="Calibri" w:cs="Calibri"/>
                <w:position w:val="1"/>
                <w:sz w:val="18"/>
                <w:szCs w:val="18"/>
                <w:rtl/>
              </w:rPr>
              <w:t>مالاوي</w:t>
            </w:r>
          </w:p>
        </w:tc>
        <w:tc>
          <w:tcPr>
            <w:tcW w:w="1170" w:type="dxa"/>
          </w:tcPr>
          <w:p w14:paraId="57E9AF37" w14:textId="77777777" w:rsidR="00FF2DA2" w:rsidRPr="00655CED" w:rsidRDefault="00FF2DA2" w:rsidP="009F1E53">
            <w:pPr>
              <w:widowControl w:val="0"/>
              <w:autoSpaceDE w:val="0"/>
              <w:autoSpaceDN w:val="0"/>
              <w:bidi/>
              <w:adjustRightInd w:val="0"/>
              <w:spacing w:line="243" w:lineRule="exact"/>
              <w:ind w:left="102" w:right="-20"/>
              <w:rPr>
                <w:sz w:val="18"/>
                <w:szCs w:val="18"/>
              </w:rPr>
            </w:pPr>
            <w:r>
              <w:rPr>
                <w:rFonts w:ascii="Calibri" w:hAnsi="Calibri" w:cs="Calibri"/>
                <w:position w:val="1"/>
                <w:sz w:val="18"/>
                <w:szCs w:val="18"/>
                <w:rtl/>
              </w:rPr>
              <w:t>بليز</w:t>
            </w:r>
          </w:p>
        </w:tc>
        <w:tc>
          <w:tcPr>
            <w:tcW w:w="1260" w:type="dxa"/>
          </w:tcPr>
          <w:p w14:paraId="3AF3AB58" w14:textId="77777777" w:rsidR="00FF2DA2" w:rsidRPr="00655CED" w:rsidRDefault="00FF2DA2" w:rsidP="009F1E53">
            <w:pPr>
              <w:widowControl w:val="0"/>
              <w:autoSpaceDE w:val="0"/>
              <w:autoSpaceDN w:val="0"/>
              <w:bidi/>
              <w:adjustRightInd w:val="0"/>
              <w:spacing w:line="243" w:lineRule="exact"/>
              <w:ind w:left="102" w:right="-20"/>
              <w:rPr>
                <w:rFonts w:ascii="Calibri" w:hAnsi="Calibri" w:cs="Calibri"/>
                <w:position w:val="1"/>
                <w:sz w:val="18"/>
                <w:szCs w:val="18"/>
              </w:rPr>
            </w:pPr>
            <w:r>
              <w:rPr>
                <w:rFonts w:ascii="Calibri" w:hAnsi="Calibri" w:cs="Calibri"/>
                <w:position w:val="1"/>
                <w:sz w:val="18"/>
                <w:szCs w:val="18"/>
                <w:rtl/>
              </w:rPr>
              <w:t>فنزويلا</w:t>
            </w:r>
          </w:p>
        </w:tc>
        <w:tc>
          <w:tcPr>
            <w:tcW w:w="1350" w:type="dxa"/>
          </w:tcPr>
          <w:p w14:paraId="31012B0F" w14:textId="77777777" w:rsidR="00FF2DA2" w:rsidRPr="00655CED" w:rsidRDefault="00FF2DA2" w:rsidP="009F1E53">
            <w:pPr>
              <w:widowControl w:val="0"/>
              <w:autoSpaceDE w:val="0"/>
              <w:autoSpaceDN w:val="0"/>
              <w:bidi/>
              <w:adjustRightInd w:val="0"/>
              <w:spacing w:line="243" w:lineRule="exact"/>
              <w:ind w:left="102" w:right="-20"/>
              <w:rPr>
                <w:sz w:val="18"/>
                <w:szCs w:val="18"/>
              </w:rPr>
            </w:pPr>
            <w:r>
              <w:rPr>
                <w:rFonts w:ascii="Calibri" w:hAnsi="Calibri" w:cs="Calibri"/>
                <w:position w:val="1"/>
                <w:sz w:val="18"/>
                <w:szCs w:val="18"/>
                <w:rtl/>
              </w:rPr>
              <w:t>العراق</w:t>
            </w:r>
          </w:p>
        </w:tc>
        <w:tc>
          <w:tcPr>
            <w:tcW w:w="1440" w:type="dxa"/>
          </w:tcPr>
          <w:p w14:paraId="14DD9AFF" w14:textId="77777777" w:rsidR="00FF2DA2" w:rsidRPr="00655CED" w:rsidRDefault="00FF2DA2" w:rsidP="009F1E53">
            <w:pPr>
              <w:widowControl w:val="0"/>
              <w:autoSpaceDE w:val="0"/>
              <w:autoSpaceDN w:val="0"/>
              <w:bidi/>
              <w:adjustRightInd w:val="0"/>
              <w:spacing w:line="243" w:lineRule="exact"/>
              <w:ind w:left="102" w:right="-20"/>
              <w:rPr>
                <w:sz w:val="18"/>
                <w:szCs w:val="18"/>
              </w:rPr>
            </w:pPr>
            <w:r>
              <w:rPr>
                <w:rFonts w:ascii="Calibri" w:hAnsi="Calibri" w:cs="Calibri"/>
                <w:position w:val="1"/>
                <w:sz w:val="18"/>
                <w:szCs w:val="18"/>
                <w:rtl/>
              </w:rPr>
              <w:t>بوتان</w:t>
            </w:r>
          </w:p>
        </w:tc>
        <w:tc>
          <w:tcPr>
            <w:tcW w:w="1350" w:type="dxa"/>
          </w:tcPr>
          <w:p w14:paraId="148FD320" w14:textId="77777777" w:rsidR="00FF2DA2" w:rsidRPr="00655CED" w:rsidRDefault="00FF2DA2" w:rsidP="009F1E53">
            <w:pPr>
              <w:widowControl w:val="0"/>
              <w:autoSpaceDE w:val="0"/>
              <w:autoSpaceDN w:val="0"/>
              <w:bidi/>
              <w:adjustRightInd w:val="0"/>
              <w:spacing w:line="243" w:lineRule="exact"/>
              <w:ind w:left="102" w:right="-20"/>
              <w:rPr>
                <w:rFonts w:ascii="Calibri" w:hAnsi="Calibri" w:cs="Calibri"/>
                <w:position w:val="1"/>
                <w:sz w:val="18"/>
                <w:szCs w:val="18"/>
              </w:rPr>
            </w:pPr>
            <w:r>
              <w:rPr>
                <w:rFonts w:ascii="Calibri" w:hAnsi="Calibri" w:cs="Calibri"/>
                <w:position w:val="1"/>
                <w:sz w:val="18"/>
                <w:szCs w:val="18"/>
                <w:rtl/>
              </w:rPr>
              <w:t>سيريلانكا</w:t>
            </w:r>
          </w:p>
        </w:tc>
        <w:tc>
          <w:tcPr>
            <w:tcW w:w="1440" w:type="dxa"/>
          </w:tcPr>
          <w:p w14:paraId="6CA325B9" w14:textId="77777777" w:rsidR="00FF2DA2" w:rsidRPr="00655CED" w:rsidRDefault="00FF2DA2" w:rsidP="009F1E53">
            <w:pPr>
              <w:widowControl w:val="0"/>
              <w:autoSpaceDE w:val="0"/>
              <w:autoSpaceDN w:val="0"/>
              <w:bidi/>
              <w:adjustRightInd w:val="0"/>
              <w:spacing w:line="243" w:lineRule="exact"/>
              <w:ind w:left="102" w:right="-20"/>
              <w:rPr>
                <w:sz w:val="18"/>
                <w:szCs w:val="18"/>
              </w:rPr>
            </w:pPr>
            <w:r>
              <w:rPr>
                <w:rFonts w:ascii="Calibri" w:hAnsi="Calibri" w:cs="Calibri"/>
                <w:position w:val="1"/>
                <w:sz w:val="18"/>
                <w:szCs w:val="18"/>
                <w:rtl/>
              </w:rPr>
              <w:t>أذربيجان</w:t>
            </w:r>
          </w:p>
        </w:tc>
      </w:tr>
      <w:tr w:rsidR="00FF2DA2" w:rsidRPr="00655CED" w14:paraId="0F6F336D" w14:textId="77777777" w:rsidTr="009F1E53">
        <w:trPr>
          <w:trHeight w:val="20"/>
        </w:trPr>
        <w:tc>
          <w:tcPr>
            <w:tcW w:w="1440" w:type="dxa"/>
          </w:tcPr>
          <w:p w14:paraId="5D1497E8" w14:textId="77777777" w:rsidR="00FF2DA2" w:rsidRPr="00655CED" w:rsidRDefault="00FF2DA2" w:rsidP="009F1E53">
            <w:pPr>
              <w:widowControl w:val="0"/>
              <w:autoSpaceDE w:val="0"/>
              <w:autoSpaceDN w:val="0"/>
              <w:bidi/>
              <w:adjustRightInd w:val="0"/>
              <w:spacing w:line="242" w:lineRule="exact"/>
              <w:ind w:left="102" w:right="-20"/>
              <w:rPr>
                <w:sz w:val="18"/>
                <w:szCs w:val="18"/>
              </w:rPr>
            </w:pPr>
            <w:r>
              <w:rPr>
                <w:rFonts w:ascii="Calibri" w:hAnsi="Calibri" w:cs="Calibri"/>
                <w:position w:val="1"/>
                <w:sz w:val="18"/>
                <w:szCs w:val="18"/>
                <w:rtl/>
              </w:rPr>
              <w:t>بوركينا فاسو</w:t>
            </w:r>
          </w:p>
        </w:tc>
        <w:tc>
          <w:tcPr>
            <w:tcW w:w="1260" w:type="dxa"/>
          </w:tcPr>
          <w:p w14:paraId="7A1498F6" w14:textId="77777777" w:rsidR="00FF2DA2" w:rsidRPr="00655CED" w:rsidRDefault="00FF2DA2" w:rsidP="009F1E53">
            <w:pPr>
              <w:widowControl w:val="0"/>
              <w:autoSpaceDE w:val="0"/>
              <w:autoSpaceDN w:val="0"/>
              <w:bidi/>
              <w:adjustRightInd w:val="0"/>
              <w:spacing w:line="242" w:lineRule="exact"/>
              <w:ind w:left="102" w:right="-20"/>
              <w:rPr>
                <w:rFonts w:ascii="Calibri" w:hAnsi="Calibri" w:cs="Calibri"/>
                <w:position w:val="1"/>
                <w:sz w:val="18"/>
                <w:szCs w:val="18"/>
              </w:rPr>
            </w:pPr>
            <w:r>
              <w:rPr>
                <w:rFonts w:ascii="Calibri" w:hAnsi="Calibri" w:cs="Calibri"/>
                <w:position w:val="1"/>
                <w:sz w:val="18"/>
                <w:szCs w:val="18"/>
                <w:rtl/>
              </w:rPr>
              <w:t>مالي</w:t>
            </w:r>
          </w:p>
        </w:tc>
        <w:tc>
          <w:tcPr>
            <w:tcW w:w="1170" w:type="dxa"/>
          </w:tcPr>
          <w:p w14:paraId="033D14F9" w14:textId="77777777" w:rsidR="00FF2DA2" w:rsidRPr="00655CED" w:rsidRDefault="00FF2DA2" w:rsidP="009F1E53">
            <w:pPr>
              <w:widowControl w:val="0"/>
              <w:autoSpaceDE w:val="0"/>
              <w:autoSpaceDN w:val="0"/>
              <w:bidi/>
              <w:adjustRightInd w:val="0"/>
              <w:spacing w:line="242" w:lineRule="exact"/>
              <w:ind w:left="102" w:right="-20"/>
              <w:rPr>
                <w:rFonts w:ascii="Calibri" w:hAnsi="Calibri" w:cs="Calibri"/>
                <w:position w:val="1"/>
                <w:sz w:val="18"/>
                <w:szCs w:val="18"/>
              </w:rPr>
            </w:pPr>
            <w:r>
              <w:rPr>
                <w:rFonts w:ascii="Calibri" w:hAnsi="Calibri" w:cs="Calibri"/>
                <w:position w:val="1"/>
                <w:sz w:val="18"/>
                <w:szCs w:val="18"/>
                <w:rtl/>
              </w:rPr>
              <w:t xml:space="preserve">بوليفيا </w:t>
            </w:r>
          </w:p>
        </w:tc>
        <w:tc>
          <w:tcPr>
            <w:tcW w:w="1260" w:type="dxa"/>
          </w:tcPr>
          <w:p w14:paraId="595A54D2" w14:textId="77777777" w:rsidR="00FF2DA2" w:rsidRPr="00655CED" w:rsidRDefault="00FF2DA2" w:rsidP="009F1E53">
            <w:pPr>
              <w:widowControl w:val="0"/>
              <w:autoSpaceDE w:val="0"/>
              <w:autoSpaceDN w:val="0"/>
              <w:adjustRightInd w:val="0"/>
              <w:spacing w:line="218" w:lineRule="exact"/>
              <w:ind w:left="102" w:right="-20"/>
              <w:rPr>
                <w:rFonts w:ascii="Calibri" w:hAnsi="Calibri" w:cs="Calibri"/>
                <w:spacing w:val="-1"/>
                <w:position w:val="1"/>
                <w:sz w:val="18"/>
                <w:szCs w:val="18"/>
              </w:rPr>
            </w:pPr>
          </w:p>
        </w:tc>
        <w:tc>
          <w:tcPr>
            <w:tcW w:w="1350" w:type="dxa"/>
          </w:tcPr>
          <w:p w14:paraId="7974D740" w14:textId="77777777" w:rsidR="00FF2DA2" w:rsidRPr="00655CED" w:rsidRDefault="00FF2DA2" w:rsidP="009F1E53">
            <w:pPr>
              <w:widowControl w:val="0"/>
              <w:autoSpaceDE w:val="0"/>
              <w:autoSpaceDN w:val="0"/>
              <w:bidi/>
              <w:adjustRightInd w:val="0"/>
              <w:spacing w:line="218" w:lineRule="exact"/>
              <w:ind w:left="102" w:right="-20"/>
              <w:rPr>
                <w:sz w:val="18"/>
                <w:szCs w:val="18"/>
              </w:rPr>
            </w:pPr>
            <w:r>
              <w:rPr>
                <w:rFonts w:ascii="Calibri" w:hAnsi="Calibri" w:cs="Calibri"/>
                <w:spacing w:val="-1"/>
                <w:position w:val="1"/>
                <w:sz w:val="18"/>
                <w:szCs w:val="18"/>
                <w:rtl/>
              </w:rPr>
              <w:t>الأردن</w:t>
            </w:r>
          </w:p>
        </w:tc>
        <w:tc>
          <w:tcPr>
            <w:tcW w:w="1440" w:type="dxa"/>
          </w:tcPr>
          <w:p w14:paraId="1272B6BA" w14:textId="77777777" w:rsidR="00FF2DA2" w:rsidRPr="00655CED" w:rsidRDefault="00FF2DA2" w:rsidP="009F1E53">
            <w:pPr>
              <w:widowControl w:val="0"/>
              <w:autoSpaceDE w:val="0"/>
              <w:autoSpaceDN w:val="0"/>
              <w:bidi/>
              <w:adjustRightInd w:val="0"/>
              <w:spacing w:line="242" w:lineRule="exact"/>
              <w:ind w:left="102" w:right="-20"/>
              <w:rPr>
                <w:sz w:val="18"/>
                <w:szCs w:val="18"/>
              </w:rPr>
            </w:pPr>
            <w:r>
              <w:rPr>
                <w:rFonts w:ascii="Calibri" w:hAnsi="Calibri" w:cs="Calibri"/>
                <w:position w:val="1"/>
                <w:sz w:val="18"/>
                <w:szCs w:val="18"/>
                <w:rtl/>
              </w:rPr>
              <w:t>كمبوديا</w:t>
            </w:r>
          </w:p>
        </w:tc>
        <w:tc>
          <w:tcPr>
            <w:tcW w:w="1350" w:type="dxa"/>
          </w:tcPr>
          <w:p w14:paraId="55D8B671" w14:textId="77777777" w:rsidR="00FF2DA2" w:rsidRPr="00655CED" w:rsidRDefault="00FF2DA2" w:rsidP="009F1E53">
            <w:pPr>
              <w:widowControl w:val="0"/>
              <w:autoSpaceDE w:val="0"/>
              <w:autoSpaceDN w:val="0"/>
              <w:bidi/>
              <w:adjustRightInd w:val="0"/>
              <w:spacing w:line="242" w:lineRule="exact"/>
              <w:ind w:left="102" w:right="-20"/>
              <w:rPr>
                <w:rFonts w:ascii="Calibri" w:hAnsi="Calibri" w:cs="Calibri"/>
                <w:position w:val="1"/>
                <w:sz w:val="18"/>
                <w:szCs w:val="18"/>
              </w:rPr>
            </w:pPr>
            <w:r>
              <w:rPr>
                <w:rFonts w:ascii="Calibri" w:hAnsi="Calibri" w:cs="Calibri"/>
                <w:position w:val="1"/>
                <w:sz w:val="18"/>
                <w:szCs w:val="18"/>
                <w:rtl/>
              </w:rPr>
              <w:t>تايلاند</w:t>
            </w:r>
          </w:p>
        </w:tc>
        <w:tc>
          <w:tcPr>
            <w:tcW w:w="1440" w:type="dxa"/>
          </w:tcPr>
          <w:p w14:paraId="75DBE1B7" w14:textId="77777777" w:rsidR="00FF2DA2" w:rsidRPr="00655CED" w:rsidRDefault="00FF2DA2" w:rsidP="009F1E53">
            <w:pPr>
              <w:widowControl w:val="0"/>
              <w:autoSpaceDE w:val="0"/>
              <w:autoSpaceDN w:val="0"/>
              <w:bidi/>
              <w:adjustRightInd w:val="0"/>
              <w:spacing w:line="242" w:lineRule="exact"/>
              <w:ind w:left="102" w:right="-20"/>
              <w:rPr>
                <w:sz w:val="18"/>
                <w:szCs w:val="18"/>
              </w:rPr>
            </w:pPr>
            <w:r>
              <w:rPr>
                <w:rFonts w:ascii="Calibri" w:hAnsi="Calibri" w:cs="Calibri"/>
                <w:position w:val="1"/>
                <w:sz w:val="18"/>
                <w:szCs w:val="18"/>
                <w:rtl/>
              </w:rPr>
              <w:t>روسيا البيضاء</w:t>
            </w:r>
          </w:p>
        </w:tc>
      </w:tr>
      <w:tr w:rsidR="00FF2DA2" w:rsidRPr="00655CED" w14:paraId="1AA37FE4" w14:textId="77777777" w:rsidTr="009F1E53">
        <w:trPr>
          <w:trHeight w:val="20"/>
        </w:trPr>
        <w:tc>
          <w:tcPr>
            <w:tcW w:w="1440" w:type="dxa"/>
          </w:tcPr>
          <w:p w14:paraId="38149F82" w14:textId="77777777" w:rsidR="00FF2DA2" w:rsidRPr="00655CED" w:rsidRDefault="00FF2DA2" w:rsidP="009F1E53">
            <w:pPr>
              <w:widowControl w:val="0"/>
              <w:autoSpaceDE w:val="0"/>
              <w:autoSpaceDN w:val="0"/>
              <w:bidi/>
              <w:adjustRightInd w:val="0"/>
              <w:spacing w:line="242" w:lineRule="exact"/>
              <w:ind w:left="102" w:right="-20"/>
              <w:rPr>
                <w:sz w:val="18"/>
                <w:szCs w:val="18"/>
              </w:rPr>
            </w:pPr>
            <w:r>
              <w:rPr>
                <w:rFonts w:ascii="Calibri" w:hAnsi="Calibri" w:cs="Calibri"/>
                <w:position w:val="1"/>
                <w:sz w:val="18"/>
                <w:szCs w:val="18"/>
                <w:rtl/>
              </w:rPr>
              <w:t>بوروندي</w:t>
            </w:r>
          </w:p>
        </w:tc>
        <w:tc>
          <w:tcPr>
            <w:tcW w:w="1260" w:type="dxa"/>
          </w:tcPr>
          <w:p w14:paraId="0A381FF0" w14:textId="77777777" w:rsidR="00FF2DA2" w:rsidRPr="00655CED" w:rsidRDefault="00FF2DA2" w:rsidP="009F1E53">
            <w:pPr>
              <w:widowControl w:val="0"/>
              <w:autoSpaceDE w:val="0"/>
              <w:autoSpaceDN w:val="0"/>
              <w:bidi/>
              <w:adjustRightInd w:val="0"/>
              <w:spacing w:line="242" w:lineRule="exact"/>
              <w:ind w:left="102" w:right="-20"/>
              <w:rPr>
                <w:rFonts w:ascii="Calibri" w:hAnsi="Calibri" w:cs="Calibri"/>
                <w:position w:val="1"/>
                <w:sz w:val="18"/>
                <w:szCs w:val="18"/>
              </w:rPr>
            </w:pPr>
            <w:r>
              <w:rPr>
                <w:rFonts w:ascii="Calibri" w:hAnsi="Calibri" w:cs="Calibri"/>
                <w:position w:val="1"/>
                <w:sz w:val="18"/>
                <w:szCs w:val="18"/>
                <w:rtl/>
              </w:rPr>
              <w:t>موريتانيا</w:t>
            </w:r>
          </w:p>
        </w:tc>
        <w:tc>
          <w:tcPr>
            <w:tcW w:w="1170" w:type="dxa"/>
          </w:tcPr>
          <w:p w14:paraId="262DE845" w14:textId="77777777" w:rsidR="00FF2DA2" w:rsidRPr="00655CED" w:rsidRDefault="00FF2DA2" w:rsidP="009F1E53">
            <w:pPr>
              <w:widowControl w:val="0"/>
              <w:autoSpaceDE w:val="0"/>
              <w:autoSpaceDN w:val="0"/>
              <w:bidi/>
              <w:adjustRightInd w:val="0"/>
              <w:spacing w:line="242" w:lineRule="exact"/>
              <w:ind w:left="102" w:right="-20"/>
              <w:rPr>
                <w:rFonts w:ascii="Calibri" w:hAnsi="Calibri" w:cs="Calibri"/>
                <w:position w:val="1"/>
                <w:sz w:val="18"/>
                <w:szCs w:val="18"/>
              </w:rPr>
            </w:pPr>
            <w:r>
              <w:rPr>
                <w:rFonts w:ascii="Calibri" w:hAnsi="Calibri" w:cs="Calibri"/>
                <w:position w:val="1"/>
                <w:sz w:val="18"/>
                <w:szCs w:val="18"/>
                <w:rtl/>
              </w:rPr>
              <w:t>البرازيل</w:t>
            </w:r>
          </w:p>
        </w:tc>
        <w:tc>
          <w:tcPr>
            <w:tcW w:w="1260" w:type="dxa"/>
          </w:tcPr>
          <w:p w14:paraId="4A346DBE" w14:textId="77777777" w:rsidR="00FF2DA2" w:rsidRPr="00655CED" w:rsidRDefault="00FF2DA2" w:rsidP="009F1E53">
            <w:pPr>
              <w:widowControl w:val="0"/>
              <w:autoSpaceDE w:val="0"/>
              <w:autoSpaceDN w:val="0"/>
              <w:adjustRightInd w:val="0"/>
              <w:spacing w:line="242" w:lineRule="exact"/>
              <w:ind w:left="102" w:right="-20"/>
              <w:rPr>
                <w:rFonts w:ascii="Calibri" w:hAnsi="Calibri" w:cs="Calibri"/>
                <w:position w:val="1"/>
                <w:sz w:val="18"/>
                <w:szCs w:val="18"/>
              </w:rPr>
            </w:pPr>
          </w:p>
        </w:tc>
        <w:tc>
          <w:tcPr>
            <w:tcW w:w="1350" w:type="dxa"/>
          </w:tcPr>
          <w:p w14:paraId="5862E139" w14:textId="77777777" w:rsidR="00FF2DA2" w:rsidRPr="00655CED" w:rsidRDefault="00FF2DA2" w:rsidP="009F1E53">
            <w:pPr>
              <w:widowControl w:val="0"/>
              <w:autoSpaceDE w:val="0"/>
              <w:autoSpaceDN w:val="0"/>
              <w:bidi/>
              <w:adjustRightInd w:val="0"/>
              <w:spacing w:line="242" w:lineRule="exact"/>
              <w:ind w:left="102" w:right="-20"/>
              <w:rPr>
                <w:rFonts w:ascii="Calibri" w:hAnsi="Calibri" w:cs="Calibri"/>
                <w:position w:val="1"/>
                <w:sz w:val="18"/>
                <w:szCs w:val="18"/>
              </w:rPr>
            </w:pPr>
            <w:r>
              <w:rPr>
                <w:rFonts w:ascii="Calibri" w:hAnsi="Calibri" w:cs="Calibri"/>
                <w:position w:val="1"/>
                <w:sz w:val="18"/>
                <w:szCs w:val="18"/>
                <w:rtl/>
              </w:rPr>
              <w:t>لبنان</w:t>
            </w:r>
          </w:p>
        </w:tc>
        <w:tc>
          <w:tcPr>
            <w:tcW w:w="1440" w:type="dxa"/>
          </w:tcPr>
          <w:p w14:paraId="64672152" w14:textId="77777777" w:rsidR="00FF2DA2" w:rsidRPr="00655CED" w:rsidRDefault="00FF2DA2" w:rsidP="009F1E53">
            <w:pPr>
              <w:widowControl w:val="0"/>
              <w:autoSpaceDE w:val="0"/>
              <w:autoSpaceDN w:val="0"/>
              <w:bidi/>
              <w:adjustRightInd w:val="0"/>
              <w:spacing w:line="242" w:lineRule="exact"/>
              <w:ind w:left="102" w:right="-20"/>
              <w:rPr>
                <w:sz w:val="18"/>
                <w:szCs w:val="18"/>
              </w:rPr>
            </w:pPr>
            <w:r>
              <w:rPr>
                <w:rFonts w:ascii="Calibri" w:hAnsi="Calibri" w:cs="Calibri"/>
                <w:position w:val="1"/>
                <w:sz w:val="18"/>
                <w:szCs w:val="18"/>
                <w:rtl/>
              </w:rPr>
              <w:t>الصين</w:t>
            </w:r>
          </w:p>
        </w:tc>
        <w:tc>
          <w:tcPr>
            <w:tcW w:w="1350" w:type="dxa"/>
          </w:tcPr>
          <w:p w14:paraId="637629EB" w14:textId="77777777" w:rsidR="00FF2DA2" w:rsidRPr="00655CED" w:rsidRDefault="00FF2DA2" w:rsidP="009F1E53">
            <w:pPr>
              <w:widowControl w:val="0"/>
              <w:autoSpaceDE w:val="0"/>
              <w:autoSpaceDN w:val="0"/>
              <w:bidi/>
              <w:adjustRightInd w:val="0"/>
              <w:spacing w:line="242" w:lineRule="exact"/>
              <w:ind w:left="102" w:right="-20"/>
              <w:rPr>
                <w:rFonts w:ascii="Calibri" w:hAnsi="Calibri" w:cs="Calibri"/>
                <w:position w:val="1"/>
                <w:sz w:val="18"/>
                <w:szCs w:val="18"/>
              </w:rPr>
            </w:pPr>
            <w:r>
              <w:rPr>
                <w:rFonts w:ascii="Calibri" w:hAnsi="Calibri" w:cs="Calibri"/>
                <w:position w:val="1"/>
                <w:sz w:val="18"/>
                <w:szCs w:val="18"/>
                <w:rtl/>
              </w:rPr>
              <w:t>تيمور الشرقية</w:t>
            </w:r>
          </w:p>
        </w:tc>
        <w:tc>
          <w:tcPr>
            <w:tcW w:w="1440" w:type="dxa"/>
          </w:tcPr>
          <w:p w14:paraId="47330220" w14:textId="77777777" w:rsidR="00FF2DA2" w:rsidRPr="00655CED" w:rsidRDefault="00FF2DA2" w:rsidP="009F1E53">
            <w:pPr>
              <w:widowControl w:val="0"/>
              <w:autoSpaceDE w:val="0"/>
              <w:autoSpaceDN w:val="0"/>
              <w:bidi/>
              <w:adjustRightInd w:val="0"/>
              <w:spacing w:line="242" w:lineRule="exact"/>
              <w:ind w:left="102" w:right="-20"/>
              <w:rPr>
                <w:rFonts w:ascii="Calibri" w:hAnsi="Calibri" w:cs="Calibri"/>
                <w:sz w:val="18"/>
                <w:szCs w:val="18"/>
              </w:rPr>
            </w:pPr>
            <w:r>
              <w:rPr>
                <w:rFonts w:ascii="Calibri" w:hAnsi="Calibri" w:cs="Calibri"/>
                <w:position w:val="1"/>
                <w:sz w:val="18"/>
                <w:szCs w:val="18"/>
                <w:rtl/>
              </w:rPr>
              <w:t xml:space="preserve">البوسنة </w:t>
            </w:r>
          </w:p>
          <w:p w14:paraId="0AE552BB" w14:textId="77777777" w:rsidR="00FF2DA2" w:rsidRPr="00655CED" w:rsidRDefault="00FF2DA2" w:rsidP="009F1E53">
            <w:pPr>
              <w:widowControl w:val="0"/>
              <w:autoSpaceDE w:val="0"/>
              <w:autoSpaceDN w:val="0"/>
              <w:bidi/>
              <w:adjustRightInd w:val="0"/>
              <w:ind w:left="102" w:right="-20"/>
              <w:rPr>
                <w:sz w:val="18"/>
                <w:szCs w:val="18"/>
              </w:rPr>
            </w:pPr>
            <w:r>
              <w:rPr>
                <w:rFonts w:ascii="Calibri" w:hAnsi="Calibri" w:cs="Calibri"/>
                <w:spacing w:val="1"/>
                <w:sz w:val="18"/>
                <w:szCs w:val="18"/>
                <w:rtl/>
              </w:rPr>
              <w:t>والهرسك</w:t>
            </w:r>
          </w:p>
        </w:tc>
      </w:tr>
      <w:tr w:rsidR="00FF2DA2" w:rsidRPr="00655CED" w14:paraId="45892FC4" w14:textId="77777777" w:rsidTr="009F1E53">
        <w:trPr>
          <w:trHeight w:val="20"/>
        </w:trPr>
        <w:tc>
          <w:tcPr>
            <w:tcW w:w="1440" w:type="dxa"/>
          </w:tcPr>
          <w:p w14:paraId="0D6E0AE6" w14:textId="77777777" w:rsidR="00FF2DA2" w:rsidRPr="00655CED" w:rsidRDefault="00FF2DA2" w:rsidP="009F1E53">
            <w:pPr>
              <w:widowControl w:val="0"/>
              <w:autoSpaceDE w:val="0"/>
              <w:autoSpaceDN w:val="0"/>
              <w:bidi/>
              <w:adjustRightInd w:val="0"/>
              <w:spacing w:line="242" w:lineRule="exact"/>
              <w:ind w:left="102" w:right="-20"/>
              <w:rPr>
                <w:sz w:val="18"/>
                <w:szCs w:val="18"/>
              </w:rPr>
            </w:pPr>
            <w:r>
              <w:rPr>
                <w:rFonts w:ascii="Calibri" w:hAnsi="Calibri" w:cs="Calibri"/>
                <w:position w:val="1"/>
                <w:sz w:val="18"/>
                <w:szCs w:val="18"/>
                <w:rtl/>
              </w:rPr>
              <w:t>كابو فيردي</w:t>
            </w:r>
          </w:p>
        </w:tc>
        <w:tc>
          <w:tcPr>
            <w:tcW w:w="1260" w:type="dxa"/>
          </w:tcPr>
          <w:p w14:paraId="51A4CE74" w14:textId="77777777" w:rsidR="00FF2DA2" w:rsidRPr="00655CED" w:rsidRDefault="00FF2DA2" w:rsidP="009F1E53">
            <w:pPr>
              <w:widowControl w:val="0"/>
              <w:autoSpaceDE w:val="0"/>
              <w:autoSpaceDN w:val="0"/>
              <w:bidi/>
              <w:adjustRightInd w:val="0"/>
              <w:spacing w:line="242" w:lineRule="exact"/>
              <w:ind w:left="102" w:right="-20"/>
              <w:rPr>
                <w:rFonts w:ascii="Calibri" w:hAnsi="Calibri" w:cs="Calibri"/>
                <w:position w:val="1"/>
                <w:sz w:val="18"/>
                <w:szCs w:val="18"/>
              </w:rPr>
            </w:pPr>
            <w:r>
              <w:rPr>
                <w:rFonts w:ascii="Calibri" w:hAnsi="Calibri" w:cs="Calibri"/>
                <w:position w:val="1"/>
                <w:sz w:val="18"/>
                <w:szCs w:val="18"/>
                <w:rtl/>
              </w:rPr>
              <w:t>موريشيوس</w:t>
            </w:r>
          </w:p>
        </w:tc>
        <w:tc>
          <w:tcPr>
            <w:tcW w:w="1170" w:type="dxa"/>
          </w:tcPr>
          <w:p w14:paraId="3A911B1F" w14:textId="77777777" w:rsidR="00FF2DA2" w:rsidRPr="00655CED" w:rsidRDefault="00FF2DA2" w:rsidP="009F1E53">
            <w:pPr>
              <w:widowControl w:val="0"/>
              <w:autoSpaceDE w:val="0"/>
              <w:autoSpaceDN w:val="0"/>
              <w:bidi/>
              <w:adjustRightInd w:val="0"/>
              <w:spacing w:line="242" w:lineRule="exact"/>
              <w:ind w:left="102" w:right="-20"/>
              <w:rPr>
                <w:rFonts w:ascii="Calibri" w:hAnsi="Calibri" w:cs="Calibri"/>
                <w:position w:val="1"/>
                <w:sz w:val="18"/>
                <w:szCs w:val="18"/>
              </w:rPr>
            </w:pPr>
            <w:r>
              <w:rPr>
                <w:rFonts w:ascii="Calibri" w:hAnsi="Calibri" w:cs="Calibri"/>
                <w:position w:val="1"/>
                <w:sz w:val="18"/>
                <w:szCs w:val="18"/>
                <w:rtl/>
              </w:rPr>
              <w:t>كولومبيا</w:t>
            </w:r>
          </w:p>
        </w:tc>
        <w:tc>
          <w:tcPr>
            <w:tcW w:w="1260" w:type="dxa"/>
          </w:tcPr>
          <w:p w14:paraId="6BCA4C13" w14:textId="77777777" w:rsidR="00FF2DA2" w:rsidRPr="00655CED" w:rsidRDefault="00FF2DA2" w:rsidP="009F1E53">
            <w:pPr>
              <w:widowControl w:val="0"/>
              <w:autoSpaceDE w:val="0"/>
              <w:autoSpaceDN w:val="0"/>
              <w:adjustRightInd w:val="0"/>
              <w:spacing w:line="242" w:lineRule="exact"/>
              <w:ind w:left="102" w:right="-20"/>
              <w:rPr>
                <w:rFonts w:ascii="Calibri" w:hAnsi="Calibri" w:cs="Calibri"/>
                <w:position w:val="1"/>
                <w:sz w:val="18"/>
                <w:szCs w:val="18"/>
              </w:rPr>
            </w:pPr>
          </w:p>
        </w:tc>
        <w:tc>
          <w:tcPr>
            <w:tcW w:w="1350" w:type="dxa"/>
          </w:tcPr>
          <w:p w14:paraId="4AD5709C" w14:textId="77777777" w:rsidR="00FF2DA2" w:rsidRPr="00655CED" w:rsidRDefault="00FF2DA2" w:rsidP="009F1E53">
            <w:pPr>
              <w:widowControl w:val="0"/>
              <w:autoSpaceDE w:val="0"/>
              <w:autoSpaceDN w:val="0"/>
              <w:bidi/>
              <w:adjustRightInd w:val="0"/>
              <w:spacing w:line="242" w:lineRule="exact"/>
              <w:ind w:left="102" w:right="-20"/>
              <w:rPr>
                <w:rFonts w:ascii="Calibri" w:hAnsi="Calibri" w:cs="Calibri"/>
                <w:position w:val="1"/>
                <w:sz w:val="18"/>
                <w:szCs w:val="18"/>
              </w:rPr>
            </w:pPr>
            <w:r>
              <w:rPr>
                <w:rFonts w:ascii="Calibri" w:hAnsi="Calibri" w:cs="Calibri"/>
                <w:position w:val="1"/>
                <w:sz w:val="18"/>
                <w:szCs w:val="18"/>
                <w:rtl/>
              </w:rPr>
              <w:t>ليبيا</w:t>
            </w:r>
          </w:p>
        </w:tc>
        <w:tc>
          <w:tcPr>
            <w:tcW w:w="1440" w:type="dxa"/>
          </w:tcPr>
          <w:p w14:paraId="794DE650" w14:textId="77777777" w:rsidR="00FF2DA2" w:rsidRPr="00655CED" w:rsidRDefault="00FF2DA2" w:rsidP="009F1E53">
            <w:pPr>
              <w:widowControl w:val="0"/>
              <w:autoSpaceDE w:val="0"/>
              <w:autoSpaceDN w:val="0"/>
              <w:bidi/>
              <w:adjustRightInd w:val="0"/>
              <w:spacing w:line="242" w:lineRule="exact"/>
              <w:ind w:left="102" w:right="-20"/>
              <w:rPr>
                <w:rFonts w:ascii="Calibri" w:hAnsi="Calibri" w:cs="Calibri"/>
                <w:sz w:val="18"/>
                <w:szCs w:val="18"/>
              </w:rPr>
            </w:pPr>
            <w:r>
              <w:rPr>
                <w:rFonts w:ascii="Calibri" w:hAnsi="Calibri" w:cs="Calibri"/>
                <w:spacing w:val="1"/>
                <w:position w:val="1"/>
                <w:sz w:val="18"/>
                <w:szCs w:val="18"/>
                <w:rtl/>
              </w:rPr>
              <w:t xml:space="preserve">جمهورية </w:t>
            </w:r>
          </w:p>
          <w:p w14:paraId="3C897C81" w14:textId="77777777" w:rsidR="00FF2DA2" w:rsidRPr="00655CED" w:rsidRDefault="00FF2DA2" w:rsidP="009F1E53">
            <w:pPr>
              <w:widowControl w:val="0"/>
              <w:autoSpaceDE w:val="0"/>
              <w:autoSpaceDN w:val="0"/>
              <w:bidi/>
              <w:adjustRightInd w:val="0"/>
              <w:spacing w:line="242" w:lineRule="exact"/>
              <w:ind w:left="102" w:right="-20"/>
              <w:rPr>
                <w:sz w:val="18"/>
                <w:szCs w:val="18"/>
              </w:rPr>
            </w:pPr>
            <w:r>
              <w:rPr>
                <w:rFonts w:ascii="Calibri" w:hAnsi="Calibri" w:cs="Calibri"/>
                <w:spacing w:val="-1"/>
                <w:sz w:val="18"/>
                <w:szCs w:val="18"/>
                <w:rtl/>
              </w:rPr>
              <w:t>كوريا الديمقراطية الشعبية</w:t>
            </w:r>
          </w:p>
        </w:tc>
        <w:tc>
          <w:tcPr>
            <w:tcW w:w="1350" w:type="dxa"/>
          </w:tcPr>
          <w:p w14:paraId="017A3B02" w14:textId="77777777" w:rsidR="00FF2DA2" w:rsidRPr="00655CED" w:rsidRDefault="00FF2DA2" w:rsidP="009F1E53">
            <w:pPr>
              <w:widowControl w:val="0"/>
              <w:autoSpaceDE w:val="0"/>
              <w:autoSpaceDN w:val="0"/>
              <w:bidi/>
              <w:adjustRightInd w:val="0"/>
              <w:spacing w:line="242" w:lineRule="exact"/>
              <w:ind w:left="102" w:right="-20"/>
              <w:rPr>
                <w:rFonts w:ascii="Calibri" w:hAnsi="Calibri" w:cs="Calibri"/>
                <w:spacing w:val="-1"/>
                <w:position w:val="1"/>
                <w:sz w:val="18"/>
                <w:szCs w:val="18"/>
              </w:rPr>
            </w:pPr>
            <w:r>
              <w:rPr>
                <w:rFonts w:ascii="Calibri" w:hAnsi="Calibri" w:cs="Calibri"/>
                <w:position w:val="1"/>
                <w:sz w:val="18"/>
                <w:szCs w:val="18"/>
                <w:rtl/>
              </w:rPr>
              <w:t>توكيلاو</w:t>
            </w:r>
          </w:p>
        </w:tc>
        <w:tc>
          <w:tcPr>
            <w:tcW w:w="1440" w:type="dxa"/>
          </w:tcPr>
          <w:p w14:paraId="49365C8C" w14:textId="77777777" w:rsidR="00FF2DA2" w:rsidRPr="00655CED" w:rsidRDefault="00FF2DA2" w:rsidP="009F1E53">
            <w:pPr>
              <w:widowControl w:val="0"/>
              <w:autoSpaceDE w:val="0"/>
              <w:autoSpaceDN w:val="0"/>
              <w:bidi/>
              <w:adjustRightInd w:val="0"/>
              <w:spacing w:line="242" w:lineRule="exact"/>
              <w:ind w:left="102" w:right="-20"/>
              <w:rPr>
                <w:sz w:val="18"/>
                <w:szCs w:val="18"/>
              </w:rPr>
            </w:pPr>
            <w:r>
              <w:rPr>
                <w:rFonts w:ascii="Calibri" w:hAnsi="Calibri" w:cs="Calibri"/>
                <w:spacing w:val="-1"/>
                <w:position w:val="1"/>
                <w:sz w:val="18"/>
                <w:szCs w:val="18"/>
                <w:rtl/>
              </w:rPr>
              <w:t>جورجيا</w:t>
            </w:r>
          </w:p>
        </w:tc>
      </w:tr>
      <w:tr w:rsidR="00FF2DA2" w:rsidRPr="00655CED" w14:paraId="35FD241F" w14:textId="77777777" w:rsidTr="009F1E53">
        <w:trPr>
          <w:trHeight w:val="20"/>
        </w:trPr>
        <w:tc>
          <w:tcPr>
            <w:tcW w:w="1440" w:type="dxa"/>
          </w:tcPr>
          <w:p w14:paraId="3AFA4D64" w14:textId="77777777" w:rsidR="00FF2DA2" w:rsidRPr="00655CED" w:rsidRDefault="00FF2DA2" w:rsidP="009F1E53">
            <w:pPr>
              <w:widowControl w:val="0"/>
              <w:autoSpaceDE w:val="0"/>
              <w:autoSpaceDN w:val="0"/>
              <w:bidi/>
              <w:adjustRightInd w:val="0"/>
              <w:spacing w:line="242" w:lineRule="exact"/>
              <w:ind w:left="102" w:right="-20"/>
              <w:rPr>
                <w:sz w:val="18"/>
                <w:szCs w:val="18"/>
              </w:rPr>
            </w:pPr>
            <w:r>
              <w:rPr>
                <w:rFonts w:ascii="Calibri" w:hAnsi="Calibri" w:cs="Calibri"/>
                <w:position w:val="1"/>
                <w:sz w:val="18"/>
                <w:szCs w:val="18"/>
                <w:rtl/>
              </w:rPr>
              <w:t>الكاميرون</w:t>
            </w:r>
          </w:p>
        </w:tc>
        <w:tc>
          <w:tcPr>
            <w:tcW w:w="1260" w:type="dxa"/>
          </w:tcPr>
          <w:p w14:paraId="2F77D157" w14:textId="77777777" w:rsidR="00FF2DA2" w:rsidRPr="00655CED" w:rsidRDefault="00FF2DA2" w:rsidP="009F1E53">
            <w:pPr>
              <w:widowControl w:val="0"/>
              <w:autoSpaceDE w:val="0"/>
              <w:autoSpaceDN w:val="0"/>
              <w:bidi/>
              <w:adjustRightInd w:val="0"/>
              <w:spacing w:line="242" w:lineRule="exact"/>
              <w:ind w:left="102" w:right="-20"/>
              <w:rPr>
                <w:rFonts w:ascii="Calibri" w:hAnsi="Calibri" w:cs="Calibri"/>
                <w:position w:val="1"/>
                <w:sz w:val="18"/>
                <w:szCs w:val="18"/>
              </w:rPr>
            </w:pPr>
            <w:r>
              <w:rPr>
                <w:rFonts w:ascii="Calibri" w:hAnsi="Calibri" w:cs="Calibri"/>
                <w:position w:val="1"/>
                <w:sz w:val="18"/>
                <w:szCs w:val="18"/>
                <w:rtl/>
              </w:rPr>
              <w:t>موزمبيق</w:t>
            </w:r>
          </w:p>
        </w:tc>
        <w:tc>
          <w:tcPr>
            <w:tcW w:w="1170" w:type="dxa"/>
          </w:tcPr>
          <w:p w14:paraId="22A6D28B" w14:textId="77777777" w:rsidR="00FF2DA2" w:rsidRPr="00655CED" w:rsidRDefault="00FF2DA2" w:rsidP="009F1E53">
            <w:pPr>
              <w:widowControl w:val="0"/>
              <w:autoSpaceDE w:val="0"/>
              <w:autoSpaceDN w:val="0"/>
              <w:bidi/>
              <w:adjustRightInd w:val="0"/>
              <w:spacing w:line="242" w:lineRule="exact"/>
              <w:ind w:left="102" w:right="-20"/>
              <w:rPr>
                <w:rFonts w:ascii="Calibri" w:hAnsi="Calibri" w:cs="Calibri"/>
                <w:position w:val="1"/>
                <w:sz w:val="18"/>
                <w:szCs w:val="18"/>
              </w:rPr>
            </w:pPr>
            <w:r>
              <w:rPr>
                <w:rFonts w:ascii="Calibri" w:hAnsi="Calibri" w:cs="Calibri"/>
                <w:position w:val="1"/>
                <w:sz w:val="18"/>
                <w:szCs w:val="18"/>
                <w:rtl/>
              </w:rPr>
              <w:t>كوستاريكا</w:t>
            </w:r>
          </w:p>
        </w:tc>
        <w:tc>
          <w:tcPr>
            <w:tcW w:w="1260" w:type="dxa"/>
          </w:tcPr>
          <w:p w14:paraId="74E7F376" w14:textId="77777777" w:rsidR="00FF2DA2" w:rsidRPr="00655CED" w:rsidRDefault="00FF2DA2" w:rsidP="009F1E53">
            <w:pPr>
              <w:widowControl w:val="0"/>
              <w:autoSpaceDE w:val="0"/>
              <w:autoSpaceDN w:val="0"/>
              <w:adjustRightInd w:val="0"/>
              <w:spacing w:line="242" w:lineRule="exact"/>
              <w:ind w:left="102" w:right="-20"/>
              <w:rPr>
                <w:rFonts w:ascii="Calibri" w:hAnsi="Calibri" w:cs="Calibri"/>
                <w:position w:val="1"/>
                <w:sz w:val="18"/>
                <w:szCs w:val="18"/>
              </w:rPr>
            </w:pPr>
          </w:p>
        </w:tc>
        <w:tc>
          <w:tcPr>
            <w:tcW w:w="1350" w:type="dxa"/>
          </w:tcPr>
          <w:p w14:paraId="0173F553" w14:textId="77777777" w:rsidR="00FF2DA2" w:rsidRPr="00655CED" w:rsidRDefault="00FF2DA2" w:rsidP="009F1E53">
            <w:pPr>
              <w:widowControl w:val="0"/>
              <w:autoSpaceDE w:val="0"/>
              <w:autoSpaceDN w:val="0"/>
              <w:bidi/>
              <w:adjustRightInd w:val="0"/>
              <w:spacing w:line="242" w:lineRule="exact"/>
              <w:ind w:left="102" w:right="-20"/>
              <w:rPr>
                <w:rFonts w:ascii="Calibri" w:hAnsi="Calibri" w:cs="Calibri"/>
                <w:position w:val="1"/>
                <w:sz w:val="18"/>
                <w:szCs w:val="18"/>
              </w:rPr>
            </w:pPr>
            <w:r>
              <w:rPr>
                <w:rFonts w:ascii="Calibri" w:hAnsi="Calibri" w:cs="Calibri"/>
                <w:position w:val="1"/>
                <w:sz w:val="18"/>
                <w:szCs w:val="18"/>
                <w:rtl/>
              </w:rPr>
              <w:t>المغرب</w:t>
            </w:r>
          </w:p>
        </w:tc>
        <w:tc>
          <w:tcPr>
            <w:tcW w:w="1440" w:type="dxa"/>
          </w:tcPr>
          <w:p w14:paraId="58972394" w14:textId="77777777" w:rsidR="00FF2DA2" w:rsidRPr="00655CED" w:rsidRDefault="00FF2DA2" w:rsidP="009F1E53">
            <w:pPr>
              <w:widowControl w:val="0"/>
              <w:autoSpaceDE w:val="0"/>
              <w:autoSpaceDN w:val="0"/>
              <w:bidi/>
              <w:adjustRightInd w:val="0"/>
              <w:ind w:left="102" w:right="-20"/>
              <w:rPr>
                <w:sz w:val="18"/>
                <w:szCs w:val="18"/>
              </w:rPr>
            </w:pPr>
            <w:r>
              <w:rPr>
                <w:rFonts w:ascii="Calibri" w:hAnsi="Calibri" w:cs="Calibri"/>
                <w:position w:val="1"/>
                <w:sz w:val="18"/>
                <w:szCs w:val="18"/>
                <w:rtl/>
              </w:rPr>
              <w:t>فيجي</w:t>
            </w:r>
          </w:p>
        </w:tc>
        <w:tc>
          <w:tcPr>
            <w:tcW w:w="1350" w:type="dxa"/>
          </w:tcPr>
          <w:p w14:paraId="393CC7F9" w14:textId="77777777" w:rsidR="00FF2DA2" w:rsidRPr="00655CED" w:rsidRDefault="00FF2DA2" w:rsidP="009F1E53">
            <w:pPr>
              <w:widowControl w:val="0"/>
              <w:autoSpaceDE w:val="0"/>
              <w:autoSpaceDN w:val="0"/>
              <w:bidi/>
              <w:adjustRightInd w:val="0"/>
              <w:spacing w:line="242" w:lineRule="exact"/>
              <w:ind w:left="102" w:right="-20"/>
              <w:rPr>
                <w:rFonts w:ascii="Calibri" w:hAnsi="Calibri" w:cs="Calibri"/>
                <w:position w:val="1"/>
                <w:sz w:val="18"/>
                <w:szCs w:val="18"/>
              </w:rPr>
            </w:pPr>
            <w:r>
              <w:rPr>
                <w:rFonts w:ascii="Calibri" w:hAnsi="Calibri" w:cs="Calibri"/>
                <w:position w:val="1"/>
                <w:sz w:val="18"/>
                <w:szCs w:val="18"/>
                <w:rtl/>
              </w:rPr>
              <w:t>تونغا</w:t>
            </w:r>
          </w:p>
        </w:tc>
        <w:tc>
          <w:tcPr>
            <w:tcW w:w="1440" w:type="dxa"/>
          </w:tcPr>
          <w:p w14:paraId="6BD06D47" w14:textId="77777777" w:rsidR="00FF2DA2" w:rsidRPr="00655CED" w:rsidRDefault="00FF2DA2" w:rsidP="009F1E53">
            <w:pPr>
              <w:widowControl w:val="0"/>
              <w:autoSpaceDE w:val="0"/>
              <w:autoSpaceDN w:val="0"/>
              <w:bidi/>
              <w:adjustRightInd w:val="0"/>
              <w:spacing w:line="242" w:lineRule="exact"/>
              <w:ind w:left="102" w:right="-20"/>
              <w:rPr>
                <w:sz w:val="18"/>
                <w:szCs w:val="18"/>
              </w:rPr>
            </w:pPr>
            <w:r>
              <w:rPr>
                <w:rFonts w:ascii="Calibri" w:hAnsi="Calibri" w:cs="Calibri"/>
                <w:position w:val="1"/>
                <w:sz w:val="18"/>
                <w:szCs w:val="18"/>
                <w:rtl/>
              </w:rPr>
              <w:t>كازخستان</w:t>
            </w:r>
          </w:p>
        </w:tc>
      </w:tr>
      <w:tr w:rsidR="00FF2DA2" w:rsidRPr="00655CED" w14:paraId="7FF484E0" w14:textId="77777777" w:rsidTr="009F1E53">
        <w:trPr>
          <w:trHeight w:val="20"/>
        </w:trPr>
        <w:tc>
          <w:tcPr>
            <w:tcW w:w="1440" w:type="dxa"/>
          </w:tcPr>
          <w:p w14:paraId="4B5F7F52" w14:textId="77777777" w:rsidR="00FF2DA2" w:rsidRPr="00655CED" w:rsidRDefault="00FF2DA2" w:rsidP="009F1E53">
            <w:pPr>
              <w:widowControl w:val="0"/>
              <w:autoSpaceDE w:val="0"/>
              <w:autoSpaceDN w:val="0"/>
              <w:bidi/>
              <w:adjustRightInd w:val="0"/>
              <w:spacing w:line="242" w:lineRule="exact"/>
              <w:ind w:left="102" w:right="-20"/>
              <w:rPr>
                <w:rFonts w:ascii="Calibri" w:hAnsi="Calibri" w:cs="Calibri"/>
                <w:sz w:val="18"/>
                <w:szCs w:val="18"/>
              </w:rPr>
            </w:pPr>
            <w:r>
              <w:rPr>
                <w:rFonts w:ascii="Calibri" w:hAnsi="Calibri" w:cs="Calibri"/>
                <w:position w:val="1"/>
                <w:sz w:val="18"/>
                <w:szCs w:val="18"/>
                <w:rtl/>
              </w:rPr>
              <w:t>جمهورية أفريقيا</w:t>
            </w:r>
          </w:p>
          <w:p w14:paraId="29A44043" w14:textId="77777777" w:rsidR="00FF2DA2" w:rsidRPr="00655CED" w:rsidRDefault="00FF2DA2" w:rsidP="009F1E53">
            <w:pPr>
              <w:widowControl w:val="0"/>
              <w:autoSpaceDE w:val="0"/>
              <w:autoSpaceDN w:val="0"/>
              <w:bidi/>
              <w:adjustRightInd w:val="0"/>
              <w:ind w:left="102" w:right="-20"/>
              <w:rPr>
                <w:sz w:val="18"/>
                <w:szCs w:val="18"/>
              </w:rPr>
            </w:pPr>
            <w:r>
              <w:rPr>
                <w:rFonts w:ascii="Calibri" w:hAnsi="Calibri" w:cs="Calibri"/>
                <w:sz w:val="18"/>
                <w:szCs w:val="18"/>
                <w:rtl/>
              </w:rPr>
              <w:t>الوسطى</w:t>
            </w:r>
          </w:p>
        </w:tc>
        <w:tc>
          <w:tcPr>
            <w:tcW w:w="1260" w:type="dxa"/>
          </w:tcPr>
          <w:p w14:paraId="1D420B28" w14:textId="77777777" w:rsidR="00FF2DA2" w:rsidRPr="00655CED" w:rsidRDefault="00FF2DA2" w:rsidP="009F1E53">
            <w:pPr>
              <w:widowControl w:val="0"/>
              <w:autoSpaceDE w:val="0"/>
              <w:autoSpaceDN w:val="0"/>
              <w:bidi/>
              <w:adjustRightInd w:val="0"/>
              <w:spacing w:line="242" w:lineRule="exact"/>
              <w:ind w:left="102" w:right="-20"/>
              <w:rPr>
                <w:rFonts w:ascii="Calibri" w:hAnsi="Calibri" w:cs="Calibri"/>
                <w:position w:val="1"/>
                <w:sz w:val="18"/>
                <w:szCs w:val="18"/>
              </w:rPr>
            </w:pPr>
            <w:r>
              <w:rPr>
                <w:rFonts w:ascii="Calibri" w:hAnsi="Calibri" w:cs="Calibri"/>
                <w:position w:val="1"/>
                <w:sz w:val="18"/>
                <w:szCs w:val="18"/>
                <w:rtl/>
              </w:rPr>
              <w:t>ناميبيا</w:t>
            </w:r>
          </w:p>
        </w:tc>
        <w:tc>
          <w:tcPr>
            <w:tcW w:w="1170" w:type="dxa"/>
          </w:tcPr>
          <w:p w14:paraId="09B2B595" w14:textId="77777777" w:rsidR="00FF2DA2" w:rsidRPr="00655CED" w:rsidRDefault="00FF2DA2" w:rsidP="009F1E53">
            <w:pPr>
              <w:widowControl w:val="0"/>
              <w:autoSpaceDE w:val="0"/>
              <w:autoSpaceDN w:val="0"/>
              <w:bidi/>
              <w:adjustRightInd w:val="0"/>
              <w:spacing w:line="242" w:lineRule="exact"/>
              <w:ind w:left="102" w:right="-20"/>
              <w:rPr>
                <w:sz w:val="18"/>
                <w:szCs w:val="18"/>
              </w:rPr>
            </w:pPr>
            <w:r>
              <w:rPr>
                <w:rFonts w:ascii="Calibri" w:hAnsi="Calibri" w:cs="Calibri"/>
                <w:position w:val="1"/>
                <w:sz w:val="18"/>
                <w:szCs w:val="18"/>
                <w:rtl/>
              </w:rPr>
              <w:t>كوبا</w:t>
            </w:r>
          </w:p>
        </w:tc>
        <w:tc>
          <w:tcPr>
            <w:tcW w:w="1260" w:type="dxa"/>
          </w:tcPr>
          <w:p w14:paraId="27ECC383" w14:textId="77777777" w:rsidR="00FF2DA2" w:rsidRPr="00655CED" w:rsidRDefault="00FF2DA2" w:rsidP="009F1E53">
            <w:pPr>
              <w:widowControl w:val="0"/>
              <w:autoSpaceDE w:val="0"/>
              <w:autoSpaceDN w:val="0"/>
              <w:adjustRightInd w:val="0"/>
              <w:spacing w:line="242" w:lineRule="exact"/>
              <w:ind w:left="102" w:right="-20"/>
              <w:rPr>
                <w:rFonts w:ascii="Calibri" w:hAnsi="Calibri" w:cs="Calibri"/>
                <w:position w:val="1"/>
                <w:sz w:val="18"/>
                <w:szCs w:val="18"/>
              </w:rPr>
            </w:pPr>
          </w:p>
        </w:tc>
        <w:tc>
          <w:tcPr>
            <w:tcW w:w="1350" w:type="dxa"/>
          </w:tcPr>
          <w:p w14:paraId="41153CC6" w14:textId="77777777" w:rsidR="00FF2DA2" w:rsidRPr="00655CED" w:rsidRDefault="00FF2DA2" w:rsidP="009F1E53">
            <w:pPr>
              <w:widowControl w:val="0"/>
              <w:autoSpaceDE w:val="0"/>
              <w:autoSpaceDN w:val="0"/>
              <w:bidi/>
              <w:adjustRightInd w:val="0"/>
              <w:spacing w:line="242" w:lineRule="exact"/>
              <w:ind w:left="102" w:right="-20"/>
              <w:rPr>
                <w:sz w:val="18"/>
                <w:szCs w:val="18"/>
              </w:rPr>
            </w:pPr>
            <w:r>
              <w:rPr>
                <w:rFonts w:ascii="Calibri" w:hAnsi="Calibri" w:cs="Calibri"/>
                <w:position w:val="1"/>
                <w:sz w:val="18"/>
                <w:szCs w:val="18"/>
                <w:rtl/>
              </w:rPr>
              <w:t>فلسطين</w:t>
            </w:r>
          </w:p>
        </w:tc>
        <w:tc>
          <w:tcPr>
            <w:tcW w:w="1440" w:type="dxa"/>
          </w:tcPr>
          <w:p w14:paraId="66C95D02" w14:textId="77777777" w:rsidR="00FF2DA2" w:rsidRPr="00655CED" w:rsidRDefault="00FF2DA2" w:rsidP="009F1E53">
            <w:pPr>
              <w:widowControl w:val="0"/>
              <w:autoSpaceDE w:val="0"/>
              <w:autoSpaceDN w:val="0"/>
              <w:bidi/>
              <w:adjustRightInd w:val="0"/>
              <w:spacing w:line="242" w:lineRule="exact"/>
              <w:ind w:left="102" w:right="-20"/>
              <w:rPr>
                <w:sz w:val="18"/>
                <w:szCs w:val="18"/>
              </w:rPr>
            </w:pPr>
            <w:r>
              <w:rPr>
                <w:rFonts w:ascii="Calibri" w:hAnsi="Calibri" w:cs="Calibri"/>
                <w:position w:val="1"/>
                <w:sz w:val="18"/>
                <w:szCs w:val="18"/>
                <w:rtl/>
              </w:rPr>
              <w:t>الهند</w:t>
            </w:r>
          </w:p>
        </w:tc>
        <w:tc>
          <w:tcPr>
            <w:tcW w:w="1350" w:type="dxa"/>
          </w:tcPr>
          <w:p w14:paraId="5601F0D7" w14:textId="77777777" w:rsidR="00FF2DA2" w:rsidRPr="00655CED" w:rsidRDefault="00FF2DA2" w:rsidP="009F1E53">
            <w:pPr>
              <w:widowControl w:val="0"/>
              <w:autoSpaceDE w:val="0"/>
              <w:autoSpaceDN w:val="0"/>
              <w:bidi/>
              <w:adjustRightInd w:val="0"/>
              <w:spacing w:line="242" w:lineRule="exact"/>
              <w:ind w:left="102" w:right="-20"/>
              <w:rPr>
                <w:rFonts w:ascii="Calibri" w:hAnsi="Calibri" w:cs="Calibri"/>
                <w:position w:val="1"/>
                <w:sz w:val="18"/>
                <w:szCs w:val="18"/>
              </w:rPr>
            </w:pPr>
            <w:r>
              <w:rPr>
                <w:rFonts w:ascii="Calibri" w:hAnsi="Calibri" w:cs="Calibri"/>
                <w:position w:val="1"/>
                <w:sz w:val="18"/>
                <w:szCs w:val="18"/>
                <w:rtl/>
              </w:rPr>
              <w:t>توفالو</w:t>
            </w:r>
          </w:p>
        </w:tc>
        <w:tc>
          <w:tcPr>
            <w:tcW w:w="1440" w:type="dxa"/>
          </w:tcPr>
          <w:p w14:paraId="23813D27" w14:textId="77777777" w:rsidR="00FF2DA2" w:rsidRPr="00655CED" w:rsidRDefault="00FF2DA2" w:rsidP="009F1E53">
            <w:pPr>
              <w:widowControl w:val="0"/>
              <w:autoSpaceDE w:val="0"/>
              <w:autoSpaceDN w:val="0"/>
              <w:bidi/>
              <w:adjustRightInd w:val="0"/>
              <w:spacing w:line="242" w:lineRule="exact"/>
              <w:ind w:left="102" w:right="-20"/>
              <w:rPr>
                <w:rFonts w:ascii="Calibri" w:hAnsi="Calibri" w:cs="Calibri"/>
                <w:sz w:val="18"/>
                <w:szCs w:val="18"/>
              </w:rPr>
            </w:pPr>
            <w:r>
              <w:rPr>
                <w:rFonts w:ascii="Calibri" w:hAnsi="Calibri" w:cs="Calibri"/>
                <w:spacing w:val="-1"/>
                <w:position w:val="1"/>
                <w:sz w:val="18"/>
                <w:szCs w:val="18"/>
                <w:rtl/>
              </w:rPr>
              <w:t xml:space="preserve">كوسوفو (الإقليم </w:t>
            </w:r>
          </w:p>
          <w:p w14:paraId="3013BADD" w14:textId="77777777" w:rsidR="00FF2DA2" w:rsidRPr="00655CED" w:rsidRDefault="00FF2DA2" w:rsidP="009F1E53">
            <w:pPr>
              <w:widowControl w:val="0"/>
              <w:autoSpaceDE w:val="0"/>
              <w:autoSpaceDN w:val="0"/>
              <w:bidi/>
              <w:adjustRightInd w:val="0"/>
              <w:ind w:left="102" w:right="77"/>
              <w:rPr>
                <w:sz w:val="18"/>
                <w:szCs w:val="18"/>
              </w:rPr>
            </w:pPr>
            <w:r>
              <w:rPr>
                <w:rFonts w:ascii="Calibri" w:hAnsi="Calibri" w:cs="Calibri"/>
                <w:sz w:val="18"/>
                <w:szCs w:val="18"/>
                <w:rtl/>
              </w:rPr>
              <w:t>الخاضع لإدارة الأمم المتحدة بموجب قرار مجلس الأمن رقم 1244)</w:t>
            </w:r>
          </w:p>
        </w:tc>
      </w:tr>
      <w:tr w:rsidR="00FF2DA2" w:rsidRPr="00655CED" w14:paraId="33D49CD7" w14:textId="77777777" w:rsidTr="009F1E53">
        <w:trPr>
          <w:trHeight w:val="20"/>
        </w:trPr>
        <w:tc>
          <w:tcPr>
            <w:tcW w:w="1440" w:type="dxa"/>
          </w:tcPr>
          <w:p w14:paraId="629A8859" w14:textId="77777777" w:rsidR="00FF2DA2" w:rsidRPr="00655CED" w:rsidRDefault="00FF2DA2" w:rsidP="009F1E53">
            <w:pPr>
              <w:widowControl w:val="0"/>
              <w:autoSpaceDE w:val="0"/>
              <w:autoSpaceDN w:val="0"/>
              <w:bidi/>
              <w:adjustRightInd w:val="0"/>
              <w:spacing w:line="242" w:lineRule="exact"/>
              <w:ind w:left="102" w:right="-20"/>
              <w:rPr>
                <w:sz w:val="18"/>
                <w:szCs w:val="18"/>
              </w:rPr>
            </w:pPr>
            <w:r>
              <w:rPr>
                <w:rFonts w:ascii="Calibri" w:hAnsi="Calibri" w:cs="Calibri"/>
                <w:position w:val="1"/>
                <w:sz w:val="18"/>
                <w:szCs w:val="18"/>
                <w:rtl/>
              </w:rPr>
              <w:t>تشاد</w:t>
            </w:r>
          </w:p>
        </w:tc>
        <w:tc>
          <w:tcPr>
            <w:tcW w:w="1260" w:type="dxa"/>
          </w:tcPr>
          <w:p w14:paraId="5D6DABA7" w14:textId="77777777" w:rsidR="00FF2DA2" w:rsidRPr="00655CED" w:rsidRDefault="00FF2DA2" w:rsidP="009F1E53">
            <w:pPr>
              <w:widowControl w:val="0"/>
              <w:autoSpaceDE w:val="0"/>
              <w:autoSpaceDN w:val="0"/>
              <w:bidi/>
              <w:adjustRightInd w:val="0"/>
              <w:spacing w:line="242" w:lineRule="exact"/>
              <w:ind w:left="102" w:right="-20"/>
              <w:rPr>
                <w:rFonts w:ascii="Calibri" w:hAnsi="Calibri" w:cs="Calibri"/>
                <w:sz w:val="18"/>
                <w:szCs w:val="18"/>
              </w:rPr>
            </w:pPr>
            <w:r>
              <w:rPr>
                <w:rFonts w:ascii="Calibri" w:hAnsi="Calibri" w:cs="Calibri"/>
                <w:position w:val="1"/>
                <w:sz w:val="18"/>
                <w:szCs w:val="18"/>
                <w:rtl/>
              </w:rPr>
              <w:t>النيجر</w:t>
            </w:r>
          </w:p>
        </w:tc>
        <w:tc>
          <w:tcPr>
            <w:tcW w:w="1170" w:type="dxa"/>
          </w:tcPr>
          <w:p w14:paraId="535F0008" w14:textId="77777777" w:rsidR="00FF2DA2" w:rsidRPr="00655CED" w:rsidRDefault="00FF2DA2" w:rsidP="009F1E53">
            <w:pPr>
              <w:widowControl w:val="0"/>
              <w:autoSpaceDE w:val="0"/>
              <w:autoSpaceDN w:val="0"/>
              <w:bidi/>
              <w:adjustRightInd w:val="0"/>
              <w:spacing w:line="242" w:lineRule="exact"/>
              <w:ind w:left="102" w:right="-20"/>
              <w:rPr>
                <w:sz w:val="18"/>
                <w:szCs w:val="18"/>
              </w:rPr>
            </w:pPr>
            <w:r>
              <w:rPr>
                <w:rFonts w:ascii="Calibri" w:hAnsi="Calibri" w:cs="Calibri"/>
                <w:sz w:val="18"/>
                <w:szCs w:val="18"/>
                <w:rtl/>
              </w:rPr>
              <w:t>دومينيكا</w:t>
            </w:r>
          </w:p>
        </w:tc>
        <w:tc>
          <w:tcPr>
            <w:tcW w:w="1260" w:type="dxa"/>
          </w:tcPr>
          <w:p w14:paraId="7E910EFD" w14:textId="77777777" w:rsidR="00FF2DA2" w:rsidRPr="00655CED" w:rsidRDefault="00FF2DA2" w:rsidP="009F1E53">
            <w:pPr>
              <w:widowControl w:val="0"/>
              <w:autoSpaceDE w:val="0"/>
              <w:autoSpaceDN w:val="0"/>
              <w:adjustRightInd w:val="0"/>
              <w:spacing w:line="242" w:lineRule="exact"/>
              <w:ind w:left="102" w:right="-20"/>
              <w:rPr>
                <w:rFonts w:ascii="Calibri" w:hAnsi="Calibri" w:cs="Calibri"/>
                <w:position w:val="1"/>
                <w:sz w:val="18"/>
                <w:szCs w:val="18"/>
              </w:rPr>
            </w:pPr>
          </w:p>
        </w:tc>
        <w:tc>
          <w:tcPr>
            <w:tcW w:w="1350" w:type="dxa"/>
          </w:tcPr>
          <w:p w14:paraId="1DF9092E" w14:textId="77777777" w:rsidR="00FF2DA2" w:rsidRPr="00655CED" w:rsidRDefault="00FF2DA2" w:rsidP="009F1E53">
            <w:pPr>
              <w:widowControl w:val="0"/>
              <w:autoSpaceDE w:val="0"/>
              <w:autoSpaceDN w:val="0"/>
              <w:bidi/>
              <w:adjustRightInd w:val="0"/>
              <w:spacing w:line="242" w:lineRule="exact"/>
              <w:ind w:left="102" w:right="-20"/>
              <w:rPr>
                <w:sz w:val="18"/>
                <w:szCs w:val="18"/>
              </w:rPr>
            </w:pPr>
            <w:r>
              <w:rPr>
                <w:rFonts w:ascii="Calibri" w:hAnsi="Calibri" w:cs="Calibri"/>
                <w:position w:val="1"/>
                <w:sz w:val="18"/>
                <w:szCs w:val="18"/>
                <w:rtl/>
              </w:rPr>
              <w:t>الجمهورية العربية السورية</w:t>
            </w:r>
          </w:p>
        </w:tc>
        <w:tc>
          <w:tcPr>
            <w:tcW w:w="1440" w:type="dxa"/>
          </w:tcPr>
          <w:p w14:paraId="75E1FA8E" w14:textId="77777777" w:rsidR="00FF2DA2" w:rsidRPr="00655CED" w:rsidRDefault="00FF2DA2" w:rsidP="009F1E53">
            <w:pPr>
              <w:widowControl w:val="0"/>
              <w:autoSpaceDE w:val="0"/>
              <w:autoSpaceDN w:val="0"/>
              <w:bidi/>
              <w:adjustRightInd w:val="0"/>
              <w:spacing w:line="242" w:lineRule="exact"/>
              <w:ind w:left="102" w:right="-20"/>
              <w:rPr>
                <w:sz w:val="18"/>
                <w:szCs w:val="18"/>
              </w:rPr>
            </w:pPr>
            <w:r>
              <w:rPr>
                <w:rFonts w:ascii="Calibri" w:hAnsi="Calibri" w:cs="Calibri"/>
                <w:sz w:val="18"/>
                <w:szCs w:val="18"/>
                <w:rtl/>
              </w:rPr>
              <w:t>إندونيسيا</w:t>
            </w:r>
          </w:p>
        </w:tc>
        <w:tc>
          <w:tcPr>
            <w:tcW w:w="1350" w:type="dxa"/>
          </w:tcPr>
          <w:p w14:paraId="79561969" w14:textId="77777777" w:rsidR="00FF2DA2" w:rsidRPr="00655CED" w:rsidRDefault="00FF2DA2" w:rsidP="009F1E53">
            <w:pPr>
              <w:widowControl w:val="0"/>
              <w:autoSpaceDE w:val="0"/>
              <w:autoSpaceDN w:val="0"/>
              <w:bidi/>
              <w:adjustRightInd w:val="0"/>
              <w:spacing w:line="242" w:lineRule="exact"/>
              <w:ind w:left="102" w:right="-20"/>
              <w:rPr>
                <w:rFonts w:ascii="Calibri" w:hAnsi="Calibri" w:cs="Calibri"/>
                <w:position w:val="1"/>
                <w:sz w:val="18"/>
                <w:szCs w:val="18"/>
              </w:rPr>
            </w:pPr>
            <w:r>
              <w:rPr>
                <w:rFonts w:ascii="Calibri" w:hAnsi="Calibri" w:cs="Calibri"/>
                <w:position w:val="1"/>
                <w:sz w:val="18"/>
                <w:szCs w:val="18"/>
                <w:rtl/>
              </w:rPr>
              <w:t>فانواتو</w:t>
            </w:r>
          </w:p>
        </w:tc>
        <w:tc>
          <w:tcPr>
            <w:tcW w:w="1440" w:type="dxa"/>
          </w:tcPr>
          <w:p w14:paraId="7719CCD9" w14:textId="77777777" w:rsidR="00FF2DA2" w:rsidRPr="00655CED" w:rsidRDefault="00FF2DA2" w:rsidP="009F1E53">
            <w:pPr>
              <w:widowControl w:val="0"/>
              <w:autoSpaceDE w:val="0"/>
              <w:autoSpaceDN w:val="0"/>
              <w:bidi/>
              <w:adjustRightInd w:val="0"/>
              <w:spacing w:line="242" w:lineRule="exact"/>
              <w:ind w:left="102" w:right="-20"/>
              <w:rPr>
                <w:sz w:val="18"/>
                <w:szCs w:val="18"/>
              </w:rPr>
            </w:pPr>
            <w:r>
              <w:rPr>
                <w:rFonts w:ascii="Calibri" w:hAnsi="Calibri" w:cs="Calibri"/>
                <w:position w:val="1"/>
                <w:sz w:val="18"/>
                <w:szCs w:val="18"/>
                <w:rtl/>
              </w:rPr>
              <w:t>قرغيزستان</w:t>
            </w:r>
          </w:p>
        </w:tc>
      </w:tr>
      <w:tr w:rsidR="00FF2DA2" w:rsidRPr="00655CED" w14:paraId="26CC9082" w14:textId="77777777" w:rsidTr="009F1E53">
        <w:trPr>
          <w:trHeight w:val="20"/>
        </w:trPr>
        <w:tc>
          <w:tcPr>
            <w:tcW w:w="1440" w:type="dxa"/>
          </w:tcPr>
          <w:p w14:paraId="7E91AF41" w14:textId="77777777" w:rsidR="00FF2DA2" w:rsidRPr="00655CED" w:rsidRDefault="00FF2DA2" w:rsidP="009F1E53">
            <w:pPr>
              <w:widowControl w:val="0"/>
              <w:autoSpaceDE w:val="0"/>
              <w:autoSpaceDN w:val="0"/>
              <w:bidi/>
              <w:adjustRightInd w:val="0"/>
              <w:spacing w:before="1"/>
              <w:ind w:left="102" w:right="-20"/>
              <w:rPr>
                <w:sz w:val="18"/>
                <w:szCs w:val="18"/>
              </w:rPr>
            </w:pPr>
            <w:r>
              <w:rPr>
                <w:rFonts w:ascii="Calibri" w:hAnsi="Calibri" w:cs="Calibri"/>
                <w:sz w:val="18"/>
                <w:szCs w:val="18"/>
                <w:rtl/>
              </w:rPr>
              <w:t>جزر القمر</w:t>
            </w:r>
          </w:p>
        </w:tc>
        <w:tc>
          <w:tcPr>
            <w:tcW w:w="1260" w:type="dxa"/>
          </w:tcPr>
          <w:p w14:paraId="35FD57EF" w14:textId="77777777" w:rsidR="00FF2DA2" w:rsidRPr="00655CED" w:rsidRDefault="00FF2DA2" w:rsidP="009F1E53">
            <w:pPr>
              <w:widowControl w:val="0"/>
              <w:autoSpaceDE w:val="0"/>
              <w:autoSpaceDN w:val="0"/>
              <w:bidi/>
              <w:adjustRightInd w:val="0"/>
              <w:spacing w:before="1"/>
              <w:ind w:left="102" w:right="-20"/>
              <w:rPr>
                <w:rFonts w:ascii="Calibri" w:hAnsi="Calibri" w:cs="Calibri"/>
                <w:position w:val="1"/>
                <w:sz w:val="18"/>
                <w:szCs w:val="18"/>
              </w:rPr>
            </w:pPr>
            <w:r>
              <w:rPr>
                <w:rFonts w:ascii="Calibri" w:hAnsi="Calibri" w:cs="Calibri"/>
                <w:position w:val="1"/>
                <w:sz w:val="18"/>
                <w:szCs w:val="18"/>
                <w:rtl/>
              </w:rPr>
              <w:t>نيجيريا</w:t>
            </w:r>
          </w:p>
        </w:tc>
        <w:tc>
          <w:tcPr>
            <w:tcW w:w="1170" w:type="dxa"/>
          </w:tcPr>
          <w:p w14:paraId="53234776" w14:textId="77777777" w:rsidR="00FF2DA2" w:rsidRPr="00655CED" w:rsidRDefault="00FF2DA2" w:rsidP="009F1E53">
            <w:pPr>
              <w:widowControl w:val="0"/>
              <w:autoSpaceDE w:val="0"/>
              <w:autoSpaceDN w:val="0"/>
              <w:bidi/>
              <w:adjustRightInd w:val="0"/>
              <w:spacing w:before="1"/>
              <w:ind w:left="102" w:right="-20"/>
              <w:rPr>
                <w:sz w:val="18"/>
                <w:szCs w:val="18"/>
              </w:rPr>
            </w:pPr>
            <w:r>
              <w:rPr>
                <w:rFonts w:ascii="Calibri" w:hAnsi="Calibri" w:cs="Calibri"/>
                <w:spacing w:val="-1"/>
                <w:position w:val="1"/>
                <w:sz w:val="18"/>
                <w:szCs w:val="18"/>
                <w:rtl/>
              </w:rPr>
              <w:t>جمهورية الدومينيكان</w:t>
            </w:r>
          </w:p>
        </w:tc>
        <w:tc>
          <w:tcPr>
            <w:tcW w:w="1260" w:type="dxa"/>
          </w:tcPr>
          <w:p w14:paraId="0B795954" w14:textId="77777777" w:rsidR="00FF2DA2" w:rsidRPr="00655CED" w:rsidRDefault="00FF2DA2" w:rsidP="009F1E53">
            <w:pPr>
              <w:widowControl w:val="0"/>
              <w:autoSpaceDE w:val="0"/>
              <w:autoSpaceDN w:val="0"/>
              <w:adjustRightInd w:val="0"/>
              <w:spacing w:before="1"/>
              <w:ind w:left="102" w:right="-20"/>
              <w:rPr>
                <w:rFonts w:ascii="Calibri" w:hAnsi="Calibri" w:cs="Calibri"/>
                <w:spacing w:val="-1"/>
                <w:sz w:val="18"/>
                <w:szCs w:val="18"/>
              </w:rPr>
            </w:pPr>
          </w:p>
        </w:tc>
        <w:tc>
          <w:tcPr>
            <w:tcW w:w="1350" w:type="dxa"/>
          </w:tcPr>
          <w:p w14:paraId="4964AEBA" w14:textId="77777777" w:rsidR="00FF2DA2" w:rsidRPr="00655CED" w:rsidRDefault="00FF2DA2" w:rsidP="009F1E53">
            <w:pPr>
              <w:widowControl w:val="0"/>
              <w:autoSpaceDE w:val="0"/>
              <w:autoSpaceDN w:val="0"/>
              <w:bidi/>
              <w:adjustRightInd w:val="0"/>
              <w:spacing w:before="1"/>
              <w:ind w:left="102" w:right="-20"/>
              <w:rPr>
                <w:sz w:val="18"/>
                <w:szCs w:val="18"/>
              </w:rPr>
            </w:pPr>
            <w:r>
              <w:rPr>
                <w:rFonts w:ascii="Calibri" w:hAnsi="Calibri" w:cs="Calibri"/>
                <w:spacing w:val="-1"/>
                <w:sz w:val="18"/>
                <w:szCs w:val="18"/>
                <w:rtl/>
              </w:rPr>
              <w:t>تونس</w:t>
            </w:r>
          </w:p>
        </w:tc>
        <w:tc>
          <w:tcPr>
            <w:tcW w:w="1440" w:type="dxa"/>
          </w:tcPr>
          <w:p w14:paraId="368FECCA" w14:textId="77777777" w:rsidR="00FF2DA2" w:rsidRPr="00655CED" w:rsidRDefault="00FF2DA2" w:rsidP="009F1E53">
            <w:pPr>
              <w:widowControl w:val="0"/>
              <w:autoSpaceDE w:val="0"/>
              <w:autoSpaceDN w:val="0"/>
              <w:bidi/>
              <w:adjustRightInd w:val="0"/>
              <w:spacing w:line="242" w:lineRule="exact"/>
              <w:ind w:left="102" w:right="-20"/>
              <w:rPr>
                <w:rFonts w:ascii="Calibri" w:hAnsi="Calibri" w:cs="Calibri"/>
                <w:sz w:val="18"/>
                <w:szCs w:val="18"/>
              </w:rPr>
            </w:pPr>
            <w:r>
              <w:rPr>
                <w:rFonts w:ascii="Calibri" w:hAnsi="Calibri" w:cs="Calibri"/>
                <w:position w:val="1"/>
                <w:sz w:val="18"/>
                <w:szCs w:val="18"/>
                <w:rtl/>
              </w:rPr>
              <w:t xml:space="preserve">إيران (الجمهورية </w:t>
            </w:r>
          </w:p>
          <w:p w14:paraId="4A7BC558" w14:textId="77777777" w:rsidR="00FF2DA2" w:rsidRPr="00655CED" w:rsidRDefault="00FF2DA2" w:rsidP="009F1E53">
            <w:pPr>
              <w:widowControl w:val="0"/>
              <w:autoSpaceDE w:val="0"/>
              <w:autoSpaceDN w:val="0"/>
              <w:bidi/>
              <w:adjustRightInd w:val="0"/>
              <w:spacing w:before="1"/>
              <w:ind w:left="102" w:right="-20"/>
              <w:rPr>
                <w:sz w:val="18"/>
                <w:szCs w:val="18"/>
              </w:rPr>
            </w:pPr>
            <w:r>
              <w:rPr>
                <w:rFonts w:ascii="Calibri" w:hAnsi="Calibri" w:cs="Calibri"/>
                <w:spacing w:val="-1"/>
                <w:sz w:val="18"/>
                <w:szCs w:val="18"/>
                <w:rtl/>
              </w:rPr>
              <w:t>الإسلامية الإيرانية)</w:t>
            </w:r>
          </w:p>
        </w:tc>
        <w:tc>
          <w:tcPr>
            <w:tcW w:w="1350" w:type="dxa"/>
          </w:tcPr>
          <w:p w14:paraId="094E9125" w14:textId="77777777" w:rsidR="00FF2DA2" w:rsidRPr="00655CED" w:rsidRDefault="00FF2DA2" w:rsidP="009F1E53">
            <w:pPr>
              <w:widowControl w:val="0"/>
              <w:autoSpaceDE w:val="0"/>
              <w:autoSpaceDN w:val="0"/>
              <w:bidi/>
              <w:adjustRightInd w:val="0"/>
              <w:spacing w:before="1" w:line="239" w:lineRule="auto"/>
              <w:ind w:left="102" w:right="366"/>
              <w:jc w:val="both"/>
              <w:rPr>
                <w:rFonts w:ascii="Calibri" w:hAnsi="Calibri" w:cs="Calibri"/>
                <w:position w:val="1"/>
                <w:sz w:val="18"/>
                <w:szCs w:val="18"/>
              </w:rPr>
            </w:pPr>
            <w:r>
              <w:rPr>
                <w:rFonts w:ascii="Calibri" w:hAnsi="Calibri" w:cs="Calibri"/>
                <w:position w:val="1"/>
                <w:sz w:val="18"/>
                <w:szCs w:val="18"/>
                <w:rtl/>
              </w:rPr>
              <w:t>فيتنام</w:t>
            </w:r>
          </w:p>
        </w:tc>
        <w:tc>
          <w:tcPr>
            <w:tcW w:w="1440" w:type="dxa"/>
            <w:shd w:val="clear" w:color="auto" w:fill="auto"/>
          </w:tcPr>
          <w:p w14:paraId="2622F98E" w14:textId="77777777" w:rsidR="00FF2DA2" w:rsidRPr="00655CED" w:rsidRDefault="00FF2DA2" w:rsidP="009F1E53">
            <w:pPr>
              <w:widowControl w:val="0"/>
              <w:autoSpaceDE w:val="0"/>
              <w:autoSpaceDN w:val="0"/>
              <w:bidi/>
              <w:adjustRightInd w:val="0"/>
              <w:spacing w:before="1" w:line="239" w:lineRule="auto"/>
              <w:ind w:left="102" w:right="366"/>
              <w:jc w:val="both"/>
              <w:rPr>
                <w:rFonts w:ascii="Calibri" w:hAnsi="Calibri" w:cs="Calibri"/>
                <w:position w:val="1"/>
                <w:sz w:val="18"/>
                <w:szCs w:val="18"/>
              </w:rPr>
            </w:pPr>
            <w:r>
              <w:rPr>
                <w:rFonts w:ascii="Calibri" w:hAnsi="Calibri" w:cs="Calibri"/>
                <w:position w:val="1"/>
                <w:sz w:val="18"/>
                <w:szCs w:val="18"/>
                <w:rtl/>
              </w:rPr>
              <w:t>جمهورية مولدوفا</w:t>
            </w:r>
          </w:p>
        </w:tc>
      </w:tr>
      <w:tr w:rsidR="00FF2DA2" w:rsidRPr="00655CED" w14:paraId="0E8B555E" w14:textId="77777777" w:rsidTr="009F1E53">
        <w:trPr>
          <w:trHeight w:val="20"/>
        </w:trPr>
        <w:tc>
          <w:tcPr>
            <w:tcW w:w="1440" w:type="dxa"/>
          </w:tcPr>
          <w:p w14:paraId="10D08F7D" w14:textId="77777777" w:rsidR="00FF2DA2" w:rsidRPr="00655CED" w:rsidRDefault="00FF2DA2" w:rsidP="009F1E53">
            <w:pPr>
              <w:widowControl w:val="0"/>
              <w:autoSpaceDE w:val="0"/>
              <w:autoSpaceDN w:val="0"/>
              <w:bidi/>
              <w:adjustRightInd w:val="0"/>
              <w:spacing w:line="242" w:lineRule="exact"/>
              <w:ind w:left="102" w:right="-20"/>
              <w:rPr>
                <w:sz w:val="18"/>
                <w:szCs w:val="18"/>
              </w:rPr>
            </w:pPr>
            <w:r>
              <w:rPr>
                <w:rFonts w:ascii="Calibri" w:hAnsi="Calibri" w:cs="Calibri"/>
                <w:position w:val="1"/>
                <w:sz w:val="18"/>
                <w:szCs w:val="18"/>
                <w:rtl/>
              </w:rPr>
              <w:t>الكونغو</w:t>
            </w:r>
          </w:p>
        </w:tc>
        <w:tc>
          <w:tcPr>
            <w:tcW w:w="1260" w:type="dxa"/>
          </w:tcPr>
          <w:p w14:paraId="2C1D7418" w14:textId="77777777" w:rsidR="00FF2DA2" w:rsidRPr="00655CED" w:rsidRDefault="00FF2DA2" w:rsidP="009F1E53">
            <w:pPr>
              <w:widowControl w:val="0"/>
              <w:autoSpaceDE w:val="0"/>
              <w:autoSpaceDN w:val="0"/>
              <w:bidi/>
              <w:adjustRightInd w:val="0"/>
              <w:spacing w:line="242" w:lineRule="exact"/>
              <w:ind w:left="102" w:right="-20"/>
              <w:rPr>
                <w:rFonts w:ascii="Calibri" w:hAnsi="Calibri" w:cs="Calibri"/>
                <w:spacing w:val="1"/>
                <w:sz w:val="18"/>
                <w:szCs w:val="18"/>
              </w:rPr>
            </w:pPr>
            <w:r>
              <w:rPr>
                <w:rFonts w:ascii="Calibri" w:hAnsi="Calibri" w:cs="Calibri"/>
                <w:position w:val="1"/>
                <w:sz w:val="18"/>
                <w:szCs w:val="18"/>
                <w:rtl/>
              </w:rPr>
              <w:t>رواندا</w:t>
            </w:r>
          </w:p>
        </w:tc>
        <w:tc>
          <w:tcPr>
            <w:tcW w:w="1170" w:type="dxa"/>
          </w:tcPr>
          <w:p w14:paraId="00FB93B7" w14:textId="77777777" w:rsidR="00FF2DA2" w:rsidRPr="00655CED" w:rsidRDefault="00FF2DA2" w:rsidP="009F1E53">
            <w:pPr>
              <w:widowControl w:val="0"/>
              <w:autoSpaceDE w:val="0"/>
              <w:autoSpaceDN w:val="0"/>
              <w:bidi/>
              <w:adjustRightInd w:val="0"/>
              <w:spacing w:line="242" w:lineRule="exact"/>
              <w:ind w:left="102" w:right="-20"/>
              <w:rPr>
                <w:sz w:val="18"/>
                <w:szCs w:val="18"/>
              </w:rPr>
            </w:pPr>
            <w:r>
              <w:rPr>
                <w:rFonts w:ascii="Calibri" w:hAnsi="Calibri" w:cs="Calibri"/>
                <w:spacing w:val="1"/>
                <w:sz w:val="18"/>
                <w:szCs w:val="18"/>
                <w:rtl/>
              </w:rPr>
              <w:t>الإكوادور</w:t>
            </w:r>
          </w:p>
        </w:tc>
        <w:tc>
          <w:tcPr>
            <w:tcW w:w="1260" w:type="dxa"/>
          </w:tcPr>
          <w:p w14:paraId="4E5E8289" w14:textId="77777777" w:rsidR="00FF2DA2" w:rsidRPr="00655CED" w:rsidRDefault="00FF2DA2" w:rsidP="009F1E53">
            <w:pPr>
              <w:widowControl w:val="0"/>
              <w:autoSpaceDE w:val="0"/>
              <w:autoSpaceDN w:val="0"/>
              <w:adjustRightInd w:val="0"/>
              <w:spacing w:line="242" w:lineRule="exact"/>
              <w:ind w:left="102" w:right="-20"/>
              <w:rPr>
                <w:rFonts w:ascii="Calibri" w:hAnsi="Calibri" w:cs="Calibri"/>
                <w:spacing w:val="-1"/>
                <w:position w:val="1"/>
                <w:sz w:val="18"/>
                <w:szCs w:val="18"/>
              </w:rPr>
            </w:pPr>
          </w:p>
        </w:tc>
        <w:tc>
          <w:tcPr>
            <w:tcW w:w="1350" w:type="dxa"/>
          </w:tcPr>
          <w:p w14:paraId="1AC29E4F" w14:textId="77777777" w:rsidR="00FF2DA2" w:rsidRPr="00655CED" w:rsidRDefault="00FF2DA2" w:rsidP="009F1E53">
            <w:pPr>
              <w:widowControl w:val="0"/>
              <w:autoSpaceDE w:val="0"/>
              <w:autoSpaceDN w:val="0"/>
              <w:bidi/>
              <w:adjustRightInd w:val="0"/>
              <w:spacing w:line="242" w:lineRule="exact"/>
              <w:ind w:left="102" w:right="-20"/>
              <w:rPr>
                <w:sz w:val="18"/>
                <w:szCs w:val="18"/>
              </w:rPr>
            </w:pPr>
            <w:r>
              <w:rPr>
                <w:rFonts w:ascii="Calibri" w:hAnsi="Calibri" w:cs="Calibri"/>
                <w:spacing w:val="-1"/>
                <w:position w:val="1"/>
                <w:sz w:val="18"/>
                <w:szCs w:val="18"/>
                <w:rtl/>
              </w:rPr>
              <w:t>اليمن</w:t>
            </w:r>
          </w:p>
        </w:tc>
        <w:tc>
          <w:tcPr>
            <w:tcW w:w="1440" w:type="dxa"/>
          </w:tcPr>
          <w:p w14:paraId="37400827" w14:textId="77777777" w:rsidR="00FF2DA2" w:rsidRPr="00655CED" w:rsidRDefault="00FF2DA2" w:rsidP="009F1E53">
            <w:pPr>
              <w:widowControl w:val="0"/>
              <w:autoSpaceDE w:val="0"/>
              <w:autoSpaceDN w:val="0"/>
              <w:bidi/>
              <w:adjustRightInd w:val="0"/>
              <w:spacing w:line="242" w:lineRule="exact"/>
              <w:ind w:left="102" w:right="-20"/>
              <w:rPr>
                <w:sz w:val="18"/>
                <w:szCs w:val="18"/>
              </w:rPr>
            </w:pPr>
            <w:r>
              <w:rPr>
                <w:rFonts w:ascii="Calibri" w:hAnsi="Calibri" w:cs="Calibri"/>
                <w:sz w:val="18"/>
                <w:szCs w:val="18"/>
                <w:rtl/>
              </w:rPr>
              <w:t>كيريباتي</w:t>
            </w:r>
          </w:p>
        </w:tc>
        <w:tc>
          <w:tcPr>
            <w:tcW w:w="1350" w:type="dxa"/>
          </w:tcPr>
          <w:p w14:paraId="2E8596A3" w14:textId="77777777" w:rsidR="00FF2DA2" w:rsidRPr="00655CED" w:rsidRDefault="00FF2DA2" w:rsidP="009F1E53">
            <w:pPr>
              <w:widowControl w:val="0"/>
              <w:autoSpaceDE w:val="0"/>
              <w:autoSpaceDN w:val="0"/>
              <w:bidi/>
              <w:adjustRightInd w:val="0"/>
              <w:spacing w:line="242" w:lineRule="exact"/>
              <w:ind w:left="102" w:right="-20"/>
              <w:rPr>
                <w:rFonts w:ascii="Calibri" w:hAnsi="Calibri" w:cs="Calibri"/>
                <w:sz w:val="18"/>
                <w:szCs w:val="18"/>
              </w:rPr>
            </w:pPr>
            <w:r>
              <w:rPr>
                <w:rFonts w:ascii="Calibri" w:hAnsi="Calibri" w:cs="Calibri"/>
                <w:position w:val="1"/>
                <w:sz w:val="18"/>
                <w:szCs w:val="18"/>
                <w:rtl/>
              </w:rPr>
              <w:t>واليس وفوتونا</w:t>
            </w:r>
          </w:p>
        </w:tc>
        <w:tc>
          <w:tcPr>
            <w:tcW w:w="1440" w:type="dxa"/>
          </w:tcPr>
          <w:p w14:paraId="55F0B638" w14:textId="77777777" w:rsidR="00FF2DA2" w:rsidRPr="00655CED" w:rsidRDefault="00FF2DA2" w:rsidP="009F1E53">
            <w:pPr>
              <w:widowControl w:val="0"/>
              <w:autoSpaceDE w:val="0"/>
              <w:autoSpaceDN w:val="0"/>
              <w:bidi/>
              <w:adjustRightInd w:val="0"/>
              <w:spacing w:line="242" w:lineRule="exact"/>
              <w:ind w:left="102" w:right="-20"/>
              <w:rPr>
                <w:sz w:val="18"/>
                <w:szCs w:val="18"/>
              </w:rPr>
            </w:pPr>
            <w:r>
              <w:rPr>
                <w:rFonts w:ascii="Calibri" w:hAnsi="Calibri" w:cs="Calibri"/>
                <w:sz w:val="18"/>
                <w:szCs w:val="18"/>
                <w:rtl/>
              </w:rPr>
              <w:t>الجبل الأسود</w:t>
            </w:r>
          </w:p>
        </w:tc>
      </w:tr>
      <w:tr w:rsidR="00FF2DA2" w:rsidRPr="00655CED" w14:paraId="3F0371D9" w14:textId="77777777" w:rsidTr="009F1E53">
        <w:trPr>
          <w:trHeight w:val="20"/>
        </w:trPr>
        <w:tc>
          <w:tcPr>
            <w:tcW w:w="1440" w:type="dxa"/>
          </w:tcPr>
          <w:p w14:paraId="1256B485" w14:textId="77777777" w:rsidR="00FF2DA2" w:rsidRPr="00655CED" w:rsidRDefault="00FF2DA2" w:rsidP="009F1E53">
            <w:pPr>
              <w:widowControl w:val="0"/>
              <w:autoSpaceDE w:val="0"/>
              <w:autoSpaceDN w:val="0"/>
              <w:bidi/>
              <w:adjustRightInd w:val="0"/>
              <w:ind w:left="102" w:right="-20"/>
              <w:rPr>
                <w:sz w:val="18"/>
                <w:szCs w:val="18"/>
              </w:rPr>
            </w:pPr>
            <w:r>
              <w:rPr>
                <w:rFonts w:ascii="Calibri" w:hAnsi="Calibri" w:cs="Calibri"/>
                <w:sz w:val="18"/>
                <w:szCs w:val="18"/>
                <w:rtl/>
              </w:rPr>
              <w:t>ساحل العاج</w:t>
            </w:r>
          </w:p>
        </w:tc>
        <w:tc>
          <w:tcPr>
            <w:tcW w:w="1260" w:type="dxa"/>
          </w:tcPr>
          <w:p w14:paraId="2357FCBA" w14:textId="77777777" w:rsidR="00FF2DA2" w:rsidRPr="00655CED" w:rsidRDefault="00FF2DA2" w:rsidP="009F1E53">
            <w:pPr>
              <w:widowControl w:val="0"/>
              <w:autoSpaceDE w:val="0"/>
              <w:autoSpaceDN w:val="0"/>
              <w:bidi/>
              <w:adjustRightInd w:val="0"/>
              <w:ind w:left="102" w:right="-20"/>
              <w:rPr>
                <w:rFonts w:ascii="Calibri" w:hAnsi="Calibri" w:cs="Calibri"/>
                <w:spacing w:val="1"/>
                <w:position w:val="1"/>
                <w:sz w:val="18"/>
                <w:szCs w:val="18"/>
              </w:rPr>
            </w:pPr>
            <w:r>
              <w:rPr>
                <w:rFonts w:ascii="Calibri" w:hAnsi="Calibri" w:cs="Calibri"/>
                <w:position w:val="1"/>
                <w:sz w:val="18"/>
                <w:szCs w:val="18"/>
                <w:rtl/>
              </w:rPr>
              <w:t>سانت هيلينا</w:t>
            </w:r>
          </w:p>
        </w:tc>
        <w:tc>
          <w:tcPr>
            <w:tcW w:w="1170" w:type="dxa"/>
          </w:tcPr>
          <w:p w14:paraId="01873E12" w14:textId="77777777" w:rsidR="00FF2DA2" w:rsidRPr="00655CED" w:rsidRDefault="00FF2DA2" w:rsidP="009F1E53">
            <w:pPr>
              <w:widowControl w:val="0"/>
              <w:autoSpaceDE w:val="0"/>
              <w:autoSpaceDN w:val="0"/>
              <w:bidi/>
              <w:adjustRightInd w:val="0"/>
              <w:ind w:left="102" w:right="-20"/>
              <w:rPr>
                <w:sz w:val="18"/>
                <w:szCs w:val="18"/>
              </w:rPr>
            </w:pPr>
            <w:r>
              <w:rPr>
                <w:rFonts w:ascii="Calibri" w:hAnsi="Calibri" w:cs="Calibri"/>
                <w:spacing w:val="1"/>
                <w:position w:val="1"/>
                <w:sz w:val="18"/>
                <w:szCs w:val="18"/>
                <w:rtl/>
              </w:rPr>
              <w:t>السلفادور</w:t>
            </w:r>
          </w:p>
        </w:tc>
        <w:tc>
          <w:tcPr>
            <w:tcW w:w="1260" w:type="dxa"/>
          </w:tcPr>
          <w:p w14:paraId="3C64EB7E" w14:textId="77777777" w:rsidR="00FF2DA2" w:rsidRPr="00655CED" w:rsidRDefault="00FF2DA2" w:rsidP="009F1E53">
            <w:pPr>
              <w:widowControl w:val="0"/>
              <w:autoSpaceDE w:val="0"/>
              <w:autoSpaceDN w:val="0"/>
              <w:adjustRightInd w:val="0"/>
              <w:rPr>
                <w:sz w:val="18"/>
                <w:szCs w:val="18"/>
              </w:rPr>
            </w:pPr>
          </w:p>
        </w:tc>
        <w:tc>
          <w:tcPr>
            <w:tcW w:w="1350" w:type="dxa"/>
          </w:tcPr>
          <w:p w14:paraId="06AB0809" w14:textId="77777777" w:rsidR="00FF2DA2" w:rsidRPr="00655CED" w:rsidRDefault="00FF2DA2" w:rsidP="009F1E53">
            <w:pPr>
              <w:widowControl w:val="0"/>
              <w:autoSpaceDE w:val="0"/>
              <w:autoSpaceDN w:val="0"/>
              <w:adjustRightInd w:val="0"/>
              <w:rPr>
                <w:sz w:val="18"/>
                <w:szCs w:val="18"/>
              </w:rPr>
            </w:pPr>
          </w:p>
        </w:tc>
        <w:tc>
          <w:tcPr>
            <w:tcW w:w="1440" w:type="dxa"/>
          </w:tcPr>
          <w:p w14:paraId="6A5FF63E" w14:textId="77777777" w:rsidR="00FF2DA2" w:rsidRPr="00655CED" w:rsidRDefault="00FF2DA2" w:rsidP="009F1E53">
            <w:pPr>
              <w:widowControl w:val="0"/>
              <w:autoSpaceDE w:val="0"/>
              <w:autoSpaceDN w:val="0"/>
              <w:bidi/>
              <w:adjustRightInd w:val="0"/>
              <w:spacing w:line="242" w:lineRule="exact"/>
              <w:ind w:left="102" w:right="-20"/>
              <w:rPr>
                <w:rFonts w:ascii="Calibri" w:hAnsi="Calibri" w:cs="Calibri"/>
                <w:sz w:val="18"/>
                <w:szCs w:val="18"/>
              </w:rPr>
            </w:pPr>
            <w:r>
              <w:rPr>
                <w:rFonts w:ascii="Calibri" w:hAnsi="Calibri" w:cs="Calibri"/>
                <w:position w:val="1"/>
                <w:sz w:val="18"/>
                <w:szCs w:val="18"/>
                <w:rtl/>
              </w:rPr>
              <w:t>جمهورية</w:t>
            </w:r>
          </w:p>
          <w:p w14:paraId="7E769278" w14:textId="77777777" w:rsidR="00FF2DA2" w:rsidRPr="00655CED" w:rsidRDefault="00FF2DA2" w:rsidP="009F1E53">
            <w:pPr>
              <w:widowControl w:val="0"/>
              <w:autoSpaceDE w:val="0"/>
              <w:autoSpaceDN w:val="0"/>
              <w:bidi/>
              <w:adjustRightInd w:val="0"/>
              <w:spacing w:line="242" w:lineRule="exact"/>
              <w:ind w:left="102" w:right="-20"/>
              <w:rPr>
                <w:rFonts w:ascii="Calibri" w:hAnsi="Calibri" w:cs="Calibri"/>
                <w:sz w:val="18"/>
                <w:szCs w:val="18"/>
              </w:rPr>
            </w:pPr>
            <w:r>
              <w:rPr>
                <w:rFonts w:ascii="Calibri" w:hAnsi="Calibri" w:cs="Calibri"/>
                <w:spacing w:val="1"/>
                <w:position w:val="1"/>
                <w:sz w:val="18"/>
                <w:szCs w:val="18"/>
                <w:rtl/>
              </w:rPr>
              <w:t>لاوس الديموقراطية</w:t>
            </w:r>
          </w:p>
          <w:p w14:paraId="25DDFFA7" w14:textId="77777777" w:rsidR="00FF2DA2" w:rsidRPr="00655CED" w:rsidRDefault="00FF2DA2" w:rsidP="009F1E53">
            <w:pPr>
              <w:widowControl w:val="0"/>
              <w:autoSpaceDE w:val="0"/>
              <w:autoSpaceDN w:val="0"/>
              <w:bidi/>
              <w:adjustRightInd w:val="0"/>
              <w:ind w:left="102" w:right="-20"/>
              <w:rPr>
                <w:sz w:val="18"/>
                <w:szCs w:val="18"/>
              </w:rPr>
            </w:pPr>
            <w:r>
              <w:rPr>
                <w:rFonts w:ascii="Calibri" w:hAnsi="Calibri" w:cs="Calibri"/>
                <w:sz w:val="18"/>
                <w:szCs w:val="18"/>
                <w:rtl/>
              </w:rPr>
              <w:t>الشعبية</w:t>
            </w:r>
          </w:p>
        </w:tc>
        <w:tc>
          <w:tcPr>
            <w:tcW w:w="1350" w:type="dxa"/>
          </w:tcPr>
          <w:p w14:paraId="50A57F76" w14:textId="77777777" w:rsidR="00FF2DA2" w:rsidRPr="00655CED" w:rsidRDefault="00FF2DA2" w:rsidP="009F1E53">
            <w:pPr>
              <w:widowControl w:val="0"/>
              <w:autoSpaceDE w:val="0"/>
              <w:autoSpaceDN w:val="0"/>
              <w:adjustRightInd w:val="0"/>
              <w:ind w:left="102" w:right="-20"/>
              <w:rPr>
                <w:rFonts w:ascii="Calibri" w:hAnsi="Calibri" w:cs="Calibri"/>
                <w:position w:val="1"/>
                <w:sz w:val="18"/>
                <w:szCs w:val="18"/>
              </w:rPr>
            </w:pPr>
          </w:p>
        </w:tc>
        <w:tc>
          <w:tcPr>
            <w:tcW w:w="1440" w:type="dxa"/>
          </w:tcPr>
          <w:p w14:paraId="7817AAE1" w14:textId="77777777" w:rsidR="00FF2DA2" w:rsidRPr="00655CED" w:rsidRDefault="00FF2DA2" w:rsidP="009F1E53">
            <w:pPr>
              <w:widowControl w:val="0"/>
              <w:autoSpaceDE w:val="0"/>
              <w:autoSpaceDN w:val="0"/>
              <w:bidi/>
              <w:adjustRightInd w:val="0"/>
              <w:ind w:left="102" w:right="-20"/>
              <w:rPr>
                <w:sz w:val="18"/>
                <w:szCs w:val="18"/>
              </w:rPr>
            </w:pPr>
            <w:r>
              <w:rPr>
                <w:rFonts w:ascii="Calibri" w:hAnsi="Calibri" w:cs="Calibri"/>
                <w:position w:val="1"/>
                <w:sz w:val="18"/>
                <w:szCs w:val="18"/>
                <w:rtl/>
              </w:rPr>
              <w:t xml:space="preserve">مقدونيا الشمالية </w:t>
            </w:r>
          </w:p>
        </w:tc>
      </w:tr>
      <w:tr w:rsidR="00FF2DA2" w:rsidRPr="00655CED" w14:paraId="034B6831" w14:textId="77777777" w:rsidTr="009F1E53">
        <w:trPr>
          <w:trHeight w:val="20"/>
        </w:trPr>
        <w:tc>
          <w:tcPr>
            <w:tcW w:w="1440" w:type="dxa"/>
          </w:tcPr>
          <w:p w14:paraId="02337245" w14:textId="77777777" w:rsidR="00FF2DA2" w:rsidRPr="00655CED" w:rsidRDefault="00FF2DA2" w:rsidP="009F1E53">
            <w:pPr>
              <w:widowControl w:val="0"/>
              <w:autoSpaceDE w:val="0"/>
              <w:autoSpaceDN w:val="0"/>
              <w:bidi/>
              <w:adjustRightInd w:val="0"/>
              <w:spacing w:line="242" w:lineRule="exact"/>
              <w:ind w:left="102" w:right="-20"/>
              <w:rPr>
                <w:rFonts w:ascii="Calibri" w:hAnsi="Calibri" w:cs="Calibri"/>
                <w:sz w:val="18"/>
                <w:szCs w:val="18"/>
              </w:rPr>
            </w:pPr>
            <w:r>
              <w:rPr>
                <w:rFonts w:ascii="Calibri" w:hAnsi="Calibri" w:cs="Calibri"/>
                <w:spacing w:val="1"/>
                <w:position w:val="1"/>
                <w:sz w:val="18"/>
                <w:szCs w:val="18"/>
                <w:rtl/>
              </w:rPr>
              <w:t>جمهورية</w:t>
            </w:r>
          </w:p>
          <w:p w14:paraId="0AB36BC7" w14:textId="77777777" w:rsidR="00FF2DA2" w:rsidRPr="00655CED" w:rsidRDefault="00FF2DA2" w:rsidP="009F1E53">
            <w:pPr>
              <w:widowControl w:val="0"/>
              <w:autoSpaceDE w:val="0"/>
              <w:autoSpaceDN w:val="0"/>
              <w:bidi/>
              <w:adjustRightInd w:val="0"/>
              <w:spacing w:line="242" w:lineRule="exact"/>
              <w:ind w:left="102" w:right="-20"/>
              <w:rPr>
                <w:rFonts w:ascii="Calibri" w:hAnsi="Calibri" w:cs="Calibri"/>
                <w:sz w:val="18"/>
                <w:szCs w:val="18"/>
              </w:rPr>
            </w:pPr>
            <w:r>
              <w:rPr>
                <w:rFonts w:ascii="Calibri" w:hAnsi="Calibri" w:cs="Calibri"/>
                <w:spacing w:val="-1"/>
                <w:position w:val="1"/>
                <w:sz w:val="18"/>
                <w:szCs w:val="18"/>
                <w:rtl/>
              </w:rPr>
              <w:t>الكونغو</w:t>
            </w:r>
          </w:p>
          <w:p w14:paraId="203A794E" w14:textId="77777777" w:rsidR="00FF2DA2" w:rsidRPr="00655CED" w:rsidRDefault="00FF2DA2" w:rsidP="009F1E53">
            <w:pPr>
              <w:widowControl w:val="0"/>
              <w:autoSpaceDE w:val="0"/>
              <w:autoSpaceDN w:val="0"/>
              <w:bidi/>
              <w:adjustRightInd w:val="0"/>
              <w:ind w:left="102" w:right="-20"/>
              <w:rPr>
                <w:sz w:val="18"/>
                <w:szCs w:val="18"/>
              </w:rPr>
            </w:pPr>
            <w:r>
              <w:rPr>
                <w:rFonts w:ascii="Calibri" w:hAnsi="Calibri" w:cs="Calibri"/>
                <w:sz w:val="18"/>
                <w:szCs w:val="18"/>
                <w:rtl/>
              </w:rPr>
              <w:t>الديموقراطية</w:t>
            </w:r>
          </w:p>
        </w:tc>
        <w:tc>
          <w:tcPr>
            <w:tcW w:w="1260" w:type="dxa"/>
          </w:tcPr>
          <w:p w14:paraId="7E4C5ECB" w14:textId="77777777" w:rsidR="00FF2DA2" w:rsidRPr="00655CED" w:rsidRDefault="00FF2DA2" w:rsidP="009F1E53">
            <w:pPr>
              <w:widowControl w:val="0"/>
              <w:autoSpaceDE w:val="0"/>
              <w:autoSpaceDN w:val="0"/>
              <w:bidi/>
              <w:adjustRightInd w:val="0"/>
              <w:spacing w:line="242" w:lineRule="exact"/>
              <w:ind w:left="102" w:right="-20"/>
              <w:rPr>
                <w:rFonts w:ascii="Calibri" w:hAnsi="Calibri" w:cs="Calibri"/>
                <w:position w:val="1"/>
                <w:sz w:val="18"/>
                <w:szCs w:val="18"/>
              </w:rPr>
            </w:pPr>
            <w:r>
              <w:rPr>
                <w:rFonts w:ascii="Calibri" w:hAnsi="Calibri" w:cs="Calibri"/>
                <w:position w:val="1"/>
                <w:sz w:val="18"/>
                <w:szCs w:val="18"/>
                <w:rtl/>
              </w:rPr>
              <w:t xml:space="preserve">ساو تومي </w:t>
            </w:r>
          </w:p>
          <w:p w14:paraId="52DD8EEA" w14:textId="77777777" w:rsidR="00FF2DA2" w:rsidRPr="00655CED" w:rsidRDefault="00FF2DA2" w:rsidP="009F1E53">
            <w:pPr>
              <w:widowControl w:val="0"/>
              <w:autoSpaceDE w:val="0"/>
              <w:autoSpaceDN w:val="0"/>
              <w:bidi/>
              <w:adjustRightInd w:val="0"/>
              <w:spacing w:line="242" w:lineRule="exact"/>
              <w:ind w:left="102" w:right="-20"/>
              <w:rPr>
                <w:rFonts w:ascii="Calibri" w:hAnsi="Calibri" w:cs="Calibri"/>
                <w:spacing w:val="-1"/>
                <w:position w:val="1"/>
                <w:sz w:val="18"/>
                <w:szCs w:val="18"/>
              </w:rPr>
            </w:pPr>
            <w:r>
              <w:rPr>
                <w:rFonts w:ascii="Calibri" w:hAnsi="Calibri" w:cs="Calibri"/>
                <w:position w:val="1"/>
                <w:sz w:val="18"/>
                <w:szCs w:val="18"/>
                <w:rtl/>
              </w:rPr>
              <w:t>وبرينسيب</w:t>
            </w:r>
          </w:p>
        </w:tc>
        <w:tc>
          <w:tcPr>
            <w:tcW w:w="1170" w:type="dxa"/>
          </w:tcPr>
          <w:p w14:paraId="18C07E4D" w14:textId="77777777" w:rsidR="00FF2DA2" w:rsidRPr="00655CED" w:rsidRDefault="00FF2DA2" w:rsidP="009F1E53">
            <w:pPr>
              <w:widowControl w:val="0"/>
              <w:autoSpaceDE w:val="0"/>
              <w:autoSpaceDN w:val="0"/>
              <w:bidi/>
              <w:adjustRightInd w:val="0"/>
              <w:spacing w:line="242" w:lineRule="exact"/>
              <w:ind w:left="102" w:right="-20"/>
              <w:rPr>
                <w:sz w:val="18"/>
                <w:szCs w:val="18"/>
              </w:rPr>
            </w:pPr>
            <w:r>
              <w:rPr>
                <w:rFonts w:ascii="Calibri" w:hAnsi="Calibri" w:cs="Calibri"/>
                <w:spacing w:val="-1"/>
                <w:position w:val="1"/>
                <w:sz w:val="18"/>
                <w:szCs w:val="18"/>
                <w:rtl/>
              </w:rPr>
              <w:t>غرينادا</w:t>
            </w:r>
          </w:p>
        </w:tc>
        <w:tc>
          <w:tcPr>
            <w:tcW w:w="1260" w:type="dxa"/>
          </w:tcPr>
          <w:p w14:paraId="2BBA1AE7" w14:textId="77777777" w:rsidR="00FF2DA2" w:rsidRPr="00655CED" w:rsidRDefault="00FF2DA2" w:rsidP="009F1E53">
            <w:pPr>
              <w:widowControl w:val="0"/>
              <w:autoSpaceDE w:val="0"/>
              <w:autoSpaceDN w:val="0"/>
              <w:adjustRightInd w:val="0"/>
              <w:rPr>
                <w:sz w:val="18"/>
                <w:szCs w:val="18"/>
              </w:rPr>
            </w:pPr>
          </w:p>
        </w:tc>
        <w:tc>
          <w:tcPr>
            <w:tcW w:w="1350" w:type="dxa"/>
          </w:tcPr>
          <w:p w14:paraId="1DA6DBF9" w14:textId="77777777" w:rsidR="00FF2DA2" w:rsidRPr="00655CED" w:rsidRDefault="00FF2DA2" w:rsidP="009F1E53">
            <w:pPr>
              <w:widowControl w:val="0"/>
              <w:autoSpaceDE w:val="0"/>
              <w:autoSpaceDN w:val="0"/>
              <w:adjustRightInd w:val="0"/>
              <w:rPr>
                <w:sz w:val="18"/>
                <w:szCs w:val="18"/>
              </w:rPr>
            </w:pPr>
          </w:p>
        </w:tc>
        <w:tc>
          <w:tcPr>
            <w:tcW w:w="1440" w:type="dxa"/>
          </w:tcPr>
          <w:p w14:paraId="2551A0F2" w14:textId="77777777" w:rsidR="00FF2DA2" w:rsidRPr="00655CED" w:rsidRDefault="00FF2DA2" w:rsidP="009F1E53">
            <w:pPr>
              <w:widowControl w:val="0"/>
              <w:autoSpaceDE w:val="0"/>
              <w:autoSpaceDN w:val="0"/>
              <w:bidi/>
              <w:adjustRightInd w:val="0"/>
              <w:ind w:left="102" w:right="-20"/>
              <w:rPr>
                <w:sz w:val="18"/>
                <w:szCs w:val="18"/>
              </w:rPr>
            </w:pPr>
            <w:r>
              <w:rPr>
                <w:rFonts w:ascii="Calibri" w:hAnsi="Calibri" w:cs="Calibri"/>
                <w:position w:val="1"/>
                <w:sz w:val="18"/>
                <w:szCs w:val="18"/>
                <w:rtl/>
              </w:rPr>
              <w:t>ماليزيا</w:t>
            </w:r>
          </w:p>
        </w:tc>
        <w:tc>
          <w:tcPr>
            <w:tcW w:w="1350" w:type="dxa"/>
          </w:tcPr>
          <w:p w14:paraId="47983450" w14:textId="77777777" w:rsidR="00FF2DA2" w:rsidRPr="00655CED" w:rsidRDefault="00FF2DA2" w:rsidP="009F1E53">
            <w:pPr>
              <w:widowControl w:val="0"/>
              <w:autoSpaceDE w:val="0"/>
              <w:autoSpaceDN w:val="0"/>
              <w:adjustRightInd w:val="0"/>
              <w:spacing w:line="242" w:lineRule="exact"/>
              <w:ind w:left="102" w:right="-20"/>
              <w:rPr>
                <w:rFonts w:ascii="Calibri" w:hAnsi="Calibri" w:cs="Calibri"/>
                <w:spacing w:val="-1"/>
                <w:position w:val="1"/>
                <w:sz w:val="18"/>
                <w:szCs w:val="18"/>
              </w:rPr>
            </w:pPr>
          </w:p>
        </w:tc>
        <w:tc>
          <w:tcPr>
            <w:tcW w:w="1440" w:type="dxa"/>
          </w:tcPr>
          <w:p w14:paraId="351BB715" w14:textId="77777777" w:rsidR="00FF2DA2" w:rsidRPr="00655CED" w:rsidRDefault="00FF2DA2" w:rsidP="009F1E53">
            <w:pPr>
              <w:widowControl w:val="0"/>
              <w:autoSpaceDE w:val="0"/>
              <w:autoSpaceDN w:val="0"/>
              <w:bidi/>
              <w:adjustRightInd w:val="0"/>
              <w:spacing w:line="242" w:lineRule="exact"/>
              <w:ind w:left="102" w:right="-20"/>
              <w:rPr>
                <w:sz w:val="18"/>
                <w:szCs w:val="18"/>
              </w:rPr>
            </w:pPr>
            <w:r>
              <w:rPr>
                <w:rFonts w:ascii="Calibri" w:hAnsi="Calibri" w:cs="Calibri"/>
                <w:position w:val="1"/>
                <w:sz w:val="18"/>
                <w:szCs w:val="18"/>
                <w:rtl/>
              </w:rPr>
              <w:t>صربيا</w:t>
            </w:r>
          </w:p>
        </w:tc>
      </w:tr>
      <w:tr w:rsidR="00FF2DA2" w:rsidRPr="00655CED" w14:paraId="5C3BECB0" w14:textId="77777777" w:rsidTr="009F1E53">
        <w:trPr>
          <w:trHeight w:val="20"/>
        </w:trPr>
        <w:tc>
          <w:tcPr>
            <w:tcW w:w="1440" w:type="dxa"/>
          </w:tcPr>
          <w:p w14:paraId="7EE8BED1" w14:textId="77777777" w:rsidR="00FF2DA2" w:rsidRPr="00655CED" w:rsidRDefault="00FF2DA2" w:rsidP="009F1E53">
            <w:pPr>
              <w:widowControl w:val="0"/>
              <w:autoSpaceDE w:val="0"/>
              <w:autoSpaceDN w:val="0"/>
              <w:bidi/>
              <w:adjustRightInd w:val="0"/>
              <w:spacing w:line="242" w:lineRule="exact"/>
              <w:ind w:left="102" w:right="-20"/>
              <w:rPr>
                <w:sz w:val="18"/>
                <w:szCs w:val="18"/>
              </w:rPr>
            </w:pPr>
            <w:r>
              <w:rPr>
                <w:rFonts w:ascii="Calibri" w:hAnsi="Calibri" w:cs="Calibri"/>
                <w:position w:val="1"/>
                <w:sz w:val="18"/>
                <w:szCs w:val="18"/>
                <w:rtl/>
              </w:rPr>
              <w:t>جيبوتي</w:t>
            </w:r>
          </w:p>
        </w:tc>
        <w:tc>
          <w:tcPr>
            <w:tcW w:w="1260" w:type="dxa"/>
          </w:tcPr>
          <w:p w14:paraId="41ED5FC6" w14:textId="77777777" w:rsidR="00FF2DA2" w:rsidRPr="00655CED" w:rsidRDefault="00FF2DA2" w:rsidP="009F1E53">
            <w:pPr>
              <w:widowControl w:val="0"/>
              <w:autoSpaceDE w:val="0"/>
              <w:autoSpaceDN w:val="0"/>
              <w:bidi/>
              <w:adjustRightInd w:val="0"/>
              <w:spacing w:line="242" w:lineRule="exact"/>
              <w:ind w:left="102" w:right="-20"/>
              <w:rPr>
                <w:rFonts w:ascii="Calibri" w:hAnsi="Calibri" w:cs="Calibri"/>
                <w:spacing w:val="-1"/>
                <w:position w:val="1"/>
                <w:sz w:val="18"/>
                <w:szCs w:val="18"/>
              </w:rPr>
            </w:pPr>
            <w:r>
              <w:rPr>
                <w:rFonts w:ascii="Calibri" w:hAnsi="Calibri" w:cs="Calibri"/>
                <w:position w:val="1"/>
                <w:sz w:val="18"/>
                <w:szCs w:val="18"/>
                <w:rtl/>
              </w:rPr>
              <w:t>السنغال</w:t>
            </w:r>
          </w:p>
        </w:tc>
        <w:tc>
          <w:tcPr>
            <w:tcW w:w="1170" w:type="dxa"/>
          </w:tcPr>
          <w:p w14:paraId="4A800579" w14:textId="77777777" w:rsidR="00FF2DA2" w:rsidRPr="00655CED" w:rsidRDefault="00FF2DA2" w:rsidP="009F1E53">
            <w:pPr>
              <w:widowControl w:val="0"/>
              <w:autoSpaceDE w:val="0"/>
              <w:autoSpaceDN w:val="0"/>
              <w:bidi/>
              <w:adjustRightInd w:val="0"/>
              <w:spacing w:line="242" w:lineRule="exact"/>
              <w:ind w:left="102" w:right="-20"/>
              <w:rPr>
                <w:sz w:val="18"/>
                <w:szCs w:val="18"/>
              </w:rPr>
            </w:pPr>
            <w:r>
              <w:rPr>
                <w:rFonts w:ascii="Calibri" w:hAnsi="Calibri" w:cs="Calibri"/>
                <w:spacing w:val="-1"/>
                <w:position w:val="1"/>
                <w:sz w:val="18"/>
                <w:szCs w:val="18"/>
                <w:rtl/>
              </w:rPr>
              <w:t>غواتيمالا</w:t>
            </w:r>
          </w:p>
        </w:tc>
        <w:tc>
          <w:tcPr>
            <w:tcW w:w="1260" w:type="dxa"/>
          </w:tcPr>
          <w:p w14:paraId="2C5EC4EE" w14:textId="77777777" w:rsidR="00FF2DA2" w:rsidRPr="00655CED" w:rsidRDefault="00FF2DA2" w:rsidP="009F1E53">
            <w:pPr>
              <w:widowControl w:val="0"/>
              <w:autoSpaceDE w:val="0"/>
              <w:autoSpaceDN w:val="0"/>
              <w:adjustRightInd w:val="0"/>
              <w:rPr>
                <w:sz w:val="18"/>
                <w:szCs w:val="18"/>
              </w:rPr>
            </w:pPr>
          </w:p>
        </w:tc>
        <w:tc>
          <w:tcPr>
            <w:tcW w:w="1350" w:type="dxa"/>
          </w:tcPr>
          <w:p w14:paraId="4AB5AD5C" w14:textId="77777777" w:rsidR="00FF2DA2" w:rsidRPr="00655CED" w:rsidRDefault="00FF2DA2" w:rsidP="009F1E53">
            <w:pPr>
              <w:widowControl w:val="0"/>
              <w:autoSpaceDE w:val="0"/>
              <w:autoSpaceDN w:val="0"/>
              <w:adjustRightInd w:val="0"/>
              <w:rPr>
                <w:sz w:val="18"/>
                <w:szCs w:val="18"/>
              </w:rPr>
            </w:pPr>
          </w:p>
        </w:tc>
        <w:tc>
          <w:tcPr>
            <w:tcW w:w="1440" w:type="dxa"/>
          </w:tcPr>
          <w:p w14:paraId="36C88687" w14:textId="77777777" w:rsidR="00FF2DA2" w:rsidRPr="00655CED" w:rsidRDefault="00FF2DA2" w:rsidP="009F1E53">
            <w:pPr>
              <w:widowControl w:val="0"/>
              <w:autoSpaceDE w:val="0"/>
              <w:autoSpaceDN w:val="0"/>
              <w:bidi/>
              <w:adjustRightInd w:val="0"/>
              <w:spacing w:line="242" w:lineRule="exact"/>
              <w:ind w:left="102" w:right="-20"/>
              <w:rPr>
                <w:sz w:val="18"/>
                <w:szCs w:val="18"/>
              </w:rPr>
            </w:pPr>
            <w:r>
              <w:rPr>
                <w:rFonts w:ascii="Calibri" w:hAnsi="Calibri" w:cs="Calibri"/>
                <w:position w:val="1"/>
                <w:sz w:val="18"/>
                <w:szCs w:val="18"/>
                <w:rtl/>
              </w:rPr>
              <w:t>المالديف</w:t>
            </w:r>
          </w:p>
        </w:tc>
        <w:tc>
          <w:tcPr>
            <w:tcW w:w="1350" w:type="dxa"/>
          </w:tcPr>
          <w:p w14:paraId="45DDB64B" w14:textId="77777777" w:rsidR="00FF2DA2" w:rsidRPr="00655CED" w:rsidRDefault="00FF2DA2" w:rsidP="009F1E53">
            <w:pPr>
              <w:widowControl w:val="0"/>
              <w:autoSpaceDE w:val="0"/>
              <w:autoSpaceDN w:val="0"/>
              <w:adjustRightInd w:val="0"/>
              <w:spacing w:line="242" w:lineRule="exact"/>
              <w:ind w:left="102" w:right="-20"/>
              <w:rPr>
                <w:rFonts w:ascii="Calibri" w:hAnsi="Calibri" w:cs="Calibri"/>
                <w:position w:val="1"/>
                <w:sz w:val="18"/>
                <w:szCs w:val="18"/>
              </w:rPr>
            </w:pPr>
          </w:p>
        </w:tc>
        <w:tc>
          <w:tcPr>
            <w:tcW w:w="1440" w:type="dxa"/>
          </w:tcPr>
          <w:p w14:paraId="65A73F80" w14:textId="77777777" w:rsidR="00FF2DA2" w:rsidRPr="00655CED" w:rsidRDefault="00FF2DA2" w:rsidP="009F1E53">
            <w:pPr>
              <w:widowControl w:val="0"/>
              <w:autoSpaceDE w:val="0"/>
              <w:autoSpaceDN w:val="0"/>
              <w:bidi/>
              <w:adjustRightInd w:val="0"/>
              <w:spacing w:line="242" w:lineRule="exact"/>
              <w:ind w:left="102" w:right="-20"/>
              <w:rPr>
                <w:rFonts w:ascii="Calibri" w:hAnsi="Calibri" w:cs="Calibri"/>
                <w:position w:val="1"/>
                <w:sz w:val="18"/>
                <w:szCs w:val="18"/>
              </w:rPr>
            </w:pPr>
            <w:r>
              <w:rPr>
                <w:rFonts w:ascii="Calibri" w:hAnsi="Calibri" w:cs="Calibri"/>
                <w:spacing w:val="-1"/>
                <w:position w:val="1"/>
                <w:sz w:val="18"/>
                <w:szCs w:val="18"/>
                <w:rtl/>
              </w:rPr>
              <w:t>طاجيكستان</w:t>
            </w:r>
          </w:p>
        </w:tc>
      </w:tr>
      <w:tr w:rsidR="00FF2DA2" w:rsidRPr="00655CED" w14:paraId="54A669DD" w14:textId="77777777" w:rsidTr="009F1E53">
        <w:trPr>
          <w:trHeight w:val="20"/>
        </w:trPr>
        <w:tc>
          <w:tcPr>
            <w:tcW w:w="1440" w:type="dxa"/>
          </w:tcPr>
          <w:p w14:paraId="01F3F7F4" w14:textId="77777777" w:rsidR="00FF2DA2" w:rsidRPr="00655CED" w:rsidRDefault="00FF2DA2" w:rsidP="009F1E53">
            <w:pPr>
              <w:widowControl w:val="0"/>
              <w:autoSpaceDE w:val="0"/>
              <w:autoSpaceDN w:val="0"/>
              <w:bidi/>
              <w:adjustRightInd w:val="0"/>
              <w:spacing w:line="242" w:lineRule="exact"/>
              <w:ind w:left="102" w:right="-20"/>
              <w:rPr>
                <w:sz w:val="18"/>
                <w:szCs w:val="18"/>
              </w:rPr>
            </w:pPr>
            <w:r>
              <w:rPr>
                <w:rFonts w:ascii="Calibri" w:hAnsi="Calibri" w:cs="Calibri"/>
                <w:spacing w:val="1"/>
                <w:position w:val="1"/>
                <w:sz w:val="18"/>
                <w:szCs w:val="18"/>
                <w:rtl/>
              </w:rPr>
              <w:t>غينيا الاستوائية</w:t>
            </w:r>
          </w:p>
        </w:tc>
        <w:tc>
          <w:tcPr>
            <w:tcW w:w="1260" w:type="dxa"/>
          </w:tcPr>
          <w:p w14:paraId="077C0138" w14:textId="77777777" w:rsidR="00FF2DA2" w:rsidRPr="00655CED" w:rsidRDefault="00FF2DA2" w:rsidP="009F1E53">
            <w:pPr>
              <w:widowControl w:val="0"/>
              <w:autoSpaceDE w:val="0"/>
              <w:autoSpaceDN w:val="0"/>
              <w:bidi/>
              <w:adjustRightInd w:val="0"/>
              <w:spacing w:line="242" w:lineRule="exact"/>
              <w:ind w:left="102" w:right="-20"/>
              <w:rPr>
                <w:rFonts w:ascii="Calibri" w:hAnsi="Calibri" w:cs="Calibri"/>
                <w:spacing w:val="-1"/>
                <w:position w:val="1"/>
                <w:sz w:val="18"/>
                <w:szCs w:val="18"/>
              </w:rPr>
            </w:pPr>
            <w:r>
              <w:rPr>
                <w:rFonts w:ascii="Calibri" w:hAnsi="Calibri" w:cs="Calibri"/>
                <w:position w:val="1"/>
                <w:sz w:val="18"/>
                <w:szCs w:val="18"/>
                <w:rtl/>
              </w:rPr>
              <w:t>سيراليون</w:t>
            </w:r>
          </w:p>
        </w:tc>
        <w:tc>
          <w:tcPr>
            <w:tcW w:w="1170" w:type="dxa"/>
          </w:tcPr>
          <w:p w14:paraId="3B476FF4" w14:textId="77777777" w:rsidR="00FF2DA2" w:rsidRPr="00655CED" w:rsidRDefault="00FF2DA2" w:rsidP="009F1E53">
            <w:pPr>
              <w:widowControl w:val="0"/>
              <w:autoSpaceDE w:val="0"/>
              <w:autoSpaceDN w:val="0"/>
              <w:bidi/>
              <w:adjustRightInd w:val="0"/>
              <w:spacing w:line="242" w:lineRule="exact"/>
              <w:ind w:left="102" w:right="-20"/>
              <w:rPr>
                <w:sz w:val="18"/>
                <w:szCs w:val="18"/>
              </w:rPr>
            </w:pPr>
            <w:r>
              <w:rPr>
                <w:rFonts w:ascii="Calibri" w:hAnsi="Calibri" w:cs="Calibri"/>
                <w:spacing w:val="-1"/>
                <w:position w:val="1"/>
                <w:sz w:val="18"/>
                <w:szCs w:val="18"/>
                <w:rtl/>
              </w:rPr>
              <w:t>غيانا</w:t>
            </w:r>
          </w:p>
        </w:tc>
        <w:tc>
          <w:tcPr>
            <w:tcW w:w="1260" w:type="dxa"/>
          </w:tcPr>
          <w:p w14:paraId="3E9EAD5C" w14:textId="77777777" w:rsidR="00FF2DA2" w:rsidRPr="00655CED" w:rsidRDefault="00FF2DA2" w:rsidP="009F1E53">
            <w:pPr>
              <w:widowControl w:val="0"/>
              <w:autoSpaceDE w:val="0"/>
              <w:autoSpaceDN w:val="0"/>
              <w:adjustRightInd w:val="0"/>
              <w:rPr>
                <w:sz w:val="18"/>
                <w:szCs w:val="18"/>
              </w:rPr>
            </w:pPr>
          </w:p>
        </w:tc>
        <w:tc>
          <w:tcPr>
            <w:tcW w:w="1350" w:type="dxa"/>
          </w:tcPr>
          <w:p w14:paraId="686D8925" w14:textId="77777777" w:rsidR="00FF2DA2" w:rsidRPr="00655CED" w:rsidRDefault="00FF2DA2" w:rsidP="009F1E53">
            <w:pPr>
              <w:widowControl w:val="0"/>
              <w:autoSpaceDE w:val="0"/>
              <w:autoSpaceDN w:val="0"/>
              <w:adjustRightInd w:val="0"/>
              <w:rPr>
                <w:sz w:val="18"/>
                <w:szCs w:val="18"/>
              </w:rPr>
            </w:pPr>
          </w:p>
        </w:tc>
        <w:tc>
          <w:tcPr>
            <w:tcW w:w="1440" w:type="dxa"/>
          </w:tcPr>
          <w:p w14:paraId="4D3351C4" w14:textId="77777777" w:rsidR="00FF2DA2" w:rsidRPr="00655CED" w:rsidRDefault="00FF2DA2" w:rsidP="009F1E53">
            <w:pPr>
              <w:widowControl w:val="0"/>
              <w:autoSpaceDE w:val="0"/>
              <w:autoSpaceDN w:val="0"/>
              <w:bidi/>
              <w:adjustRightInd w:val="0"/>
              <w:spacing w:line="242" w:lineRule="exact"/>
              <w:ind w:left="102" w:right="-20"/>
              <w:rPr>
                <w:sz w:val="18"/>
                <w:szCs w:val="18"/>
              </w:rPr>
            </w:pPr>
            <w:r>
              <w:rPr>
                <w:rFonts w:ascii="Calibri" w:hAnsi="Calibri" w:cs="Calibri"/>
                <w:spacing w:val="-1"/>
                <w:position w:val="1"/>
                <w:sz w:val="18"/>
                <w:szCs w:val="18"/>
                <w:rtl/>
              </w:rPr>
              <w:t>جزر مارشال</w:t>
            </w:r>
          </w:p>
        </w:tc>
        <w:tc>
          <w:tcPr>
            <w:tcW w:w="1350" w:type="dxa"/>
          </w:tcPr>
          <w:p w14:paraId="44D4B9AC" w14:textId="77777777" w:rsidR="00FF2DA2" w:rsidRPr="00655CED" w:rsidRDefault="00FF2DA2" w:rsidP="009F1E53">
            <w:pPr>
              <w:widowControl w:val="0"/>
              <w:autoSpaceDE w:val="0"/>
              <w:autoSpaceDN w:val="0"/>
              <w:adjustRightInd w:val="0"/>
              <w:spacing w:line="242" w:lineRule="exact"/>
              <w:ind w:left="102" w:right="-20"/>
              <w:rPr>
                <w:rFonts w:ascii="Calibri" w:hAnsi="Calibri" w:cs="Calibri"/>
                <w:spacing w:val="-1"/>
                <w:position w:val="1"/>
                <w:sz w:val="18"/>
                <w:szCs w:val="18"/>
              </w:rPr>
            </w:pPr>
          </w:p>
        </w:tc>
        <w:tc>
          <w:tcPr>
            <w:tcW w:w="1440" w:type="dxa"/>
          </w:tcPr>
          <w:p w14:paraId="2FE3E3C9" w14:textId="77777777" w:rsidR="00FF2DA2" w:rsidRPr="00655CED" w:rsidRDefault="00FF2DA2" w:rsidP="009F1E53">
            <w:pPr>
              <w:widowControl w:val="0"/>
              <w:autoSpaceDE w:val="0"/>
              <w:autoSpaceDN w:val="0"/>
              <w:bidi/>
              <w:adjustRightInd w:val="0"/>
              <w:spacing w:line="242" w:lineRule="exact"/>
              <w:ind w:left="102" w:right="-20"/>
              <w:rPr>
                <w:sz w:val="18"/>
                <w:szCs w:val="18"/>
              </w:rPr>
            </w:pPr>
            <w:r>
              <w:rPr>
                <w:rFonts w:ascii="Calibri" w:hAnsi="Calibri" w:cs="Calibri"/>
                <w:spacing w:val="-1"/>
                <w:position w:val="1"/>
                <w:sz w:val="18"/>
                <w:szCs w:val="18"/>
                <w:rtl/>
              </w:rPr>
              <w:t>تركيا</w:t>
            </w:r>
          </w:p>
        </w:tc>
      </w:tr>
      <w:tr w:rsidR="00FF2DA2" w:rsidRPr="00655CED" w14:paraId="5732846F" w14:textId="77777777" w:rsidTr="009F1E53">
        <w:trPr>
          <w:trHeight w:val="20"/>
        </w:trPr>
        <w:tc>
          <w:tcPr>
            <w:tcW w:w="1440" w:type="dxa"/>
          </w:tcPr>
          <w:p w14:paraId="0F3826F1" w14:textId="77777777" w:rsidR="00FF2DA2" w:rsidRPr="00655CED" w:rsidRDefault="00FF2DA2" w:rsidP="009F1E53">
            <w:pPr>
              <w:widowControl w:val="0"/>
              <w:autoSpaceDE w:val="0"/>
              <w:autoSpaceDN w:val="0"/>
              <w:bidi/>
              <w:adjustRightInd w:val="0"/>
              <w:spacing w:line="242" w:lineRule="exact"/>
              <w:ind w:left="102" w:right="-20"/>
              <w:rPr>
                <w:rFonts w:ascii="Calibri" w:hAnsi="Calibri" w:cs="Calibri"/>
                <w:spacing w:val="1"/>
                <w:position w:val="1"/>
                <w:sz w:val="18"/>
                <w:szCs w:val="18"/>
              </w:rPr>
            </w:pPr>
            <w:r>
              <w:rPr>
                <w:rFonts w:ascii="Calibri" w:hAnsi="Calibri" w:cs="Calibri"/>
                <w:spacing w:val="1"/>
                <w:position w:val="1"/>
                <w:sz w:val="18"/>
                <w:szCs w:val="18"/>
                <w:rtl/>
              </w:rPr>
              <w:t>إسواتيني</w:t>
            </w:r>
          </w:p>
        </w:tc>
        <w:tc>
          <w:tcPr>
            <w:tcW w:w="1260" w:type="dxa"/>
          </w:tcPr>
          <w:p w14:paraId="783AB55A" w14:textId="77777777" w:rsidR="00FF2DA2" w:rsidRPr="00655CED" w:rsidRDefault="00FF2DA2" w:rsidP="009F1E53">
            <w:pPr>
              <w:widowControl w:val="0"/>
              <w:autoSpaceDE w:val="0"/>
              <w:autoSpaceDN w:val="0"/>
              <w:bidi/>
              <w:adjustRightInd w:val="0"/>
              <w:spacing w:line="242" w:lineRule="exact"/>
              <w:ind w:left="102" w:right="-20"/>
              <w:rPr>
                <w:rFonts w:ascii="Calibri" w:hAnsi="Calibri" w:cs="Calibri"/>
                <w:spacing w:val="1"/>
                <w:sz w:val="18"/>
                <w:szCs w:val="18"/>
              </w:rPr>
            </w:pPr>
            <w:r>
              <w:rPr>
                <w:rFonts w:ascii="Calibri" w:hAnsi="Calibri" w:cs="Calibri"/>
                <w:position w:val="1"/>
                <w:sz w:val="18"/>
                <w:szCs w:val="18"/>
                <w:rtl/>
              </w:rPr>
              <w:t>الصومال</w:t>
            </w:r>
          </w:p>
        </w:tc>
        <w:tc>
          <w:tcPr>
            <w:tcW w:w="1170" w:type="dxa"/>
          </w:tcPr>
          <w:p w14:paraId="7F4C3AAC" w14:textId="77777777" w:rsidR="00FF2DA2" w:rsidRPr="00655CED" w:rsidRDefault="00FF2DA2" w:rsidP="009F1E53">
            <w:pPr>
              <w:widowControl w:val="0"/>
              <w:autoSpaceDE w:val="0"/>
              <w:autoSpaceDN w:val="0"/>
              <w:bidi/>
              <w:adjustRightInd w:val="0"/>
              <w:spacing w:line="242" w:lineRule="exact"/>
              <w:ind w:left="102" w:right="-20"/>
              <w:rPr>
                <w:rFonts w:ascii="Calibri" w:hAnsi="Calibri" w:cs="Calibri"/>
                <w:spacing w:val="1"/>
                <w:sz w:val="18"/>
                <w:szCs w:val="18"/>
              </w:rPr>
            </w:pPr>
            <w:r>
              <w:rPr>
                <w:rFonts w:ascii="Calibri" w:hAnsi="Calibri" w:cs="Calibri"/>
                <w:spacing w:val="1"/>
                <w:sz w:val="18"/>
                <w:szCs w:val="18"/>
                <w:rtl/>
              </w:rPr>
              <w:t>هاييتي</w:t>
            </w:r>
          </w:p>
        </w:tc>
        <w:tc>
          <w:tcPr>
            <w:tcW w:w="1260" w:type="dxa"/>
          </w:tcPr>
          <w:p w14:paraId="2A73D7CA" w14:textId="77777777" w:rsidR="00FF2DA2" w:rsidRPr="00655CED" w:rsidRDefault="00FF2DA2" w:rsidP="009F1E53">
            <w:pPr>
              <w:widowControl w:val="0"/>
              <w:autoSpaceDE w:val="0"/>
              <w:autoSpaceDN w:val="0"/>
              <w:adjustRightInd w:val="0"/>
              <w:rPr>
                <w:sz w:val="18"/>
                <w:szCs w:val="18"/>
              </w:rPr>
            </w:pPr>
          </w:p>
        </w:tc>
        <w:tc>
          <w:tcPr>
            <w:tcW w:w="1350" w:type="dxa"/>
          </w:tcPr>
          <w:p w14:paraId="392A2B3D" w14:textId="77777777" w:rsidR="00FF2DA2" w:rsidRPr="00655CED" w:rsidRDefault="00FF2DA2" w:rsidP="009F1E53">
            <w:pPr>
              <w:widowControl w:val="0"/>
              <w:autoSpaceDE w:val="0"/>
              <w:autoSpaceDN w:val="0"/>
              <w:adjustRightInd w:val="0"/>
              <w:rPr>
                <w:sz w:val="18"/>
                <w:szCs w:val="18"/>
              </w:rPr>
            </w:pPr>
          </w:p>
        </w:tc>
        <w:tc>
          <w:tcPr>
            <w:tcW w:w="1440" w:type="dxa"/>
          </w:tcPr>
          <w:p w14:paraId="21C9883F" w14:textId="77777777" w:rsidR="00FF2DA2" w:rsidRPr="00655CED" w:rsidRDefault="00FF2DA2" w:rsidP="009F1E53">
            <w:pPr>
              <w:widowControl w:val="0"/>
              <w:autoSpaceDE w:val="0"/>
              <w:autoSpaceDN w:val="0"/>
              <w:bidi/>
              <w:adjustRightInd w:val="0"/>
              <w:spacing w:line="242" w:lineRule="exact"/>
              <w:ind w:left="102" w:right="-20"/>
              <w:rPr>
                <w:rFonts w:ascii="Calibri" w:hAnsi="Calibri" w:cs="Calibri"/>
                <w:position w:val="1"/>
                <w:sz w:val="18"/>
                <w:szCs w:val="18"/>
              </w:rPr>
            </w:pPr>
            <w:r>
              <w:rPr>
                <w:rFonts w:ascii="Calibri" w:hAnsi="Calibri" w:cs="Calibri"/>
                <w:spacing w:val="-1"/>
                <w:sz w:val="18"/>
                <w:szCs w:val="18"/>
                <w:rtl/>
              </w:rPr>
              <w:t>مايكرونزيا (ولايات مايكرونزيا المتحدة)</w:t>
            </w:r>
          </w:p>
        </w:tc>
        <w:tc>
          <w:tcPr>
            <w:tcW w:w="1350" w:type="dxa"/>
          </w:tcPr>
          <w:p w14:paraId="4B7C9E7F" w14:textId="77777777" w:rsidR="00FF2DA2" w:rsidRPr="00655CED" w:rsidRDefault="00FF2DA2" w:rsidP="009F1E53">
            <w:pPr>
              <w:widowControl w:val="0"/>
              <w:autoSpaceDE w:val="0"/>
              <w:autoSpaceDN w:val="0"/>
              <w:adjustRightInd w:val="0"/>
              <w:spacing w:line="242" w:lineRule="exact"/>
              <w:ind w:left="102" w:right="-20"/>
              <w:rPr>
                <w:rFonts w:ascii="Calibri" w:hAnsi="Calibri" w:cs="Calibri"/>
                <w:spacing w:val="-1"/>
                <w:position w:val="1"/>
                <w:sz w:val="18"/>
                <w:szCs w:val="18"/>
              </w:rPr>
            </w:pPr>
          </w:p>
        </w:tc>
        <w:tc>
          <w:tcPr>
            <w:tcW w:w="1440" w:type="dxa"/>
          </w:tcPr>
          <w:p w14:paraId="06D93E2A" w14:textId="77777777" w:rsidR="00FF2DA2" w:rsidRPr="00655CED" w:rsidRDefault="00FF2DA2" w:rsidP="009F1E53">
            <w:pPr>
              <w:widowControl w:val="0"/>
              <w:autoSpaceDE w:val="0"/>
              <w:autoSpaceDN w:val="0"/>
              <w:bidi/>
              <w:adjustRightInd w:val="0"/>
              <w:spacing w:line="242" w:lineRule="exact"/>
              <w:ind w:left="102" w:right="-20"/>
              <w:rPr>
                <w:rFonts w:ascii="Calibri" w:hAnsi="Calibri" w:cs="Calibri"/>
                <w:spacing w:val="-1"/>
                <w:position w:val="1"/>
                <w:sz w:val="18"/>
                <w:szCs w:val="18"/>
              </w:rPr>
            </w:pPr>
            <w:r>
              <w:rPr>
                <w:rFonts w:ascii="Calibri" w:hAnsi="Calibri" w:cs="Calibri"/>
                <w:spacing w:val="-1"/>
                <w:position w:val="1"/>
                <w:sz w:val="18"/>
                <w:szCs w:val="18"/>
                <w:rtl/>
              </w:rPr>
              <w:t>تركمانستان</w:t>
            </w:r>
          </w:p>
        </w:tc>
      </w:tr>
      <w:tr w:rsidR="00FF2DA2" w:rsidRPr="00655CED" w14:paraId="51B00ADE" w14:textId="77777777" w:rsidTr="009F1E53">
        <w:trPr>
          <w:trHeight w:val="20"/>
        </w:trPr>
        <w:tc>
          <w:tcPr>
            <w:tcW w:w="1440" w:type="dxa"/>
          </w:tcPr>
          <w:p w14:paraId="480F727C" w14:textId="77777777" w:rsidR="00FF2DA2" w:rsidRPr="00655CED" w:rsidRDefault="00FF2DA2" w:rsidP="009F1E53">
            <w:pPr>
              <w:widowControl w:val="0"/>
              <w:autoSpaceDE w:val="0"/>
              <w:autoSpaceDN w:val="0"/>
              <w:bidi/>
              <w:adjustRightInd w:val="0"/>
              <w:spacing w:line="242" w:lineRule="exact"/>
              <w:ind w:left="102" w:right="-20"/>
              <w:rPr>
                <w:sz w:val="18"/>
                <w:szCs w:val="18"/>
              </w:rPr>
            </w:pPr>
            <w:r>
              <w:rPr>
                <w:rFonts w:ascii="Calibri" w:hAnsi="Calibri" w:cs="Calibri"/>
                <w:spacing w:val="1"/>
                <w:position w:val="1"/>
                <w:sz w:val="18"/>
                <w:szCs w:val="18"/>
                <w:rtl/>
              </w:rPr>
              <w:t>إريتريا</w:t>
            </w:r>
          </w:p>
        </w:tc>
        <w:tc>
          <w:tcPr>
            <w:tcW w:w="1260" w:type="dxa"/>
          </w:tcPr>
          <w:p w14:paraId="13A7E8EC" w14:textId="77777777" w:rsidR="00FF2DA2" w:rsidRPr="00655CED" w:rsidRDefault="00FF2DA2" w:rsidP="009F1E53">
            <w:pPr>
              <w:widowControl w:val="0"/>
              <w:autoSpaceDE w:val="0"/>
              <w:autoSpaceDN w:val="0"/>
              <w:bidi/>
              <w:adjustRightInd w:val="0"/>
              <w:spacing w:line="242" w:lineRule="exact"/>
              <w:ind w:left="102" w:right="-20"/>
              <w:rPr>
                <w:rFonts w:ascii="Calibri" w:hAnsi="Calibri" w:cs="Calibri"/>
                <w:spacing w:val="1"/>
                <w:position w:val="1"/>
                <w:sz w:val="18"/>
                <w:szCs w:val="18"/>
              </w:rPr>
            </w:pPr>
            <w:r>
              <w:rPr>
                <w:rFonts w:ascii="Calibri" w:hAnsi="Calibri" w:cs="Calibri"/>
                <w:position w:val="1"/>
                <w:sz w:val="18"/>
                <w:szCs w:val="18"/>
                <w:rtl/>
              </w:rPr>
              <w:t>جنوب أفريقيا</w:t>
            </w:r>
          </w:p>
        </w:tc>
        <w:tc>
          <w:tcPr>
            <w:tcW w:w="1170" w:type="dxa"/>
          </w:tcPr>
          <w:p w14:paraId="2B9F7276" w14:textId="77777777" w:rsidR="00FF2DA2" w:rsidRPr="00655CED" w:rsidRDefault="00FF2DA2" w:rsidP="009F1E53">
            <w:pPr>
              <w:widowControl w:val="0"/>
              <w:autoSpaceDE w:val="0"/>
              <w:autoSpaceDN w:val="0"/>
              <w:bidi/>
              <w:adjustRightInd w:val="0"/>
              <w:spacing w:line="242" w:lineRule="exact"/>
              <w:ind w:left="102" w:right="-20"/>
              <w:rPr>
                <w:sz w:val="18"/>
                <w:szCs w:val="18"/>
              </w:rPr>
            </w:pPr>
            <w:r>
              <w:rPr>
                <w:rFonts w:ascii="Calibri" w:hAnsi="Calibri" w:cs="Calibri"/>
                <w:spacing w:val="1"/>
                <w:position w:val="1"/>
                <w:sz w:val="18"/>
                <w:szCs w:val="18"/>
                <w:rtl/>
              </w:rPr>
              <w:t>هندوراس</w:t>
            </w:r>
          </w:p>
        </w:tc>
        <w:tc>
          <w:tcPr>
            <w:tcW w:w="1260" w:type="dxa"/>
          </w:tcPr>
          <w:p w14:paraId="1EF6F2B5" w14:textId="77777777" w:rsidR="00FF2DA2" w:rsidRPr="00655CED" w:rsidRDefault="00FF2DA2" w:rsidP="009F1E53">
            <w:pPr>
              <w:widowControl w:val="0"/>
              <w:autoSpaceDE w:val="0"/>
              <w:autoSpaceDN w:val="0"/>
              <w:adjustRightInd w:val="0"/>
              <w:rPr>
                <w:sz w:val="18"/>
                <w:szCs w:val="18"/>
              </w:rPr>
            </w:pPr>
          </w:p>
        </w:tc>
        <w:tc>
          <w:tcPr>
            <w:tcW w:w="1350" w:type="dxa"/>
          </w:tcPr>
          <w:p w14:paraId="02C9DB6E" w14:textId="77777777" w:rsidR="00FF2DA2" w:rsidRPr="00655CED" w:rsidRDefault="00FF2DA2" w:rsidP="009F1E53">
            <w:pPr>
              <w:widowControl w:val="0"/>
              <w:autoSpaceDE w:val="0"/>
              <w:autoSpaceDN w:val="0"/>
              <w:adjustRightInd w:val="0"/>
              <w:rPr>
                <w:sz w:val="18"/>
                <w:szCs w:val="18"/>
              </w:rPr>
            </w:pPr>
          </w:p>
        </w:tc>
        <w:tc>
          <w:tcPr>
            <w:tcW w:w="1440" w:type="dxa"/>
          </w:tcPr>
          <w:p w14:paraId="14F3BDFD" w14:textId="77777777" w:rsidR="00FF2DA2" w:rsidRPr="00655CED" w:rsidRDefault="00FF2DA2" w:rsidP="009F1E53">
            <w:pPr>
              <w:widowControl w:val="0"/>
              <w:autoSpaceDE w:val="0"/>
              <w:autoSpaceDN w:val="0"/>
              <w:bidi/>
              <w:adjustRightInd w:val="0"/>
              <w:spacing w:line="242" w:lineRule="exact"/>
              <w:ind w:left="102" w:right="-20"/>
              <w:rPr>
                <w:sz w:val="18"/>
                <w:szCs w:val="18"/>
              </w:rPr>
            </w:pPr>
            <w:r>
              <w:rPr>
                <w:rFonts w:ascii="Calibri" w:hAnsi="Calibri" w:cs="Calibri"/>
                <w:position w:val="1"/>
                <w:sz w:val="18"/>
                <w:szCs w:val="18"/>
                <w:rtl/>
              </w:rPr>
              <w:t>منغوليا</w:t>
            </w:r>
          </w:p>
        </w:tc>
        <w:tc>
          <w:tcPr>
            <w:tcW w:w="1350" w:type="dxa"/>
          </w:tcPr>
          <w:p w14:paraId="65CC6123" w14:textId="77777777" w:rsidR="00FF2DA2" w:rsidRPr="00655CED" w:rsidRDefault="00FF2DA2" w:rsidP="009F1E53">
            <w:pPr>
              <w:widowControl w:val="0"/>
              <w:autoSpaceDE w:val="0"/>
              <w:autoSpaceDN w:val="0"/>
              <w:adjustRightInd w:val="0"/>
              <w:spacing w:line="242" w:lineRule="exact"/>
              <w:ind w:left="102" w:right="-20"/>
              <w:rPr>
                <w:rFonts w:ascii="Calibri" w:hAnsi="Calibri" w:cs="Calibri"/>
                <w:spacing w:val="-1"/>
                <w:sz w:val="18"/>
                <w:szCs w:val="18"/>
              </w:rPr>
            </w:pPr>
          </w:p>
        </w:tc>
        <w:tc>
          <w:tcPr>
            <w:tcW w:w="1440" w:type="dxa"/>
          </w:tcPr>
          <w:p w14:paraId="6CB75E78" w14:textId="77777777" w:rsidR="00FF2DA2" w:rsidRPr="00655CED" w:rsidRDefault="00FF2DA2" w:rsidP="009F1E53">
            <w:pPr>
              <w:widowControl w:val="0"/>
              <w:autoSpaceDE w:val="0"/>
              <w:autoSpaceDN w:val="0"/>
              <w:bidi/>
              <w:adjustRightInd w:val="0"/>
              <w:spacing w:line="242" w:lineRule="exact"/>
              <w:ind w:left="102" w:right="-20"/>
              <w:rPr>
                <w:sz w:val="18"/>
                <w:szCs w:val="18"/>
              </w:rPr>
            </w:pPr>
            <w:r>
              <w:rPr>
                <w:rFonts w:ascii="Calibri" w:hAnsi="Calibri" w:cs="Calibri"/>
                <w:spacing w:val="-1"/>
                <w:sz w:val="18"/>
                <w:szCs w:val="18"/>
                <w:rtl/>
              </w:rPr>
              <w:t>أوكرانيا</w:t>
            </w:r>
          </w:p>
        </w:tc>
      </w:tr>
      <w:tr w:rsidR="00FF2DA2" w:rsidRPr="00655CED" w14:paraId="26D82059" w14:textId="77777777" w:rsidTr="009F1E53">
        <w:trPr>
          <w:trHeight w:val="20"/>
        </w:trPr>
        <w:tc>
          <w:tcPr>
            <w:tcW w:w="1440" w:type="dxa"/>
          </w:tcPr>
          <w:p w14:paraId="699DC86D" w14:textId="77777777" w:rsidR="00FF2DA2" w:rsidRPr="00655CED" w:rsidRDefault="00FF2DA2" w:rsidP="009F1E53">
            <w:pPr>
              <w:widowControl w:val="0"/>
              <w:autoSpaceDE w:val="0"/>
              <w:autoSpaceDN w:val="0"/>
              <w:bidi/>
              <w:adjustRightInd w:val="0"/>
              <w:ind w:left="102" w:right="-20"/>
              <w:rPr>
                <w:sz w:val="18"/>
                <w:szCs w:val="18"/>
              </w:rPr>
            </w:pPr>
            <w:r>
              <w:rPr>
                <w:rFonts w:ascii="Calibri" w:hAnsi="Calibri" w:cs="Calibri"/>
                <w:spacing w:val="1"/>
                <w:sz w:val="18"/>
                <w:szCs w:val="18"/>
                <w:rtl/>
              </w:rPr>
              <w:t>إثيوبيا</w:t>
            </w:r>
          </w:p>
        </w:tc>
        <w:tc>
          <w:tcPr>
            <w:tcW w:w="1260" w:type="dxa"/>
          </w:tcPr>
          <w:p w14:paraId="651EFF5F" w14:textId="77777777" w:rsidR="00FF2DA2" w:rsidRPr="00655CED" w:rsidRDefault="00FF2DA2" w:rsidP="009F1E53">
            <w:pPr>
              <w:widowControl w:val="0"/>
              <w:autoSpaceDE w:val="0"/>
              <w:autoSpaceDN w:val="0"/>
              <w:bidi/>
              <w:adjustRightInd w:val="0"/>
              <w:ind w:left="102" w:right="-20"/>
              <w:rPr>
                <w:rFonts w:ascii="Calibri" w:hAnsi="Calibri" w:cs="Calibri"/>
                <w:spacing w:val="-1"/>
                <w:position w:val="1"/>
                <w:sz w:val="18"/>
                <w:szCs w:val="18"/>
              </w:rPr>
            </w:pPr>
            <w:r>
              <w:rPr>
                <w:rFonts w:ascii="Calibri" w:hAnsi="Calibri" w:cs="Calibri"/>
                <w:position w:val="1"/>
                <w:sz w:val="18"/>
                <w:szCs w:val="18"/>
                <w:rtl/>
              </w:rPr>
              <w:t>جنوب السودان</w:t>
            </w:r>
          </w:p>
        </w:tc>
        <w:tc>
          <w:tcPr>
            <w:tcW w:w="1170" w:type="dxa"/>
          </w:tcPr>
          <w:p w14:paraId="7137D06D" w14:textId="77777777" w:rsidR="00FF2DA2" w:rsidRPr="00655CED" w:rsidRDefault="00FF2DA2" w:rsidP="009F1E53">
            <w:pPr>
              <w:widowControl w:val="0"/>
              <w:autoSpaceDE w:val="0"/>
              <w:autoSpaceDN w:val="0"/>
              <w:bidi/>
              <w:adjustRightInd w:val="0"/>
              <w:ind w:left="102" w:right="-20"/>
              <w:rPr>
                <w:sz w:val="18"/>
                <w:szCs w:val="18"/>
              </w:rPr>
            </w:pPr>
            <w:r>
              <w:rPr>
                <w:rFonts w:ascii="Calibri" w:hAnsi="Calibri" w:cs="Calibri"/>
                <w:spacing w:val="-1"/>
                <w:position w:val="1"/>
                <w:sz w:val="18"/>
                <w:szCs w:val="18"/>
                <w:rtl/>
              </w:rPr>
              <w:t>جاميكا</w:t>
            </w:r>
          </w:p>
        </w:tc>
        <w:tc>
          <w:tcPr>
            <w:tcW w:w="1260" w:type="dxa"/>
          </w:tcPr>
          <w:p w14:paraId="0543DB8A" w14:textId="77777777" w:rsidR="00FF2DA2" w:rsidRPr="00655CED" w:rsidRDefault="00FF2DA2" w:rsidP="009F1E53">
            <w:pPr>
              <w:widowControl w:val="0"/>
              <w:autoSpaceDE w:val="0"/>
              <w:autoSpaceDN w:val="0"/>
              <w:adjustRightInd w:val="0"/>
              <w:rPr>
                <w:sz w:val="18"/>
                <w:szCs w:val="18"/>
              </w:rPr>
            </w:pPr>
          </w:p>
        </w:tc>
        <w:tc>
          <w:tcPr>
            <w:tcW w:w="1350" w:type="dxa"/>
          </w:tcPr>
          <w:p w14:paraId="1749ED04" w14:textId="77777777" w:rsidR="00FF2DA2" w:rsidRPr="00655CED" w:rsidRDefault="00FF2DA2" w:rsidP="009F1E53">
            <w:pPr>
              <w:widowControl w:val="0"/>
              <w:autoSpaceDE w:val="0"/>
              <w:autoSpaceDN w:val="0"/>
              <w:adjustRightInd w:val="0"/>
              <w:rPr>
                <w:sz w:val="18"/>
                <w:szCs w:val="18"/>
              </w:rPr>
            </w:pPr>
          </w:p>
        </w:tc>
        <w:tc>
          <w:tcPr>
            <w:tcW w:w="1440" w:type="dxa"/>
          </w:tcPr>
          <w:p w14:paraId="0A16688E" w14:textId="77777777" w:rsidR="00FF2DA2" w:rsidRPr="00655CED" w:rsidRDefault="00FF2DA2" w:rsidP="009F1E53">
            <w:pPr>
              <w:widowControl w:val="0"/>
              <w:autoSpaceDE w:val="0"/>
              <w:autoSpaceDN w:val="0"/>
              <w:bidi/>
              <w:adjustRightInd w:val="0"/>
              <w:spacing w:before="1" w:line="238" w:lineRule="auto"/>
              <w:ind w:left="102" w:right="97"/>
              <w:rPr>
                <w:sz w:val="18"/>
                <w:szCs w:val="18"/>
              </w:rPr>
            </w:pPr>
            <w:r>
              <w:rPr>
                <w:rFonts w:ascii="Calibri" w:hAnsi="Calibri" w:cs="Calibri"/>
                <w:position w:val="1"/>
                <w:sz w:val="18"/>
                <w:szCs w:val="18"/>
                <w:rtl/>
              </w:rPr>
              <w:t>ميانمار</w:t>
            </w:r>
          </w:p>
        </w:tc>
        <w:tc>
          <w:tcPr>
            <w:tcW w:w="1350" w:type="dxa"/>
          </w:tcPr>
          <w:p w14:paraId="18B5C89C" w14:textId="77777777" w:rsidR="00FF2DA2" w:rsidRPr="00655CED" w:rsidRDefault="00FF2DA2" w:rsidP="009F1E53">
            <w:pPr>
              <w:widowControl w:val="0"/>
              <w:autoSpaceDE w:val="0"/>
              <w:autoSpaceDN w:val="0"/>
              <w:adjustRightInd w:val="0"/>
              <w:ind w:left="102" w:right="-20"/>
              <w:rPr>
                <w:rFonts w:ascii="Calibri" w:hAnsi="Calibri" w:cs="Calibri"/>
                <w:spacing w:val="-1"/>
                <w:position w:val="1"/>
                <w:sz w:val="18"/>
                <w:szCs w:val="18"/>
              </w:rPr>
            </w:pPr>
          </w:p>
        </w:tc>
        <w:tc>
          <w:tcPr>
            <w:tcW w:w="1440" w:type="dxa"/>
          </w:tcPr>
          <w:p w14:paraId="10DDC4EB" w14:textId="77777777" w:rsidR="00FF2DA2" w:rsidRPr="00655CED" w:rsidRDefault="00FF2DA2" w:rsidP="009F1E53">
            <w:pPr>
              <w:widowControl w:val="0"/>
              <w:autoSpaceDE w:val="0"/>
              <w:autoSpaceDN w:val="0"/>
              <w:bidi/>
              <w:adjustRightInd w:val="0"/>
              <w:ind w:left="102" w:right="-20"/>
              <w:rPr>
                <w:sz w:val="18"/>
                <w:szCs w:val="18"/>
              </w:rPr>
            </w:pPr>
            <w:r>
              <w:rPr>
                <w:rFonts w:ascii="Calibri" w:hAnsi="Calibri" w:cs="Calibri"/>
                <w:spacing w:val="-1"/>
                <w:position w:val="1"/>
                <w:sz w:val="18"/>
                <w:szCs w:val="18"/>
                <w:rtl/>
              </w:rPr>
              <w:t>أوزبكستان</w:t>
            </w:r>
          </w:p>
        </w:tc>
      </w:tr>
      <w:tr w:rsidR="00FF2DA2" w:rsidRPr="00655CED" w14:paraId="12CDD68D" w14:textId="77777777" w:rsidTr="009F1E53">
        <w:trPr>
          <w:trHeight w:val="20"/>
        </w:trPr>
        <w:tc>
          <w:tcPr>
            <w:tcW w:w="1440" w:type="dxa"/>
          </w:tcPr>
          <w:p w14:paraId="4C5DB9EB" w14:textId="77777777" w:rsidR="00FF2DA2" w:rsidRPr="00655CED" w:rsidRDefault="00FF2DA2" w:rsidP="009F1E53">
            <w:pPr>
              <w:widowControl w:val="0"/>
              <w:autoSpaceDE w:val="0"/>
              <w:autoSpaceDN w:val="0"/>
              <w:bidi/>
              <w:adjustRightInd w:val="0"/>
              <w:spacing w:line="242" w:lineRule="exact"/>
              <w:ind w:left="102" w:right="-20"/>
              <w:rPr>
                <w:sz w:val="18"/>
                <w:szCs w:val="18"/>
              </w:rPr>
            </w:pPr>
            <w:r>
              <w:rPr>
                <w:rFonts w:ascii="Calibri" w:hAnsi="Calibri" w:cs="Calibri"/>
                <w:spacing w:val="-1"/>
                <w:position w:val="1"/>
                <w:sz w:val="18"/>
                <w:szCs w:val="18"/>
                <w:rtl/>
              </w:rPr>
              <w:t>الغابون</w:t>
            </w:r>
          </w:p>
        </w:tc>
        <w:tc>
          <w:tcPr>
            <w:tcW w:w="1260" w:type="dxa"/>
          </w:tcPr>
          <w:p w14:paraId="42B24011" w14:textId="77777777" w:rsidR="00FF2DA2" w:rsidRPr="00655CED" w:rsidRDefault="00FF2DA2" w:rsidP="009F1E53">
            <w:pPr>
              <w:widowControl w:val="0"/>
              <w:autoSpaceDE w:val="0"/>
              <w:autoSpaceDN w:val="0"/>
              <w:bidi/>
              <w:adjustRightInd w:val="0"/>
              <w:spacing w:line="242" w:lineRule="exact"/>
              <w:ind w:left="102" w:right="-20"/>
              <w:rPr>
                <w:rFonts w:ascii="Calibri" w:hAnsi="Calibri" w:cs="Calibri"/>
                <w:sz w:val="18"/>
                <w:szCs w:val="18"/>
              </w:rPr>
            </w:pPr>
            <w:r>
              <w:rPr>
                <w:rFonts w:ascii="Calibri" w:hAnsi="Calibri" w:cs="Calibri"/>
                <w:position w:val="1"/>
                <w:sz w:val="18"/>
                <w:szCs w:val="18"/>
                <w:rtl/>
              </w:rPr>
              <w:t>السودان</w:t>
            </w:r>
          </w:p>
        </w:tc>
        <w:tc>
          <w:tcPr>
            <w:tcW w:w="1170" w:type="dxa"/>
          </w:tcPr>
          <w:p w14:paraId="4B50A1E5" w14:textId="77777777" w:rsidR="00FF2DA2" w:rsidRPr="00655CED" w:rsidRDefault="00FF2DA2" w:rsidP="009F1E53">
            <w:pPr>
              <w:widowControl w:val="0"/>
              <w:autoSpaceDE w:val="0"/>
              <w:autoSpaceDN w:val="0"/>
              <w:bidi/>
              <w:adjustRightInd w:val="0"/>
              <w:spacing w:line="242" w:lineRule="exact"/>
              <w:ind w:left="102" w:right="-20"/>
              <w:rPr>
                <w:sz w:val="18"/>
                <w:szCs w:val="18"/>
              </w:rPr>
            </w:pPr>
            <w:r>
              <w:rPr>
                <w:rFonts w:ascii="Calibri" w:hAnsi="Calibri" w:cs="Calibri"/>
                <w:sz w:val="18"/>
                <w:szCs w:val="18"/>
                <w:rtl/>
              </w:rPr>
              <w:t>المكسيك</w:t>
            </w:r>
          </w:p>
        </w:tc>
        <w:tc>
          <w:tcPr>
            <w:tcW w:w="1260" w:type="dxa"/>
          </w:tcPr>
          <w:p w14:paraId="6F5FA03C" w14:textId="77777777" w:rsidR="00FF2DA2" w:rsidRPr="00655CED" w:rsidRDefault="00FF2DA2" w:rsidP="009F1E53">
            <w:pPr>
              <w:widowControl w:val="0"/>
              <w:autoSpaceDE w:val="0"/>
              <w:autoSpaceDN w:val="0"/>
              <w:adjustRightInd w:val="0"/>
              <w:rPr>
                <w:sz w:val="18"/>
                <w:szCs w:val="18"/>
              </w:rPr>
            </w:pPr>
          </w:p>
        </w:tc>
        <w:tc>
          <w:tcPr>
            <w:tcW w:w="1350" w:type="dxa"/>
          </w:tcPr>
          <w:p w14:paraId="42931A07" w14:textId="77777777" w:rsidR="00FF2DA2" w:rsidRPr="00655CED" w:rsidRDefault="00FF2DA2" w:rsidP="009F1E53">
            <w:pPr>
              <w:widowControl w:val="0"/>
              <w:autoSpaceDE w:val="0"/>
              <w:autoSpaceDN w:val="0"/>
              <w:adjustRightInd w:val="0"/>
              <w:rPr>
                <w:sz w:val="18"/>
                <w:szCs w:val="18"/>
              </w:rPr>
            </w:pPr>
          </w:p>
        </w:tc>
        <w:tc>
          <w:tcPr>
            <w:tcW w:w="1440" w:type="dxa"/>
          </w:tcPr>
          <w:p w14:paraId="205A5EAE" w14:textId="77777777" w:rsidR="00FF2DA2" w:rsidRPr="00655CED" w:rsidRDefault="00FF2DA2" w:rsidP="009F1E53">
            <w:pPr>
              <w:widowControl w:val="0"/>
              <w:autoSpaceDE w:val="0"/>
              <w:autoSpaceDN w:val="0"/>
              <w:bidi/>
              <w:adjustRightInd w:val="0"/>
              <w:spacing w:line="242" w:lineRule="exact"/>
              <w:ind w:left="102" w:right="-20"/>
              <w:rPr>
                <w:sz w:val="18"/>
                <w:szCs w:val="18"/>
              </w:rPr>
            </w:pPr>
            <w:r>
              <w:rPr>
                <w:rFonts w:ascii="Calibri" w:hAnsi="Calibri" w:cs="Calibri"/>
                <w:spacing w:val="1"/>
                <w:sz w:val="18"/>
                <w:szCs w:val="18"/>
                <w:rtl/>
              </w:rPr>
              <w:t>ناورو</w:t>
            </w:r>
          </w:p>
        </w:tc>
        <w:tc>
          <w:tcPr>
            <w:tcW w:w="1350" w:type="dxa"/>
          </w:tcPr>
          <w:p w14:paraId="45EEEE69" w14:textId="77777777" w:rsidR="00FF2DA2" w:rsidRPr="00655CED" w:rsidRDefault="00FF2DA2" w:rsidP="009F1E53">
            <w:pPr>
              <w:widowControl w:val="0"/>
              <w:autoSpaceDE w:val="0"/>
              <w:autoSpaceDN w:val="0"/>
              <w:adjustRightInd w:val="0"/>
              <w:spacing w:line="242" w:lineRule="exact"/>
              <w:ind w:left="102" w:right="-20"/>
              <w:rPr>
                <w:sz w:val="18"/>
                <w:szCs w:val="18"/>
              </w:rPr>
            </w:pPr>
          </w:p>
        </w:tc>
        <w:tc>
          <w:tcPr>
            <w:tcW w:w="1440" w:type="dxa"/>
          </w:tcPr>
          <w:p w14:paraId="7A3D0AA2" w14:textId="77777777" w:rsidR="00FF2DA2" w:rsidRPr="00655CED" w:rsidRDefault="00FF2DA2" w:rsidP="009F1E53">
            <w:pPr>
              <w:widowControl w:val="0"/>
              <w:autoSpaceDE w:val="0"/>
              <w:autoSpaceDN w:val="0"/>
              <w:adjustRightInd w:val="0"/>
              <w:spacing w:line="242" w:lineRule="exact"/>
              <w:ind w:left="102" w:right="-20"/>
              <w:rPr>
                <w:sz w:val="18"/>
                <w:szCs w:val="18"/>
              </w:rPr>
            </w:pPr>
          </w:p>
        </w:tc>
      </w:tr>
      <w:tr w:rsidR="00FF2DA2" w:rsidRPr="00655CED" w14:paraId="683AA764" w14:textId="77777777" w:rsidTr="009F1E53">
        <w:trPr>
          <w:trHeight w:val="20"/>
        </w:trPr>
        <w:tc>
          <w:tcPr>
            <w:tcW w:w="1440" w:type="dxa"/>
          </w:tcPr>
          <w:p w14:paraId="7DAC8FB3" w14:textId="77777777" w:rsidR="00FF2DA2" w:rsidRPr="00655CED" w:rsidRDefault="00FF2DA2" w:rsidP="009F1E53">
            <w:pPr>
              <w:widowControl w:val="0"/>
              <w:autoSpaceDE w:val="0"/>
              <w:autoSpaceDN w:val="0"/>
              <w:bidi/>
              <w:adjustRightInd w:val="0"/>
              <w:spacing w:line="242" w:lineRule="exact"/>
              <w:ind w:left="102" w:right="-20"/>
              <w:rPr>
                <w:sz w:val="18"/>
                <w:szCs w:val="18"/>
              </w:rPr>
            </w:pPr>
            <w:r>
              <w:rPr>
                <w:rFonts w:ascii="Calibri" w:hAnsi="Calibri" w:cs="Calibri"/>
                <w:spacing w:val="-1"/>
                <w:position w:val="1"/>
                <w:sz w:val="18"/>
                <w:szCs w:val="18"/>
                <w:rtl/>
              </w:rPr>
              <w:t>(جمهورية) غامبيا</w:t>
            </w:r>
          </w:p>
        </w:tc>
        <w:tc>
          <w:tcPr>
            <w:tcW w:w="1260" w:type="dxa"/>
          </w:tcPr>
          <w:p w14:paraId="6011B3DF" w14:textId="77777777" w:rsidR="00FF2DA2" w:rsidRPr="00655CED" w:rsidRDefault="00FF2DA2" w:rsidP="009F1E53">
            <w:pPr>
              <w:widowControl w:val="0"/>
              <w:autoSpaceDE w:val="0"/>
              <w:autoSpaceDN w:val="0"/>
              <w:bidi/>
              <w:adjustRightInd w:val="0"/>
              <w:spacing w:line="242" w:lineRule="exact"/>
              <w:ind w:left="102" w:right="-20"/>
              <w:rPr>
                <w:rFonts w:ascii="Calibri" w:hAnsi="Calibri" w:cs="Calibri"/>
                <w:position w:val="1"/>
                <w:sz w:val="18"/>
                <w:szCs w:val="18"/>
              </w:rPr>
            </w:pPr>
            <w:r>
              <w:rPr>
                <w:rFonts w:ascii="Calibri" w:hAnsi="Calibri" w:cs="Calibri"/>
                <w:position w:val="1"/>
                <w:sz w:val="18"/>
                <w:szCs w:val="18"/>
                <w:rtl/>
              </w:rPr>
              <w:t>توجو</w:t>
            </w:r>
          </w:p>
        </w:tc>
        <w:tc>
          <w:tcPr>
            <w:tcW w:w="1170" w:type="dxa"/>
          </w:tcPr>
          <w:p w14:paraId="222E56F1" w14:textId="77777777" w:rsidR="00FF2DA2" w:rsidRPr="00655CED" w:rsidRDefault="00FF2DA2" w:rsidP="009F1E53">
            <w:pPr>
              <w:widowControl w:val="0"/>
              <w:autoSpaceDE w:val="0"/>
              <w:autoSpaceDN w:val="0"/>
              <w:bidi/>
              <w:adjustRightInd w:val="0"/>
              <w:spacing w:line="242" w:lineRule="exact"/>
              <w:ind w:left="102" w:right="-20"/>
              <w:rPr>
                <w:sz w:val="18"/>
                <w:szCs w:val="18"/>
              </w:rPr>
            </w:pPr>
            <w:r>
              <w:rPr>
                <w:rFonts w:ascii="Calibri" w:hAnsi="Calibri" w:cs="Calibri"/>
                <w:position w:val="1"/>
                <w:sz w:val="18"/>
                <w:szCs w:val="18"/>
                <w:rtl/>
              </w:rPr>
              <w:t>مونتسيرات</w:t>
            </w:r>
          </w:p>
        </w:tc>
        <w:tc>
          <w:tcPr>
            <w:tcW w:w="1260" w:type="dxa"/>
          </w:tcPr>
          <w:p w14:paraId="66CA28BA" w14:textId="77777777" w:rsidR="00FF2DA2" w:rsidRPr="00655CED" w:rsidRDefault="00FF2DA2" w:rsidP="009F1E53">
            <w:pPr>
              <w:widowControl w:val="0"/>
              <w:autoSpaceDE w:val="0"/>
              <w:autoSpaceDN w:val="0"/>
              <w:adjustRightInd w:val="0"/>
              <w:rPr>
                <w:sz w:val="18"/>
                <w:szCs w:val="18"/>
              </w:rPr>
            </w:pPr>
          </w:p>
        </w:tc>
        <w:tc>
          <w:tcPr>
            <w:tcW w:w="1350" w:type="dxa"/>
          </w:tcPr>
          <w:p w14:paraId="748944DA" w14:textId="77777777" w:rsidR="00FF2DA2" w:rsidRPr="00655CED" w:rsidRDefault="00FF2DA2" w:rsidP="009F1E53">
            <w:pPr>
              <w:widowControl w:val="0"/>
              <w:autoSpaceDE w:val="0"/>
              <w:autoSpaceDN w:val="0"/>
              <w:adjustRightInd w:val="0"/>
              <w:rPr>
                <w:sz w:val="18"/>
                <w:szCs w:val="18"/>
              </w:rPr>
            </w:pPr>
          </w:p>
        </w:tc>
        <w:tc>
          <w:tcPr>
            <w:tcW w:w="1440" w:type="dxa"/>
          </w:tcPr>
          <w:p w14:paraId="512364DE" w14:textId="77777777" w:rsidR="00FF2DA2" w:rsidRPr="00655CED" w:rsidRDefault="00FF2DA2" w:rsidP="009F1E53">
            <w:pPr>
              <w:widowControl w:val="0"/>
              <w:autoSpaceDE w:val="0"/>
              <w:autoSpaceDN w:val="0"/>
              <w:bidi/>
              <w:adjustRightInd w:val="0"/>
              <w:spacing w:line="242" w:lineRule="exact"/>
              <w:ind w:left="102" w:right="-20"/>
              <w:rPr>
                <w:sz w:val="18"/>
                <w:szCs w:val="18"/>
              </w:rPr>
            </w:pPr>
            <w:r>
              <w:rPr>
                <w:rFonts w:ascii="Calibri" w:hAnsi="Calibri" w:cs="Calibri"/>
                <w:spacing w:val="1"/>
                <w:position w:val="1"/>
                <w:sz w:val="18"/>
                <w:szCs w:val="18"/>
                <w:rtl/>
              </w:rPr>
              <w:t>نيبال</w:t>
            </w:r>
          </w:p>
        </w:tc>
        <w:tc>
          <w:tcPr>
            <w:tcW w:w="1350" w:type="dxa"/>
          </w:tcPr>
          <w:p w14:paraId="55E17449" w14:textId="77777777" w:rsidR="00FF2DA2" w:rsidRPr="00655CED" w:rsidRDefault="00FF2DA2" w:rsidP="009F1E53">
            <w:pPr>
              <w:widowControl w:val="0"/>
              <w:autoSpaceDE w:val="0"/>
              <w:autoSpaceDN w:val="0"/>
              <w:adjustRightInd w:val="0"/>
              <w:rPr>
                <w:sz w:val="18"/>
                <w:szCs w:val="18"/>
              </w:rPr>
            </w:pPr>
          </w:p>
        </w:tc>
        <w:tc>
          <w:tcPr>
            <w:tcW w:w="1440" w:type="dxa"/>
          </w:tcPr>
          <w:p w14:paraId="4536F3FA" w14:textId="77777777" w:rsidR="00FF2DA2" w:rsidRPr="00655CED" w:rsidRDefault="00FF2DA2" w:rsidP="009F1E53">
            <w:pPr>
              <w:widowControl w:val="0"/>
              <w:autoSpaceDE w:val="0"/>
              <w:autoSpaceDN w:val="0"/>
              <w:adjustRightInd w:val="0"/>
              <w:rPr>
                <w:sz w:val="18"/>
                <w:szCs w:val="18"/>
              </w:rPr>
            </w:pPr>
          </w:p>
        </w:tc>
      </w:tr>
      <w:tr w:rsidR="00FF2DA2" w:rsidRPr="00655CED" w14:paraId="2B17761C" w14:textId="77777777" w:rsidTr="009F1E53">
        <w:trPr>
          <w:trHeight w:val="20"/>
        </w:trPr>
        <w:tc>
          <w:tcPr>
            <w:tcW w:w="1440" w:type="dxa"/>
          </w:tcPr>
          <w:p w14:paraId="2D34A4E9" w14:textId="77777777" w:rsidR="00FF2DA2" w:rsidRPr="00655CED" w:rsidRDefault="00FF2DA2" w:rsidP="009F1E53">
            <w:pPr>
              <w:widowControl w:val="0"/>
              <w:autoSpaceDE w:val="0"/>
              <w:autoSpaceDN w:val="0"/>
              <w:bidi/>
              <w:adjustRightInd w:val="0"/>
              <w:ind w:left="102" w:right="-20"/>
              <w:rPr>
                <w:sz w:val="18"/>
                <w:szCs w:val="18"/>
              </w:rPr>
            </w:pPr>
            <w:r>
              <w:rPr>
                <w:rFonts w:ascii="Calibri" w:hAnsi="Calibri" w:cs="Calibri"/>
                <w:spacing w:val="-1"/>
                <w:sz w:val="18"/>
                <w:szCs w:val="18"/>
                <w:rtl/>
              </w:rPr>
              <w:t>غانا</w:t>
            </w:r>
          </w:p>
        </w:tc>
        <w:tc>
          <w:tcPr>
            <w:tcW w:w="1260" w:type="dxa"/>
          </w:tcPr>
          <w:p w14:paraId="57A7429A" w14:textId="77777777" w:rsidR="00FF2DA2" w:rsidRPr="00655CED" w:rsidRDefault="00FF2DA2" w:rsidP="009F1E53">
            <w:pPr>
              <w:widowControl w:val="0"/>
              <w:autoSpaceDE w:val="0"/>
              <w:autoSpaceDN w:val="0"/>
              <w:bidi/>
              <w:adjustRightInd w:val="0"/>
              <w:ind w:left="102" w:right="-20"/>
              <w:rPr>
                <w:rFonts w:ascii="Calibri" w:hAnsi="Calibri" w:cs="Calibri"/>
                <w:spacing w:val="1"/>
                <w:position w:val="1"/>
                <w:sz w:val="18"/>
                <w:szCs w:val="18"/>
              </w:rPr>
            </w:pPr>
            <w:r>
              <w:rPr>
                <w:rFonts w:ascii="Calibri" w:hAnsi="Calibri" w:cs="Calibri"/>
                <w:position w:val="1"/>
                <w:sz w:val="18"/>
                <w:szCs w:val="18"/>
                <w:rtl/>
              </w:rPr>
              <w:t>أوغندا</w:t>
            </w:r>
          </w:p>
        </w:tc>
        <w:tc>
          <w:tcPr>
            <w:tcW w:w="1170" w:type="dxa"/>
          </w:tcPr>
          <w:p w14:paraId="46B3047B" w14:textId="77777777" w:rsidR="00FF2DA2" w:rsidRPr="00655CED" w:rsidRDefault="00FF2DA2" w:rsidP="009F1E53">
            <w:pPr>
              <w:widowControl w:val="0"/>
              <w:autoSpaceDE w:val="0"/>
              <w:autoSpaceDN w:val="0"/>
              <w:bidi/>
              <w:adjustRightInd w:val="0"/>
              <w:ind w:left="102" w:right="-20"/>
              <w:rPr>
                <w:sz w:val="18"/>
                <w:szCs w:val="18"/>
              </w:rPr>
            </w:pPr>
            <w:r>
              <w:rPr>
                <w:rFonts w:ascii="Calibri" w:hAnsi="Calibri" w:cs="Calibri"/>
                <w:spacing w:val="1"/>
                <w:position w:val="1"/>
                <w:sz w:val="18"/>
                <w:szCs w:val="18"/>
                <w:rtl/>
              </w:rPr>
              <w:t>نيكاراغوا</w:t>
            </w:r>
          </w:p>
        </w:tc>
        <w:tc>
          <w:tcPr>
            <w:tcW w:w="1260" w:type="dxa"/>
          </w:tcPr>
          <w:p w14:paraId="5CBFCA28" w14:textId="77777777" w:rsidR="00FF2DA2" w:rsidRPr="00655CED" w:rsidRDefault="00FF2DA2" w:rsidP="009F1E53">
            <w:pPr>
              <w:widowControl w:val="0"/>
              <w:autoSpaceDE w:val="0"/>
              <w:autoSpaceDN w:val="0"/>
              <w:adjustRightInd w:val="0"/>
              <w:rPr>
                <w:sz w:val="18"/>
                <w:szCs w:val="18"/>
              </w:rPr>
            </w:pPr>
          </w:p>
        </w:tc>
        <w:tc>
          <w:tcPr>
            <w:tcW w:w="1350" w:type="dxa"/>
          </w:tcPr>
          <w:p w14:paraId="44BB5AD0" w14:textId="77777777" w:rsidR="00FF2DA2" w:rsidRPr="00655CED" w:rsidRDefault="00FF2DA2" w:rsidP="009F1E53">
            <w:pPr>
              <w:widowControl w:val="0"/>
              <w:autoSpaceDE w:val="0"/>
              <w:autoSpaceDN w:val="0"/>
              <w:adjustRightInd w:val="0"/>
              <w:rPr>
                <w:sz w:val="18"/>
                <w:szCs w:val="18"/>
              </w:rPr>
            </w:pPr>
          </w:p>
        </w:tc>
        <w:tc>
          <w:tcPr>
            <w:tcW w:w="1440" w:type="dxa"/>
          </w:tcPr>
          <w:p w14:paraId="6297C82F" w14:textId="77777777" w:rsidR="00FF2DA2" w:rsidRPr="00655CED" w:rsidRDefault="00FF2DA2" w:rsidP="009F1E53">
            <w:pPr>
              <w:widowControl w:val="0"/>
              <w:autoSpaceDE w:val="0"/>
              <w:autoSpaceDN w:val="0"/>
              <w:bidi/>
              <w:adjustRightInd w:val="0"/>
              <w:ind w:left="102" w:right="-20"/>
              <w:rPr>
                <w:sz w:val="18"/>
                <w:szCs w:val="18"/>
              </w:rPr>
            </w:pPr>
            <w:r>
              <w:rPr>
                <w:rFonts w:ascii="Calibri" w:hAnsi="Calibri" w:cs="Calibri"/>
                <w:spacing w:val="1"/>
                <w:position w:val="1"/>
                <w:sz w:val="18"/>
                <w:szCs w:val="18"/>
                <w:rtl/>
              </w:rPr>
              <w:t>نييوي</w:t>
            </w:r>
          </w:p>
        </w:tc>
        <w:tc>
          <w:tcPr>
            <w:tcW w:w="1350" w:type="dxa"/>
          </w:tcPr>
          <w:p w14:paraId="73E79F1E" w14:textId="77777777" w:rsidR="00FF2DA2" w:rsidRPr="00655CED" w:rsidRDefault="00FF2DA2" w:rsidP="009F1E53">
            <w:pPr>
              <w:widowControl w:val="0"/>
              <w:autoSpaceDE w:val="0"/>
              <w:autoSpaceDN w:val="0"/>
              <w:adjustRightInd w:val="0"/>
              <w:rPr>
                <w:sz w:val="18"/>
                <w:szCs w:val="18"/>
              </w:rPr>
            </w:pPr>
          </w:p>
        </w:tc>
        <w:tc>
          <w:tcPr>
            <w:tcW w:w="1440" w:type="dxa"/>
          </w:tcPr>
          <w:p w14:paraId="17D03F42" w14:textId="77777777" w:rsidR="00FF2DA2" w:rsidRPr="00655CED" w:rsidRDefault="00FF2DA2" w:rsidP="009F1E53">
            <w:pPr>
              <w:widowControl w:val="0"/>
              <w:autoSpaceDE w:val="0"/>
              <w:autoSpaceDN w:val="0"/>
              <w:adjustRightInd w:val="0"/>
              <w:rPr>
                <w:sz w:val="18"/>
                <w:szCs w:val="18"/>
              </w:rPr>
            </w:pPr>
          </w:p>
        </w:tc>
      </w:tr>
      <w:tr w:rsidR="00FF2DA2" w:rsidRPr="00655CED" w14:paraId="11C15602" w14:textId="77777777" w:rsidTr="009F1E53">
        <w:trPr>
          <w:trHeight w:val="20"/>
        </w:trPr>
        <w:tc>
          <w:tcPr>
            <w:tcW w:w="1440" w:type="dxa"/>
          </w:tcPr>
          <w:p w14:paraId="3E1ACD50" w14:textId="77777777" w:rsidR="00FF2DA2" w:rsidRPr="00655CED" w:rsidRDefault="00FF2DA2" w:rsidP="009F1E53">
            <w:pPr>
              <w:widowControl w:val="0"/>
              <w:autoSpaceDE w:val="0"/>
              <w:autoSpaceDN w:val="0"/>
              <w:bidi/>
              <w:adjustRightInd w:val="0"/>
              <w:spacing w:line="242" w:lineRule="exact"/>
              <w:ind w:left="102" w:right="-20"/>
              <w:rPr>
                <w:sz w:val="18"/>
                <w:szCs w:val="18"/>
              </w:rPr>
            </w:pPr>
            <w:r>
              <w:rPr>
                <w:rFonts w:ascii="Calibri" w:hAnsi="Calibri" w:cs="Calibri"/>
                <w:spacing w:val="-1"/>
                <w:position w:val="1"/>
                <w:sz w:val="18"/>
                <w:szCs w:val="18"/>
                <w:rtl/>
              </w:rPr>
              <w:t>غينيا</w:t>
            </w:r>
          </w:p>
        </w:tc>
        <w:tc>
          <w:tcPr>
            <w:tcW w:w="1260" w:type="dxa"/>
          </w:tcPr>
          <w:p w14:paraId="2543584C" w14:textId="77777777" w:rsidR="00FF2DA2" w:rsidRPr="00655CED" w:rsidRDefault="00FF2DA2" w:rsidP="009F1E53">
            <w:pPr>
              <w:widowControl w:val="0"/>
              <w:autoSpaceDE w:val="0"/>
              <w:autoSpaceDN w:val="0"/>
              <w:bidi/>
              <w:adjustRightInd w:val="0"/>
              <w:spacing w:line="242" w:lineRule="exact"/>
              <w:ind w:left="102" w:right="-20"/>
              <w:rPr>
                <w:rFonts w:ascii="Calibri" w:hAnsi="Calibri" w:cs="Calibri"/>
                <w:position w:val="1"/>
                <w:sz w:val="18"/>
                <w:szCs w:val="18"/>
              </w:rPr>
            </w:pPr>
            <w:r>
              <w:rPr>
                <w:rFonts w:ascii="Calibri" w:hAnsi="Calibri" w:cs="Calibri"/>
                <w:position w:val="1"/>
                <w:sz w:val="18"/>
                <w:szCs w:val="18"/>
                <w:rtl/>
              </w:rPr>
              <w:t xml:space="preserve">جمهورية تنزانيا </w:t>
            </w:r>
          </w:p>
          <w:p w14:paraId="239F141B" w14:textId="77777777" w:rsidR="00FF2DA2" w:rsidRPr="00655CED" w:rsidRDefault="00FF2DA2" w:rsidP="009F1E53">
            <w:pPr>
              <w:widowControl w:val="0"/>
              <w:autoSpaceDE w:val="0"/>
              <w:autoSpaceDN w:val="0"/>
              <w:bidi/>
              <w:adjustRightInd w:val="0"/>
              <w:spacing w:line="242" w:lineRule="exact"/>
              <w:ind w:left="102" w:right="-20"/>
              <w:rPr>
                <w:rFonts w:ascii="Calibri" w:hAnsi="Calibri" w:cs="Calibri"/>
                <w:position w:val="1"/>
                <w:sz w:val="18"/>
                <w:szCs w:val="18"/>
              </w:rPr>
            </w:pPr>
            <w:r>
              <w:rPr>
                <w:rFonts w:ascii="Calibri" w:hAnsi="Calibri" w:cs="Calibri"/>
                <w:position w:val="1"/>
                <w:sz w:val="18"/>
                <w:szCs w:val="18"/>
                <w:rtl/>
              </w:rPr>
              <w:t>الاتحادية</w:t>
            </w:r>
          </w:p>
        </w:tc>
        <w:tc>
          <w:tcPr>
            <w:tcW w:w="1170" w:type="dxa"/>
          </w:tcPr>
          <w:p w14:paraId="28D32800" w14:textId="77777777" w:rsidR="00FF2DA2" w:rsidRPr="00655CED" w:rsidRDefault="00FF2DA2" w:rsidP="009F1E53">
            <w:pPr>
              <w:widowControl w:val="0"/>
              <w:autoSpaceDE w:val="0"/>
              <w:autoSpaceDN w:val="0"/>
              <w:bidi/>
              <w:adjustRightInd w:val="0"/>
              <w:spacing w:line="242" w:lineRule="exact"/>
              <w:ind w:left="102" w:right="-20"/>
              <w:rPr>
                <w:sz w:val="18"/>
                <w:szCs w:val="18"/>
              </w:rPr>
            </w:pPr>
            <w:r>
              <w:rPr>
                <w:rFonts w:ascii="Calibri" w:hAnsi="Calibri" w:cs="Calibri"/>
                <w:position w:val="1"/>
                <w:sz w:val="18"/>
                <w:szCs w:val="18"/>
                <w:rtl/>
              </w:rPr>
              <w:t>بنما</w:t>
            </w:r>
          </w:p>
        </w:tc>
        <w:tc>
          <w:tcPr>
            <w:tcW w:w="1260" w:type="dxa"/>
          </w:tcPr>
          <w:p w14:paraId="47B259D2" w14:textId="77777777" w:rsidR="00FF2DA2" w:rsidRPr="00655CED" w:rsidRDefault="00FF2DA2" w:rsidP="009F1E53">
            <w:pPr>
              <w:widowControl w:val="0"/>
              <w:autoSpaceDE w:val="0"/>
              <w:autoSpaceDN w:val="0"/>
              <w:adjustRightInd w:val="0"/>
              <w:rPr>
                <w:sz w:val="18"/>
                <w:szCs w:val="18"/>
              </w:rPr>
            </w:pPr>
          </w:p>
        </w:tc>
        <w:tc>
          <w:tcPr>
            <w:tcW w:w="1350" w:type="dxa"/>
          </w:tcPr>
          <w:p w14:paraId="202CB49E" w14:textId="77777777" w:rsidR="00FF2DA2" w:rsidRPr="00655CED" w:rsidRDefault="00FF2DA2" w:rsidP="009F1E53">
            <w:pPr>
              <w:widowControl w:val="0"/>
              <w:autoSpaceDE w:val="0"/>
              <w:autoSpaceDN w:val="0"/>
              <w:adjustRightInd w:val="0"/>
              <w:rPr>
                <w:sz w:val="18"/>
                <w:szCs w:val="18"/>
              </w:rPr>
            </w:pPr>
          </w:p>
        </w:tc>
        <w:tc>
          <w:tcPr>
            <w:tcW w:w="1440" w:type="dxa"/>
          </w:tcPr>
          <w:p w14:paraId="6E19D761" w14:textId="77777777" w:rsidR="00FF2DA2" w:rsidRPr="00655CED" w:rsidRDefault="00FF2DA2" w:rsidP="009F1E53">
            <w:pPr>
              <w:widowControl w:val="0"/>
              <w:autoSpaceDE w:val="0"/>
              <w:autoSpaceDN w:val="0"/>
              <w:bidi/>
              <w:adjustRightInd w:val="0"/>
              <w:spacing w:line="242" w:lineRule="exact"/>
              <w:ind w:left="102" w:right="-20"/>
              <w:rPr>
                <w:sz w:val="18"/>
                <w:szCs w:val="18"/>
              </w:rPr>
            </w:pPr>
            <w:r>
              <w:rPr>
                <w:rFonts w:ascii="Calibri" w:hAnsi="Calibri" w:cs="Calibri"/>
                <w:position w:val="1"/>
                <w:sz w:val="18"/>
                <w:szCs w:val="18"/>
                <w:rtl/>
              </w:rPr>
              <w:t>باكستان</w:t>
            </w:r>
          </w:p>
        </w:tc>
        <w:tc>
          <w:tcPr>
            <w:tcW w:w="1350" w:type="dxa"/>
          </w:tcPr>
          <w:p w14:paraId="7068971A" w14:textId="77777777" w:rsidR="00FF2DA2" w:rsidRPr="00655CED" w:rsidRDefault="00FF2DA2" w:rsidP="009F1E53">
            <w:pPr>
              <w:widowControl w:val="0"/>
              <w:autoSpaceDE w:val="0"/>
              <w:autoSpaceDN w:val="0"/>
              <w:adjustRightInd w:val="0"/>
              <w:rPr>
                <w:sz w:val="18"/>
                <w:szCs w:val="18"/>
              </w:rPr>
            </w:pPr>
          </w:p>
        </w:tc>
        <w:tc>
          <w:tcPr>
            <w:tcW w:w="1440" w:type="dxa"/>
          </w:tcPr>
          <w:p w14:paraId="7779ABD1" w14:textId="77777777" w:rsidR="00FF2DA2" w:rsidRPr="00655CED" w:rsidRDefault="00FF2DA2" w:rsidP="009F1E53">
            <w:pPr>
              <w:widowControl w:val="0"/>
              <w:autoSpaceDE w:val="0"/>
              <w:autoSpaceDN w:val="0"/>
              <w:adjustRightInd w:val="0"/>
              <w:rPr>
                <w:sz w:val="18"/>
                <w:szCs w:val="18"/>
              </w:rPr>
            </w:pPr>
          </w:p>
        </w:tc>
      </w:tr>
      <w:tr w:rsidR="00FF2DA2" w:rsidRPr="00655CED" w14:paraId="2676EB7D" w14:textId="77777777" w:rsidTr="009F1E53">
        <w:trPr>
          <w:trHeight w:val="20"/>
        </w:trPr>
        <w:tc>
          <w:tcPr>
            <w:tcW w:w="1440" w:type="dxa"/>
          </w:tcPr>
          <w:p w14:paraId="410D3F8D" w14:textId="77777777" w:rsidR="00FF2DA2" w:rsidRPr="00655CED" w:rsidRDefault="00FF2DA2" w:rsidP="009F1E53">
            <w:pPr>
              <w:widowControl w:val="0"/>
              <w:autoSpaceDE w:val="0"/>
              <w:autoSpaceDN w:val="0"/>
              <w:bidi/>
              <w:adjustRightInd w:val="0"/>
              <w:spacing w:line="242" w:lineRule="exact"/>
              <w:ind w:left="102" w:right="-20"/>
              <w:rPr>
                <w:sz w:val="18"/>
                <w:szCs w:val="18"/>
              </w:rPr>
            </w:pPr>
            <w:r>
              <w:rPr>
                <w:rFonts w:ascii="Calibri" w:hAnsi="Calibri" w:cs="Calibri"/>
                <w:spacing w:val="-1"/>
                <w:position w:val="1"/>
                <w:sz w:val="18"/>
                <w:szCs w:val="18"/>
                <w:rtl/>
              </w:rPr>
              <w:t>غينيا بيساو</w:t>
            </w:r>
          </w:p>
        </w:tc>
        <w:tc>
          <w:tcPr>
            <w:tcW w:w="1260" w:type="dxa"/>
          </w:tcPr>
          <w:p w14:paraId="344BE03C" w14:textId="77777777" w:rsidR="00FF2DA2" w:rsidRPr="00655CED" w:rsidRDefault="00FF2DA2" w:rsidP="009F1E53">
            <w:pPr>
              <w:widowControl w:val="0"/>
              <w:autoSpaceDE w:val="0"/>
              <w:autoSpaceDN w:val="0"/>
              <w:bidi/>
              <w:adjustRightInd w:val="0"/>
              <w:spacing w:line="242" w:lineRule="exact"/>
              <w:ind w:left="102" w:right="-20"/>
              <w:rPr>
                <w:rFonts w:ascii="Calibri" w:hAnsi="Calibri" w:cs="Calibri"/>
                <w:position w:val="1"/>
                <w:sz w:val="18"/>
                <w:szCs w:val="18"/>
              </w:rPr>
            </w:pPr>
            <w:r>
              <w:rPr>
                <w:rFonts w:ascii="Calibri" w:hAnsi="Calibri" w:cs="Calibri"/>
                <w:position w:val="1"/>
                <w:sz w:val="18"/>
                <w:szCs w:val="18"/>
                <w:rtl/>
              </w:rPr>
              <w:t>زامبيا</w:t>
            </w:r>
          </w:p>
        </w:tc>
        <w:tc>
          <w:tcPr>
            <w:tcW w:w="1170" w:type="dxa"/>
          </w:tcPr>
          <w:p w14:paraId="5DE639BB" w14:textId="77777777" w:rsidR="00FF2DA2" w:rsidRPr="00655CED" w:rsidRDefault="00FF2DA2" w:rsidP="009F1E53">
            <w:pPr>
              <w:widowControl w:val="0"/>
              <w:autoSpaceDE w:val="0"/>
              <w:autoSpaceDN w:val="0"/>
              <w:bidi/>
              <w:adjustRightInd w:val="0"/>
              <w:spacing w:line="242" w:lineRule="exact"/>
              <w:ind w:left="102" w:right="-20"/>
              <w:rPr>
                <w:sz w:val="18"/>
                <w:szCs w:val="18"/>
              </w:rPr>
            </w:pPr>
            <w:r>
              <w:rPr>
                <w:rFonts w:ascii="Calibri" w:hAnsi="Calibri" w:cs="Calibri"/>
                <w:position w:val="1"/>
                <w:sz w:val="18"/>
                <w:szCs w:val="18"/>
                <w:rtl/>
              </w:rPr>
              <w:t>باراغواي</w:t>
            </w:r>
          </w:p>
        </w:tc>
        <w:tc>
          <w:tcPr>
            <w:tcW w:w="1260" w:type="dxa"/>
          </w:tcPr>
          <w:p w14:paraId="6441B643" w14:textId="77777777" w:rsidR="00FF2DA2" w:rsidRPr="00655CED" w:rsidRDefault="00FF2DA2" w:rsidP="009F1E53">
            <w:pPr>
              <w:widowControl w:val="0"/>
              <w:autoSpaceDE w:val="0"/>
              <w:autoSpaceDN w:val="0"/>
              <w:adjustRightInd w:val="0"/>
              <w:rPr>
                <w:sz w:val="18"/>
                <w:szCs w:val="18"/>
              </w:rPr>
            </w:pPr>
          </w:p>
        </w:tc>
        <w:tc>
          <w:tcPr>
            <w:tcW w:w="1350" w:type="dxa"/>
          </w:tcPr>
          <w:p w14:paraId="47FA27CB" w14:textId="77777777" w:rsidR="00FF2DA2" w:rsidRPr="00655CED" w:rsidRDefault="00FF2DA2" w:rsidP="009F1E53">
            <w:pPr>
              <w:widowControl w:val="0"/>
              <w:autoSpaceDE w:val="0"/>
              <w:autoSpaceDN w:val="0"/>
              <w:adjustRightInd w:val="0"/>
              <w:rPr>
                <w:sz w:val="18"/>
                <w:szCs w:val="18"/>
              </w:rPr>
            </w:pPr>
          </w:p>
        </w:tc>
        <w:tc>
          <w:tcPr>
            <w:tcW w:w="1440" w:type="dxa"/>
          </w:tcPr>
          <w:p w14:paraId="62D56F76" w14:textId="77777777" w:rsidR="00FF2DA2" w:rsidRPr="00655CED" w:rsidRDefault="00FF2DA2" w:rsidP="009F1E53">
            <w:pPr>
              <w:widowControl w:val="0"/>
              <w:autoSpaceDE w:val="0"/>
              <w:autoSpaceDN w:val="0"/>
              <w:bidi/>
              <w:adjustRightInd w:val="0"/>
              <w:spacing w:line="242" w:lineRule="exact"/>
              <w:ind w:left="102" w:right="-20"/>
              <w:rPr>
                <w:sz w:val="18"/>
                <w:szCs w:val="18"/>
              </w:rPr>
            </w:pPr>
            <w:r>
              <w:rPr>
                <w:rFonts w:ascii="Calibri" w:hAnsi="Calibri" w:cs="Calibri"/>
                <w:position w:val="1"/>
                <w:sz w:val="18"/>
                <w:szCs w:val="18"/>
                <w:rtl/>
              </w:rPr>
              <w:t>بالاو</w:t>
            </w:r>
          </w:p>
        </w:tc>
        <w:tc>
          <w:tcPr>
            <w:tcW w:w="1350" w:type="dxa"/>
          </w:tcPr>
          <w:p w14:paraId="3121DE1B" w14:textId="77777777" w:rsidR="00FF2DA2" w:rsidRPr="00655CED" w:rsidRDefault="00FF2DA2" w:rsidP="009F1E53">
            <w:pPr>
              <w:widowControl w:val="0"/>
              <w:autoSpaceDE w:val="0"/>
              <w:autoSpaceDN w:val="0"/>
              <w:adjustRightInd w:val="0"/>
              <w:rPr>
                <w:sz w:val="18"/>
                <w:szCs w:val="18"/>
              </w:rPr>
            </w:pPr>
          </w:p>
        </w:tc>
        <w:tc>
          <w:tcPr>
            <w:tcW w:w="1440" w:type="dxa"/>
          </w:tcPr>
          <w:p w14:paraId="7B527C49" w14:textId="77777777" w:rsidR="00FF2DA2" w:rsidRPr="00655CED" w:rsidRDefault="00FF2DA2" w:rsidP="009F1E53">
            <w:pPr>
              <w:widowControl w:val="0"/>
              <w:autoSpaceDE w:val="0"/>
              <w:autoSpaceDN w:val="0"/>
              <w:adjustRightInd w:val="0"/>
              <w:rPr>
                <w:sz w:val="18"/>
                <w:szCs w:val="18"/>
              </w:rPr>
            </w:pPr>
          </w:p>
        </w:tc>
      </w:tr>
      <w:tr w:rsidR="00FF2DA2" w:rsidRPr="00655CED" w14:paraId="63E5BD9B" w14:textId="77777777" w:rsidTr="009F1E53">
        <w:trPr>
          <w:trHeight w:val="20"/>
        </w:trPr>
        <w:tc>
          <w:tcPr>
            <w:tcW w:w="1440" w:type="dxa"/>
          </w:tcPr>
          <w:p w14:paraId="3B34F4B3" w14:textId="77777777" w:rsidR="00FF2DA2" w:rsidRPr="00655CED" w:rsidRDefault="00FF2DA2" w:rsidP="009F1E53">
            <w:pPr>
              <w:widowControl w:val="0"/>
              <w:autoSpaceDE w:val="0"/>
              <w:autoSpaceDN w:val="0"/>
              <w:bidi/>
              <w:adjustRightInd w:val="0"/>
              <w:spacing w:line="242" w:lineRule="exact"/>
              <w:ind w:left="102" w:right="-20"/>
              <w:rPr>
                <w:sz w:val="18"/>
                <w:szCs w:val="18"/>
              </w:rPr>
            </w:pPr>
            <w:r>
              <w:rPr>
                <w:rFonts w:ascii="Calibri" w:hAnsi="Calibri" w:cs="Calibri"/>
                <w:position w:val="1"/>
                <w:sz w:val="18"/>
                <w:szCs w:val="18"/>
                <w:rtl/>
              </w:rPr>
              <w:t>كينيا</w:t>
            </w:r>
          </w:p>
        </w:tc>
        <w:tc>
          <w:tcPr>
            <w:tcW w:w="1260" w:type="dxa"/>
          </w:tcPr>
          <w:p w14:paraId="799C4C25" w14:textId="77777777" w:rsidR="00FF2DA2" w:rsidRPr="00655CED" w:rsidRDefault="00FF2DA2" w:rsidP="009F1E53">
            <w:pPr>
              <w:widowControl w:val="0"/>
              <w:autoSpaceDE w:val="0"/>
              <w:autoSpaceDN w:val="0"/>
              <w:bidi/>
              <w:adjustRightInd w:val="0"/>
              <w:spacing w:line="242" w:lineRule="exact"/>
              <w:ind w:left="102" w:right="-20"/>
              <w:rPr>
                <w:rFonts w:ascii="Calibri" w:hAnsi="Calibri" w:cs="Calibri"/>
                <w:position w:val="1"/>
                <w:sz w:val="18"/>
                <w:szCs w:val="18"/>
              </w:rPr>
            </w:pPr>
            <w:r>
              <w:rPr>
                <w:rFonts w:ascii="Calibri" w:hAnsi="Calibri" w:cs="Calibri"/>
                <w:position w:val="1"/>
                <w:sz w:val="18"/>
                <w:szCs w:val="18"/>
                <w:rtl/>
              </w:rPr>
              <w:t>زيمبابوي</w:t>
            </w:r>
          </w:p>
        </w:tc>
        <w:tc>
          <w:tcPr>
            <w:tcW w:w="1170" w:type="dxa"/>
          </w:tcPr>
          <w:p w14:paraId="7C220E77" w14:textId="77777777" w:rsidR="00FF2DA2" w:rsidRPr="00655CED" w:rsidRDefault="00FF2DA2" w:rsidP="009F1E53">
            <w:pPr>
              <w:widowControl w:val="0"/>
              <w:autoSpaceDE w:val="0"/>
              <w:autoSpaceDN w:val="0"/>
              <w:bidi/>
              <w:adjustRightInd w:val="0"/>
              <w:spacing w:line="242" w:lineRule="exact"/>
              <w:ind w:left="102" w:right="-20"/>
              <w:rPr>
                <w:sz w:val="18"/>
                <w:szCs w:val="18"/>
              </w:rPr>
            </w:pPr>
            <w:r>
              <w:rPr>
                <w:rFonts w:ascii="Calibri" w:hAnsi="Calibri" w:cs="Calibri"/>
                <w:position w:val="1"/>
                <w:sz w:val="18"/>
                <w:szCs w:val="18"/>
                <w:rtl/>
              </w:rPr>
              <w:t>بيرو</w:t>
            </w:r>
          </w:p>
        </w:tc>
        <w:tc>
          <w:tcPr>
            <w:tcW w:w="1260" w:type="dxa"/>
          </w:tcPr>
          <w:p w14:paraId="4191E224" w14:textId="77777777" w:rsidR="00FF2DA2" w:rsidRPr="00655CED" w:rsidRDefault="00FF2DA2" w:rsidP="009F1E53">
            <w:pPr>
              <w:widowControl w:val="0"/>
              <w:autoSpaceDE w:val="0"/>
              <w:autoSpaceDN w:val="0"/>
              <w:adjustRightInd w:val="0"/>
              <w:rPr>
                <w:sz w:val="18"/>
                <w:szCs w:val="18"/>
              </w:rPr>
            </w:pPr>
          </w:p>
        </w:tc>
        <w:tc>
          <w:tcPr>
            <w:tcW w:w="1350" w:type="dxa"/>
          </w:tcPr>
          <w:p w14:paraId="149D631C" w14:textId="77777777" w:rsidR="00FF2DA2" w:rsidRPr="00655CED" w:rsidRDefault="00FF2DA2" w:rsidP="009F1E53">
            <w:pPr>
              <w:widowControl w:val="0"/>
              <w:autoSpaceDE w:val="0"/>
              <w:autoSpaceDN w:val="0"/>
              <w:adjustRightInd w:val="0"/>
              <w:rPr>
                <w:sz w:val="18"/>
                <w:szCs w:val="18"/>
              </w:rPr>
            </w:pPr>
          </w:p>
        </w:tc>
        <w:tc>
          <w:tcPr>
            <w:tcW w:w="1440" w:type="dxa"/>
          </w:tcPr>
          <w:p w14:paraId="74EFEF74" w14:textId="77777777" w:rsidR="00FF2DA2" w:rsidRPr="00655CED" w:rsidRDefault="00FF2DA2" w:rsidP="009F1E53">
            <w:pPr>
              <w:widowControl w:val="0"/>
              <w:autoSpaceDE w:val="0"/>
              <w:autoSpaceDN w:val="0"/>
              <w:bidi/>
              <w:adjustRightInd w:val="0"/>
              <w:spacing w:line="242" w:lineRule="exact"/>
              <w:ind w:left="102" w:right="-20"/>
              <w:rPr>
                <w:sz w:val="18"/>
                <w:szCs w:val="18"/>
              </w:rPr>
            </w:pPr>
            <w:r>
              <w:rPr>
                <w:rFonts w:ascii="Calibri" w:hAnsi="Calibri" w:cs="Calibri"/>
                <w:position w:val="1"/>
                <w:sz w:val="18"/>
                <w:szCs w:val="18"/>
                <w:rtl/>
              </w:rPr>
              <w:t>بابوا غينيا الجديدة</w:t>
            </w:r>
          </w:p>
        </w:tc>
        <w:tc>
          <w:tcPr>
            <w:tcW w:w="1350" w:type="dxa"/>
          </w:tcPr>
          <w:p w14:paraId="33C21D84" w14:textId="77777777" w:rsidR="00FF2DA2" w:rsidRPr="00655CED" w:rsidRDefault="00FF2DA2" w:rsidP="009F1E53">
            <w:pPr>
              <w:widowControl w:val="0"/>
              <w:autoSpaceDE w:val="0"/>
              <w:autoSpaceDN w:val="0"/>
              <w:adjustRightInd w:val="0"/>
              <w:rPr>
                <w:sz w:val="18"/>
                <w:szCs w:val="18"/>
              </w:rPr>
            </w:pPr>
          </w:p>
        </w:tc>
        <w:tc>
          <w:tcPr>
            <w:tcW w:w="1440" w:type="dxa"/>
          </w:tcPr>
          <w:p w14:paraId="38F32BD8" w14:textId="77777777" w:rsidR="00FF2DA2" w:rsidRPr="00655CED" w:rsidRDefault="00FF2DA2" w:rsidP="009F1E53">
            <w:pPr>
              <w:widowControl w:val="0"/>
              <w:autoSpaceDE w:val="0"/>
              <w:autoSpaceDN w:val="0"/>
              <w:adjustRightInd w:val="0"/>
              <w:rPr>
                <w:sz w:val="18"/>
                <w:szCs w:val="18"/>
              </w:rPr>
            </w:pPr>
          </w:p>
        </w:tc>
      </w:tr>
      <w:tr w:rsidR="00FF2DA2" w:rsidRPr="00655CED" w14:paraId="2A7EE77F" w14:textId="77777777" w:rsidTr="009F1E53">
        <w:trPr>
          <w:trHeight w:val="20"/>
        </w:trPr>
        <w:tc>
          <w:tcPr>
            <w:tcW w:w="1440" w:type="dxa"/>
          </w:tcPr>
          <w:p w14:paraId="7FA7CFBA" w14:textId="77777777" w:rsidR="00FF2DA2" w:rsidRPr="00655CED" w:rsidRDefault="00FF2DA2" w:rsidP="009F1E53">
            <w:pPr>
              <w:widowControl w:val="0"/>
              <w:autoSpaceDE w:val="0"/>
              <w:autoSpaceDN w:val="0"/>
              <w:bidi/>
              <w:adjustRightInd w:val="0"/>
              <w:spacing w:line="242" w:lineRule="exact"/>
              <w:ind w:left="102" w:right="-20"/>
              <w:rPr>
                <w:rFonts w:ascii="Calibri" w:hAnsi="Calibri" w:cs="Calibri"/>
                <w:position w:val="1"/>
                <w:sz w:val="18"/>
                <w:szCs w:val="18"/>
              </w:rPr>
            </w:pPr>
            <w:r>
              <w:rPr>
                <w:rFonts w:ascii="Calibri" w:hAnsi="Calibri" w:cs="Calibri"/>
                <w:position w:val="1"/>
                <w:sz w:val="18"/>
                <w:szCs w:val="18"/>
                <w:rtl/>
              </w:rPr>
              <w:t>ليسوتو</w:t>
            </w:r>
          </w:p>
        </w:tc>
        <w:tc>
          <w:tcPr>
            <w:tcW w:w="1260" w:type="dxa"/>
          </w:tcPr>
          <w:p w14:paraId="63D90C67" w14:textId="77777777" w:rsidR="00FF2DA2" w:rsidRPr="00655CED" w:rsidRDefault="00FF2DA2" w:rsidP="009F1E53">
            <w:pPr>
              <w:widowControl w:val="0"/>
              <w:autoSpaceDE w:val="0"/>
              <w:autoSpaceDN w:val="0"/>
              <w:adjustRightInd w:val="0"/>
              <w:spacing w:line="242" w:lineRule="exact"/>
              <w:ind w:left="102" w:right="-20"/>
              <w:rPr>
                <w:rFonts w:ascii="Calibri" w:hAnsi="Calibri" w:cs="Calibri"/>
                <w:position w:val="1"/>
                <w:sz w:val="18"/>
                <w:szCs w:val="18"/>
              </w:rPr>
            </w:pPr>
          </w:p>
        </w:tc>
        <w:tc>
          <w:tcPr>
            <w:tcW w:w="1170" w:type="dxa"/>
          </w:tcPr>
          <w:p w14:paraId="18BDB2BF" w14:textId="77777777" w:rsidR="00FF2DA2" w:rsidRPr="00655CED" w:rsidRDefault="00FF2DA2" w:rsidP="009F1E53">
            <w:pPr>
              <w:widowControl w:val="0"/>
              <w:autoSpaceDE w:val="0"/>
              <w:autoSpaceDN w:val="0"/>
              <w:bidi/>
              <w:adjustRightInd w:val="0"/>
              <w:spacing w:line="242" w:lineRule="exact"/>
              <w:ind w:left="102" w:right="-20"/>
              <w:rPr>
                <w:rFonts w:ascii="Calibri" w:hAnsi="Calibri" w:cs="Calibri"/>
                <w:position w:val="1"/>
                <w:sz w:val="18"/>
                <w:szCs w:val="18"/>
              </w:rPr>
            </w:pPr>
            <w:r>
              <w:rPr>
                <w:rFonts w:ascii="Calibri" w:hAnsi="Calibri" w:cs="Calibri"/>
                <w:position w:val="1"/>
                <w:sz w:val="18"/>
                <w:szCs w:val="18"/>
                <w:rtl/>
              </w:rPr>
              <w:t>سانت لوسيا</w:t>
            </w:r>
          </w:p>
        </w:tc>
        <w:tc>
          <w:tcPr>
            <w:tcW w:w="1260" w:type="dxa"/>
          </w:tcPr>
          <w:p w14:paraId="407F0F5F" w14:textId="77777777" w:rsidR="00FF2DA2" w:rsidRPr="00655CED" w:rsidRDefault="00FF2DA2" w:rsidP="009F1E53">
            <w:pPr>
              <w:widowControl w:val="0"/>
              <w:autoSpaceDE w:val="0"/>
              <w:autoSpaceDN w:val="0"/>
              <w:adjustRightInd w:val="0"/>
              <w:rPr>
                <w:sz w:val="18"/>
                <w:szCs w:val="18"/>
              </w:rPr>
            </w:pPr>
          </w:p>
        </w:tc>
        <w:tc>
          <w:tcPr>
            <w:tcW w:w="1350" w:type="dxa"/>
          </w:tcPr>
          <w:p w14:paraId="657D7C03" w14:textId="77777777" w:rsidR="00FF2DA2" w:rsidRPr="00655CED" w:rsidRDefault="00FF2DA2" w:rsidP="009F1E53">
            <w:pPr>
              <w:widowControl w:val="0"/>
              <w:autoSpaceDE w:val="0"/>
              <w:autoSpaceDN w:val="0"/>
              <w:adjustRightInd w:val="0"/>
              <w:rPr>
                <w:sz w:val="18"/>
                <w:szCs w:val="18"/>
              </w:rPr>
            </w:pPr>
          </w:p>
        </w:tc>
        <w:tc>
          <w:tcPr>
            <w:tcW w:w="1440" w:type="dxa"/>
          </w:tcPr>
          <w:p w14:paraId="1A0B6A64" w14:textId="77777777" w:rsidR="00FF2DA2" w:rsidRPr="00655CED" w:rsidRDefault="00FF2DA2" w:rsidP="009F1E53">
            <w:pPr>
              <w:widowControl w:val="0"/>
              <w:autoSpaceDE w:val="0"/>
              <w:autoSpaceDN w:val="0"/>
              <w:bidi/>
              <w:adjustRightInd w:val="0"/>
              <w:spacing w:line="242" w:lineRule="exact"/>
              <w:ind w:left="102" w:right="-20"/>
              <w:rPr>
                <w:rFonts w:ascii="Calibri" w:hAnsi="Calibri" w:cs="Calibri"/>
                <w:position w:val="1"/>
                <w:sz w:val="18"/>
                <w:szCs w:val="18"/>
              </w:rPr>
            </w:pPr>
            <w:r>
              <w:rPr>
                <w:rFonts w:ascii="Calibri" w:hAnsi="Calibri" w:cs="Calibri"/>
                <w:position w:val="1"/>
                <w:sz w:val="18"/>
                <w:szCs w:val="18"/>
                <w:rtl/>
              </w:rPr>
              <w:t>الفلبين</w:t>
            </w:r>
          </w:p>
        </w:tc>
        <w:tc>
          <w:tcPr>
            <w:tcW w:w="1350" w:type="dxa"/>
          </w:tcPr>
          <w:p w14:paraId="42FD3600" w14:textId="77777777" w:rsidR="00FF2DA2" w:rsidRPr="00655CED" w:rsidRDefault="00FF2DA2" w:rsidP="009F1E53">
            <w:pPr>
              <w:widowControl w:val="0"/>
              <w:autoSpaceDE w:val="0"/>
              <w:autoSpaceDN w:val="0"/>
              <w:adjustRightInd w:val="0"/>
              <w:rPr>
                <w:sz w:val="18"/>
                <w:szCs w:val="18"/>
              </w:rPr>
            </w:pPr>
          </w:p>
        </w:tc>
        <w:tc>
          <w:tcPr>
            <w:tcW w:w="1440" w:type="dxa"/>
          </w:tcPr>
          <w:p w14:paraId="070D7645" w14:textId="77777777" w:rsidR="00FF2DA2" w:rsidRPr="00655CED" w:rsidRDefault="00FF2DA2" w:rsidP="009F1E53">
            <w:pPr>
              <w:widowControl w:val="0"/>
              <w:autoSpaceDE w:val="0"/>
              <w:autoSpaceDN w:val="0"/>
              <w:adjustRightInd w:val="0"/>
              <w:rPr>
                <w:sz w:val="18"/>
                <w:szCs w:val="18"/>
              </w:rPr>
            </w:pPr>
          </w:p>
        </w:tc>
      </w:tr>
    </w:tbl>
    <w:p w14:paraId="6183AFFA" w14:textId="2B3E2715" w:rsidR="00FF2DA2" w:rsidRDefault="00FF2DA2" w:rsidP="00FF2DA2">
      <w:pPr>
        <w:pStyle w:val="Heading1"/>
        <w:spacing w:after="0"/>
        <w:rPr>
          <w:sz w:val="22"/>
        </w:rPr>
      </w:pPr>
    </w:p>
    <w:p w14:paraId="0A6E156B" w14:textId="3C38539B" w:rsidR="00042355" w:rsidRDefault="00042355" w:rsidP="00042355">
      <w:pPr>
        <w:pStyle w:val="Body1"/>
      </w:pPr>
    </w:p>
    <w:p w14:paraId="57EC41D1" w14:textId="7897000E" w:rsidR="00042355" w:rsidRDefault="00042355" w:rsidP="00042355">
      <w:pPr>
        <w:pStyle w:val="Body1"/>
      </w:pPr>
    </w:p>
    <w:p w14:paraId="53EA1CF5" w14:textId="6567D242" w:rsidR="00042355" w:rsidRDefault="00042355" w:rsidP="00042355">
      <w:pPr>
        <w:pStyle w:val="Body1"/>
      </w:pPr>
    </w:p>
    <w:p w14:paraId="5AFA10CE" w14:textId="56ED663D" w:rsidR="00042355" w:rsidRDefault="00042355" w:rsidP="00042355">
      <w:pPr>
        <w:pStyle w:val="Body1"/>
      </w:pPr>
    </w:p>
    <w:p w14:paraId="6C780B3F" w14:textId="77777777" w:rsidR="00042355" w:rsidRPr="00F6547C" w:rsidRDefault="00042355" w:rsidP="00F6547C">
      <w:pPr>
        <w:pStyle w:val="Body1"/>
      </w:pPr>
    </w:p>
    <w:p w14:paraId="2F4B788E" w14:textId="3371D887" w:rsidR="00DC3755" w:rsidRPr="00655CED" w:rsidRDefault="00DC3755" w:rsidP="00321A0B">
      <w:pPr>
        <w:pStyle w:val="Heading1"/>
        <w:numPr>
          <w:ilvl w:val="0"/>
          <w:numId w:val="26"/>
        </w:numPr>
        <w:pBdr>
          <w:top w:val="single" w:sz="8" w:space="1" w:color="00B0F0"/>
          <w:left w:val="single" w:sz="8" w:space="4" w:color="00B0F0"/>
        </w:pBdr>
        <w:bidi/>
        <w:spacing w:before="240" w:after="0"/>
        <w:ind w:left="806"/>
        <w:rPr>
          <w:color w:val="0070C0"/>
        </w:rPr>
      </w:pPr>
      <w:bookmarkStart w:id="40" w:name="_Toc87894205"/>
      <w:bookmarkStart w:id="41" w:name="_Hlk85334198"/>
      <w:bookmarkStart w:id="42" w:name="_Hlk527550474"/>
      <w:bookmarkEnd w:id="36"/>
      <w:r>
        <w:rPr>
          <w:color w:val="0070C0"/>
          <w:rtl/>
        </w:rPr>
        <w:lastRenderedPageBreak/>
        <w:t>موارد مفيدة</w:t>
      </w:r>
      <w:bookmarkEnd w:id="40"/>
      <w:r>
        <w:rPr>
          <w:color w:val="0070C0"/>
          <w:rtl/>
        </w:rPr>
        <w:t xml:space="preserve"> </w:t>
      </w:r>
    </w:p>
    <w:bookmarkEnd w:id="41"/>
    <w:p w14:paraId="7D5CA2F1" w14:textId="2525FCD6" w:rsidR="00DC3755" w:rsidRPr="00655CED" w:rsidRDefault="00DC3755" w:rsidP="006476B5">
      <w:pPr>
        <w:pStyle w:val="PlainText"/>
        <w:bidi/>
        <w:spacing w:before="200" w:after="120"/>
        <w:rPr>
          <w:rFonts w:ascii="Calibri" w:hAnsi="Calibri" w:cs="Calibri"/>
          <w:color w:val="auto"/>
          <w:sz w:val="22"/>
          <w:szCs w:val="22"/>
        </w:rPr>
      </w:pPr>
      <w:r>
        <w:rPr>
          <w:rFonts w:ascii="Calibri" w:hAnsi="Calibri" w:cs="Calibri"/>
          <w:color w:val="auto"/>
          <w:sz w:val="22"/>
          <w:szCs w:val="22"/>
          <w:rtl/>
        </w:rPr>
        <w:t xml:space="preserve">قد تكون الموارد التالية مفيدة بشكل خاص للتشاور عند إعداد عرضك: </w:t>
      </w:r>
    </w:p>
    <w:bookmarkEnd w:id="42"/>
    <w:p w14:paraId="51162A14" w14:textId="77777777" w:rsidR="00DC3755" w:rsidRPr="00E77706" w:rsidRDefault="29D7763E" w:rsidP="00DD1725">
      <w:pPr>
        <w:numPr>
          <w:ilvl w:val="0"/>
          <w:numId w:val="9"/>
        </w:numPr>
        <w:tabs>
          <w:tab w:val="clear" w:pos="720"/>
          <w:tab w:val="num" w:pos="360"/>
        </w:tabs>
        <w:bidi/>
        <w:spacing w:after="40"/>
        <w:ind w:left="360"/>
        <w:rPr>
          <w:rStyle w:val="Hyperlink"/>
          <w:rFonts w:asciiTheme="minorHAnsi" w:eastAsiaTheme="minorEastAsia" w:hAnsiTheme="minorHAnsi" w:cstheme="minorBidi"/>
          <w:color w:val="4472C4" w:themeColor="accent1"/>
          <w:sz w:val="20"/>
          <w:szCs w:val="20"/>
        </w:rPr>
      </w:pPr>
      <w:r>
        <w:rPr>
          <w:rFonts w:asciiTheme="minorHAnsi" w:hAnsiTheme="minorHAnsi" w:cstheme="minorBidi"/>
          <w:b/>
          <w:bCs/>
          <w:sz w:val="20"/>
          <w:szCs w:val="20"/>
          <w:rtl/>
        </w:rPr>
        <w:t xml:space="preserve">احترام المرأة: منع العنف ضد المرأة. </w:t>
      </w:r>
      <w:r>
        <w:rPr>
          <w:rFonts w:asciiTheme="minorHAnsi" w:hAnsiTheme="minorHAnsi" w:cstheme="minorBidi"/>
          <w:sz w:val="20"/>
          <w:szCs w:val="20"/>
          <w:rtl/>
        </w:rPr>
        <w:t xml:space="preserve">هيئة الأمم المتحدة للمرأة، منظمة الصحة العالمية. 2019. </w:t>
      </w:r>
      <w:r>
        <w:rPr>
          <w:rStyle w:val="Hyperlink"/>
          <w:rFonts w:asciiTheme="minorHAnsi" w:hAnsiTheme="minorHAnsi" w:cstheme="minorBidi"/>
          <w:color w:val="0070C0"/>
          <w:sz w:val="20"/>
          <w:szCs w:val="20"/>
          <w:rtl/>
        </w:rPr>
        <w:t xml:space="preserve"> https://www.who.int/reproductivehealth/topics/violence/respect-women-framework/en/</w:t>
      </w:r>
    </w:p>
    <w:p w14:paraId="5A59327B" w14:textId="56912E14" w:rsidR="00DC3755" w:rsidRPr="00E77706" w:rsidRDefault="00DC3755" w:rsidP="00DD1725">
      <w:pPr>
        <w:numPr>
          <w:ilvl w:val="0"/>
          <w:numId w:val="9"/>
        </w:numPr>
        <w:tabs>
          <w:tab w:val="clear" w:pos="720"/>
          <w:tab w:val="num" w:pos="360"/>
        </w:tabs>
        <w:bidi/>
        <w:spacing w:after="40"/>
        <w:ind w:left="360"/>
        <w:rPr>
          <w:rStyle w:val="Hyperlink"/>
          <w:rFonts w:asciiTheme="minorHAnsi" w:hAnsiTheme="minorHAnsi" w:cstheme="minorBidi"/>
          <w:i w:val="0"/>
          <w:sz w:val="20"/>
          <w:szCs w:val="20"/>
        </w:rPr>
      </w:pPr>
      <w:r>
        <w:rPr>
          <w:rFonts w:asciiTheme="minorHAnsi" w:hAnsiTheme="minorHAnsi" w:cstheme="minorBidi"/>
          <w:b/>
          <w:bCs/>
          <w:sz w:val="20"/>
          <w:szCs w:val="20"/>
          <w:rtl/>
        </w:rPr>
        <w:t xml:space="preserve">حزمة الخدمات الأساسية للنساء والفتيات المعرضات للعنف. </w:t>
      </w:r>
      <w:r>
        <w:rPr>
          <w:rFonts w:asciiTheme="minorHAnsi" w:hAnsiTheme="minorHAnsi" w:cstheme="minorBidi"/>
          <w:sz w:val="20"/>
          <w:szCs w:val="20"/>
          <w:rtl/>
        </w:rPr>
        <w:t>هيئة الأمم المتحدة للمرأة، وصندوق الأمم المتحدة للسكان، ومنظمة الصحة العالمية، وبرنامج الأمم المتحدة الإنمائي، ومكتب الأمم المتحدة المعني بالمخدرات والجريمة. 2015</w:t>
      </w:r>
      <w:r w:rsidRPr="00E77706">
        <w:rPr>
          <w:rFonts w:asciiTheme="minorHAnsi" w:hAnsiTheme="minorHAnsi" w:cstheme="minorBidi"/>
          <w:sz w:val="20"/>
          <w:szCs w:val="20"/>
          <w:rtl/>
        </w:rPr>
        <w:t xml:space="preserve">. </w:t>
      </w:r>
      <w:r w:rsidR="00F275C3" w:rsidRPr="00E77706">
        <w:rPr>
          <w:rStyle w:val="Hyperlink"/>
          <w:rFonts w:asciiTheme="minorHAnsi" w:hAnsiTheme="minorHAnsi" w:cstheme="minorBidi"/>
          <w:color w:val="0070C0"/>
          <w:sz w:val="20"/>
          <w:szCs w:val="20"/>
          <w:rtl/>
        </w:rPr>
        <w:t>http://www.unwomen.org/en/digital-library/publications/2015/12/essential-services-package-for-women-and-girls-subject-to-violence</w:t>
      </w:r>
    </w:p>
    <w:p w14:paraId="33566607" w14:textId="77777777" w:rsidR="00F5656C" w:rsidRPr="00F6547C" w:rsidRDefault="00016C9F" w:rsidP="00016C9F">
      <w:pPr>
        <w:numPr>
          <w:ilvl w:val="0"/>
          <w:numId w:val="9"/>
        </w:numPr>
        <w:tabs>
          <w:tab w:val="clear" w:pos="720"/>
          <w:tab w:val="num" w:pos="360"/>
        </w:tabs>
        <w:bidi/>
        <w:spacing w:after="40"/>
        <w:ind w:left="360"/>
        <w:rPr>
          <w:rFonts w:asciiTheme="minorHAnsi" w:hAnsiTheme="minorHAnsi" w:cstheme="minorBidi"/>
          <w:b/>
          <w:bCs/>
          <w:sz w:val="20"/>
          <w:szCs w:val="20"/>
        </w:rPr>
      </w:pPr>
      <w:r>
        <w:rPr>
          <w:rFonts w:asciiTheme="minorHAnsi" w:hAnsiTheme="minorHAnsi" w:cstheme="minorBidi"/>
          <w:b/>
          <w:bCs/>
          <w:sz w:val="20"/>
          <w:szCs w:val="20"/>
          <w:rtl/>
        </w:rPr>
        <w:t xml:space="preserve">التعلم من الممارسة: دروس حول منع العنف من منظمات المجتمع المدني الممولة من صندوق الأمم المتحدة الاستئماني للقضاء على العنف ضد المرأة. </w:t>
      </w:r>
      <w:r>
        <w:rPr>
          <w:rFonts w:asciiTheme="minorHAnsi" w:hAnsiTheme="minorHAnsi" w:cstheme="minorBidi"/>
          <w:sz w:val="20"/>
          <w:szCs w:val="20"/>
          <w:rtl/>
        </w:rPr>
        <w:t>صندوق الأمم المتحدة الاستئماني للقضاء على العنف ضد المرأة. 2021.</w:t>
      </w:r>
    </w:p>
    <w:p w14:paraId="20EF8E61" w14:textId="7199C639" w:rsidR="00016C9F" w:rsidRPr="00B20C8D" w:rsidRDefault="00016C9F" w:rsidP="00F6547C">
      <w:pPr>
        <w:bidi/>
        <w:spacing w:after="40"/>
        <w:ind w:left="360"/>
        <w:rPr>
          <w:rFonts w:asciiTheme="minorHAnsi" w:hAnsiTheme="minorHAnsi" w:cstheme="minorBidi"/>
          <w:b/>
          <w:bCs/>
          <w:sz w:val="20"/>
          <w:szCs w:val="20"/>
        </w:rPr>
      </w:pPr>
      <w:r>
        <w:rPr>
          <w:rFonts w:asciiTheme="minorHAnsi" w:hAnsiTheme="minorHAnsi" w:cstheme="minorBidi"/>
          <w:sz w:val="20"/>
          <w:szCs w:val="20"/>
          <w:rtl/>
        </w:rPr>
        <w:t xml:space="preserve"> </w:t>
      </w:r>
      <w:hyperlink r:id="rId27" w:history="1">
        <w:r>
          <w:rPr>
            <w:rStyle w:val="Hyperlink"/>
            <w:rFonts w:asciiTheme="minorHAnsi" w:hAnsiTheme="minorHAnsi" w:cstheme="minorBidi"/>
            <w:color w:val="0070C0"/>
            <w:sz w:val="20"/>
          </w:rPr>
          <w:t>https://untf.unwomen.org/en/learning-hub/prevention-series</w:t>
        </w:r>
      </w:hyperlink>
    </w:p>
    <w:p w14:paraId="6198A975" w14:textId="77777777" w:rsidR="0042141C" w:rsidRPr="00E77706" w:rsidRDefault="0042141C" w:rsidP="0042141C">
      <w:pPr>
        <w:numPr>
          <w:ilvl w:val="0"/>
          <w:numId w:val="9"/>
        </w:numPr>
        <w:tabs>
          <w:tab w:val="clear" w:pos="720"/>
          <w:tab w:val="num" w:pos="360"/>
        </w:tabs>
        <w:bidi/>
        <w:spacing w:after="40"/>
        <w:ind w:left="360"/>
        <w:rPr>
          <w:rStyle w:val="Hyperlink"/>
          <w:rFonts w:asciiTheme="minorHAnsi" w:hAnsiTheme="minorHAnsi" w:cstheme="minorBidi"/>
          <w:i w:val="0"/>
          <w:sz w:val="20"/>
          <w:szCs w:val="20"/>
        </w:rPr>
      </w:pPr>
      <w:r w:rsidRPr="00E77706">
        <w:rPr>
          <w:rFonts w:asciiTheme="minorHAnsi" w:hAnsiTheme="minorHAnsi" w:cstheme="minorBidi"/>
          <w:sz w:val="20"/>
          <w:szCs w:val="20"/>
          <w:rtl/>
        </w:rPr>
        <w:t xml:space="preserve"> مركز المعرفة الافتراضي للقضاء على العنف ضد النساء والفتيات هيئة الأمم المتحدة للمرأة. التوجيه البرنامجي خطوة بخطوة </w:t>
      </w:r>
      <w:hyperlink r:id="rId28">
        <w:r>
          <w:rPr>
            <w:rStyle w:val="Hyperlink"/>
            <w:rFonts w:asciiTheme="minorHAnsi" w:hAnsiTheme="minorHAnsi" w:cstheme="minorBidi"/>
            <w:color w:val="0070C0"/>
            <w:sz w:val="20"/>
          </w:rPr>
          <w:t>http://endvawnow.org/</w:t>
        </w:r>
      </w:hyperlink>
      <w:r>
        <w:rPr>
          <w:rStyle w:val="Hyperlink"/>
          <w:rFonts w:asciiTheme="minorHAnsi" w:hAnsiTheme="minorHAnsi" w:cstheme="minorBidi"/>
          <w:sz w:val="20"/>
          <w:szCs w:val="20"/>
          <w:rtl/>
        </w:rPr>
        <w:t xml:space="preserve"> (متاح بإمكانية البحث بحسب اللغة)</w:t>
      </w:r>
    </w:p>
    <w:p w14:paraId="62C3FEE7" w14:textId="77777777" w:rsidR="00805E1B" w:rsidRPr="00F6547C" w:rsidRDefault="0042141C" w:rsidP="0042141C">
      <w:pPr>
        <w:numPr>
          <w:ilvl w:val="0"/>
          <w:numId w:val="9"/>
        </w:numPr>
        <w:tabs>
          <w:tab w:val="clear" w:pos="720"/>
          <w:tab w:val="num" w:pos="360"/>
        </w:tabs>
        <w:bidi/>
        <w:spacing w:after="40"/>
        <w:ind w:left="360"/>
        <w:rPr>
          <w:rFonts w:asciiTheme="minorHAnsi" w:eastAsia="Arial Unicode MS" w:hAnsiTheme="minorHAnsi" w:cstheme="minorBidi"/>
          <w:color w:val="0070C0"/>
          <w:sz w:val="20"/>
          <w:szCs w:val="20"/>
        </w:rPr>
      </w:pPr>
      <w:r>
        <w:rPr>
          <w:rFonts w:asciiTheme="minorHAnsi" w:hAnsiTheme="minorHAnsi" w:cstheme="minorBidi"/>
          <w:b/>
          <w:bCs/>
          <w:sz w:val="20"/>
          <w:szCs w:val="20"/>
          <w:rtl/>
        </w:rPr>
        <w:t>استعراض دقيق لأدلة عالمية للتدخلات لمنع العنف ضد النساء والفتيات</w:t>
      </w:r>
      <w:r>
        <w:rPr>
          <w:rFonts w:asciiTheme="minorHAnsi" w:hAnsiTheme="minorHAnsi" w:cstheme="minorBidi"/>
          <w:sz w:val="20"/>
          <w:szCs w:val="20"/>
          <w:rtl/>
        </w:rPr>
        <w:t xml:space="preserve"> بتكليف من برنامج "ما الذي يُجدي لمنع العنف العالمي للقضاء على العنف ضد المرأة" الذي تموله المملكة المتحدة. 2020</w:t>
      </w:r>
      <w:r w:rsidRPr="00E77706">
        <w:rPr>
          <w:rFonts w:asciiTheme="minorHAnsi" w:hAnsiTheme="minorHAnsi" w:cstheme="minorBidi"/>
          <w:sz w:val="20"/>
          <w:szCs w:val="20"/>
          <w:rtl/>
        </w:rPr>
        <w:t xml:space="preserve">. </w:t>
      </w:r>
    </w:p>
    <w:p w14:paraId="7EBB5B99" w14:textId="133428A0" w:rsidR="0042141C" w:rsidRPr="00E77706" w:rsidRDefault="00805E1B" w:rsidP="00F6547C">
      <w:pPr>
        <w:bidi/>
        <w:spacing w:after="40"/>
        <w:ind w:left="360"/>
        <w:rPr>
          <w:rFonts w:asciiTheme="minorHAnsi" w:eastAsia="Arial Unicode MS" w:hAnsiTheme="minorHAnsi" w:cstheme="minorBidi"/>
          <w:color w:val="0070C0"/>
          <w:sz w:val="20"/>
          <w:szCs w:val="20"/>
        </w:rPr>
      </w:pPr>
      <w:hyperlink r:id="rId29" w:history="1">
        <w:r w:rsidRPr="00F6547C">
          <w:rPr>
            <w:rStyle w:val="Hyperlink"/>
            <w:rFonts w:asciiTheme="minorHAnsi" w:hAnsiTheme="minorHAnsi" w:cstheme="minorBidi"/>
            <w:sz w:val="20"/>
          </w:rPr>
          <w:t>https://www.whatworks.co.za/documents/publications/374-evidence-reviewfweb/file</w:t>
        </w:r>
      </w:hyperlink>
      <w:r w:rsidR="0042141C" w:rsidRPr="00E77706">
        <w:rPr>
          <w:rStyle w:val="Hyperlink"/>
          <w:rFonts w:asciiTheme="minorHAnsi" w:hAnsiTheme="minorHAnsi" w:cstheme="minorBidi"/>
          <w:color w:val="0070C0"/>
          <w:sz w:val="20"/>
          <w:szCs w:val="20"/>
          <w:rtl/>
        </w:rPr>
        <w:t xml:space="preserve"> </w:t>
      </w:r>
    </w:p>
    <w:p w14:paraId="57581E57" w14:textId="77777777" w:rsidR="00805E1B" w:rsidRPr="00F6547C" w:rsidRDefault="00280109" w:rsidP="00280109">
      <w:pPr>
        <w:numPr>
          <w:ilvl w:val="0"/>
          <w:numId w:val="9"/>
        </w:numPr>
        <w:tabs>
          <w:tab w:val="clear" w:pos="720"/>
          <w:tab w:val="num" w:pos="360"/>
        </w:tabs>
        <w:bidi/>
        <w:spacing w:after="40"/>
        <w:ind w:left="360"/>
        <w:rPr>
          <w:rFonts w:asciiTheme="minorHAnsi" w:eastAsia="Arial Unicode MS" w:hAnsiTheme="minorHAnsi" w:cstheme="minorBidi"/>
          <w:color w:val="0070C0"/>
          <w:sz w:val="20"/>
          <w:szCs w:val="20"/>
        </w:rPr>
      </w:pPr>
      <w:r>
        <w:rPr>
          <w:rFonts w:asciiTheme="minorHAnsi" w:hAnsiTheme="minorHAnsi" w:cstheme="minorBidi"/>
          <w:b/>
          <w:bCs/>
          <w:sz w:val="20"/>
          <w:szCs w:val="20"/>
          <w:rtl/>
        </w:rPr>
        <w:t>عناصر التصميم والتنفيذ الفعالة في التدخلات لمنع العنف ضد النساء والفتيات.</w:t>
      </w:r>
      <w:r>
        <w:rPr>
          <w:rFonts w:asciiTheme="minorHAnsi" w:hAnsiTheme="minorHAnsi" w:cstheme="minorBidi"/>
          <w:sz w:val="20"/>
          <w:szCs w:val="20"/>
          <w:rtl/>
        </w:rPr>
        <w:t xml:space="preserve"> بتكليف من برنامج "ما الذي يُجدي لمنع العنف العالمي للقضاء على العنف ضد المرأة" الذي تموله المملكة المتحدة. 2020</w:t>
      </w:r>
      <w:r w:rsidRPr="00E77706">
        <w:rPr>
          <w:rFonts w:asciiTheme="minorHAnsi" w:hAnsiTheme="minorHAnsi" w:cstheme="minorBidi"/>
          <w:sz w:val="20"/>
          <w:szCs w:val="20"/>
          <w:rtl/>
        </w:rPr>
        <w:t>.</w:t>
      </w:r>
    </w:p>
    <w:p w14:paraId="1533464F" w14:textId="53073A65" w:rsidR="00280109" w:rsidRPr="00E77706" w:rsidRDefault="00280109" w:rsidP="00F6547C">
      <w:pPr>
        <w:bidi/>
        <w:spacing w:after="40"/>
        <w:ind w:left="360"/>
        <w:rPr>
          <w:rStyle w:val="Hyperlink"/>
          <w:rFonts w:asciiTheme="minorHAnsi" w:hAnsiTheme="minorHAnsi" w:cstheme="minorBidi"/>
          <w:i w:val="0"/>
          <w:color w:val="0070C0"/>
          <w:sz w:val="20"/>
          <w:szCs w:val="20"/>
        </w:rPr>
      </w:pPr>
      <w:r w:rsidRPr="00E77706">
        <w:rPr>
          <w:rFonts w:asciiTheme="minorHAnsi" w:hAnsiTheme="minorHAnsi" w:cstheme="minorBidi"/>
          <w:sz w:val="20"/>
          <w:szCs w:val="20"/>
          <w:rtl/>
        </w:rPr>
        <w:t xml:space="preserve"> </w:t>
      </w:r>
      <w:hyperlink r:id="rId30">
        <w:r>
          <w:rPr>
            <w:rStyle w:val="Hyperlink"/>
            <w:rFonts w:asciiTheme="minorHAnsi" w:hAnsiTheme="minorHAnsi" w:cstheme="minorBidi"/>
            <w:color w:val="0070C0"/>
            <w:sz w:val="20"/>
          </w:rPr>
          <w:t>https://www.whatworks.co.za/documents/publications/373-intervention-report19-02-20/file</w:t>
        </w:r>
      </w:hyperlink>
    </w:p>
    <w:p w14:paraId="74EA819B" w14:textId="5C461196" w:rsidR="00280109" w:rsidRPr="00E77706" w:rsidRDefault="00280109" w:rsidP="00280109">
      <w:pPr>
        <w:numPr>
          <w:ilvl w:val="0"/>
          <w:numId w:val="9"/>
        </w:numPr>
        <w:tabs>
          <w:tab w:val="clear" w:pos="720"/>
          <w:tab w:val="num" w:pos="360"/>
        </w:tabs>
        <w:bidi/>
        <w:spacing w:after="40"/>
        <w:ind w:left="360"/>
        <w:rPr>
          <w:rFonts w:asciiTheme="minorHAnsi" w:hAnsiTheme="minorHAnsi" w:cstheme="minorBidi"/>
          <w:b/>
          <w:bCs/>
          <w:sz w:val="20"/>
          <w:szCs w:val="20"/>
        </w:rPr>
      </w:pPr>
      <w:r>
        <w:rPr>
          <w:rFonts w:asciiTheme="minorHAnsi" w:hAnsiTheme="minorHAnsi" w:cstheme="minorBidi"/>
          <w:b/>
          <w:bCs/>
          <w:sz w:val="20"/>
          <w:szCs w:val="20"/>
          <w:rtl/>
        </w:rPr>
        <w:t>الاستجابة لعنف الشريك الحميم والعنف الجنسي ضد المرأة.</w:t>
      </w:r>
      <w:r>
        <w:rPr>
          <w:rFonts w:asciiTheme="minorHAnsi" w:hAnsiTheme="minorHAnsi" w:cstheme="minorBidi"/>
          <w:sz w:val="20"/>
          <w:szCs w:val="20"/>
          <w:rtl/>
        </w:rPr>
        <w:t xml:space="preserve"> منظمة الصحة العالمية. 2013. </w:t>
      </w:r>
      <w:r>
        <w:rPr>
          <w:rStyle w:val="Hyperlink"/>
          <w:rFonts w:asciiTheme="minorHAnsi" w:hAnsiTheme="minorHAnsi" w:cstheme="minorBidi"/>
          <w:color w:val="0070C0"/>
          <w:sz w:val="20"/>
          <w:szCs w:val="20"/>
          <w:rtl/>
        </w:rPr>
        <w:t>http://www.who.int/reproductivehealth/publications/violence/9789241548595/en</w:t>
      </w:r>
      <w:r w:rsidRPr="00E77706">
        <w:rPr>
          <w:rStyle w:val="Hyperlink"/>
          <w:rFonts w:asciiTheme="minorHAnsi" w:hAnsiTheme="minorHAnsi" w:cstheme="minorBidi"/>
          <w:color w:val="0070C0"/>
          <w:sz w:val="20"/>
          <w:szCs w:val="20"/>
          <w:rtl/>
        </w:rPr>
        <w:t>/</w:t>
      </w:r>
    </w:p>
    <w:p w14:paraId="23A5BED4" w14:textId="77777777" w:rsidR="00280109" w:rsidRPr="00B20849" w:rsidRDefault="00280109" w:rsidP="00280109">
      <w:pPr>
        <w:numPr>
          <w:ilvl w:val="0"/>
          <w:numId w:val="9"/>
        </w:numPr>
        <w:tabs>
          <w:tab w:val="clear" w:pos="720"/>
          <w:tab w:val="num" w:pos="360"/>
        </w:tabs>
        <w:bidi/>
        <w:spacing w:after="40"/>
        <w:ind w:left="360"/>
        <w:rPr>
          <w:rFonts w:asciiTheme="minorHAnsi" w:eastAsia="Arial Unicode MS" w:hAnsiTheme="minorHAnsi" w:cstheme="minorBidi"/>
          <w:i/>
          <w:color w:val="4472C4"/>
          <w:sz w:val="20"/>
          <w:szCs w:val="20"/>
        </w:rPr>
      </w:pPr>
      <w:r w:rsidRPr="00B20849">
        <w:rPr>
          <w:rFonts w:asciiTheme="minorHAnsi" w:hAnsiTheme="minorHAnsi" w:cstheme="minorBidi"/>
          <w:b/>
          <w:bCs/>
          <w:color w:val="000000" w:themeColor="text1"/>
          <w:sz w:val="20"/>
          <w:szCs w:val="20"/>
          <w:rtl/>
        </w:rPr>
        <w:t xml:space="preserve">التوصيات الأخلاقية والمتعلقة بالسلامة لأبحاث التدخل حول العنف ضد المرأة. </w:t>
      </w:r>
      <w:r>
        <w:rPr>
          <w:rFonts w:asciiTheme="minorHAnsi" w:hAnsiTheme="minorHAnsi" w:cstheme="minorBidi"/>
          <w:color w:val="000000" w:themeColor="text1"/>
          <w:sz w:val="20"/>
          <w:szCs w:val="20"/>
          <w:rtl/>
        </w:rPr>
        <w:t xml:space="preserve">الاستفادة من الدروس المستفادة من منشور منظمة الصحة العالمية </w:t>
      </w:r>
      <w:r>
        <w:rPr>
          <w:rFonts w:asciiTheme="minorHAnsi" w:hAnsiTheme="minorHAnsi" w:cstheme="minorBidi"/>
          <w:i/>
          <w:iCs/>
          <w:color w:val="000000" w:themeColor="text1"/>
          <w:sz w:val="20"/>
          <w:szCs w:val="20"/>
          <w:rtl/>
        </w:rPr>
        <w:t>"وضع المرأة أولاً: التوصيات الأخلاقية والمتعلقة بالسلامة للأبحاث حول العنف المنزلي ضد المرأة"</w:t>
      </w:r>
      <w:r>
        <w:rPr>
          <w:rFonts w:asciiTheme="minorHAnsi" w:hAnsiTheme="minorHAnsi" w:cstheme="minorBidi"/>
          <w:color w:val="000000" w:themeColor="text1"/>
          <w:sz w:val="20"/>
          <w:szCs w:val="20"/>
          <w:rtl/>
        </w:rPr>
        <w:t>. منظمة الصحة العالمية. 2016.</w:t>
      </w:r>
      <w:r w:rsidRPr="00B20849">
        <w:rPr>
          <w:rStyle w:val="Hyperlink"/>
          <w:rFonts w:asciiTheme="minorHAnsi" w:hAnsiTheme="minorHAnsi" w:cstheme="minorBidi"/>
          <w:color w:val="0070C0"/>
          <w:sz w:val="20"/>
          <w:szCs w:val="20"/>
          <w:rtl/>
        </w:rPr>
        <w:t xml:space="preserve"> </w:t>
      </w:r>
      <w:hyperlink r:id="rId31" w:history="1">
        <w:r>
          <w:rPr>
            <w:rStyle w:val="Hyperlink"/>
            <w:rFonts w:asciiTheme="minorHAnsi" w:hAnsiTheme="minorHAnsi" w:cstheme="minorBidi"/>
            <w:color w:val="0070C0"/>
            <w:sz w:val="20"/>
          </w:rPr>
          <w:t>https://www.who.int/reproductivehealth/publications/violence/intervention-research-vaw/en/</w:t>
        </w:r>
      </w:hyperlink>
    </w:p>
    <w:p w14:paraId="20D2ECFA" w14:textId="77777777" w:rsidR="00EB6AF7" w:rsidRDefault="00DC3755" w:rsidP="00DD1725">
      <w:pPr>
        <w:numPr>
          <w:ilvl w:val="0"/>
          <w:numId w:val="9"/>
        </w:numPr>
        <w:tabs>
          <w:tab w:val="clear" w:pos="720"/>
          <w:tab w:val="num" w:pos="360"/>
        </w:tabs>
        <w:bidi/>
        <w:spacing w:after="40"/>
        <w:ind w:left="360"/>
        <w:rPr>
          <w:rFonts w:asciiTheme="minorHAnsi" w:hAnsiTheme="minorHAnsi" w:cstheme="minorBidi"/>
          <w:color w:val="0070C0"/>
          <w:sz w:val="20"/>
          <w:szCs w:val="20"/>
        </w:rPr>
      </w:pPr>
      <w:r>
        <w:rPr>
          <w:rFonts w:asciiTheme="minorHAnsi" w:hAnsiTheme="minorHAnsi" w:cstheme="minorBidi"/>
          <w:b/>
          <w:bCs/>
          <w:sz w:val="20"/>
          <w:szCs w:val="20"/>
          <w:rtl/>
        </w:rPr>
        <w:t>الرصد والتقييم وشروط الإدارة القائمة على النتائج.</w:t>
      </w:r>
      <w:r w:rsidRPr="00E77706">
        <w:rPr>
          <w:rFonts w:asciiTheme="minorHAnsi" w:hAnsiTheme="minorHAnsi" w:cstheme="minorBidi"/>
          <w:sz w:val="20"/>
          <w:szCs w:val="20"/>
          <w:rtl/>
        </w:rPr>
        <w:t xml:space="preserve"> مسرد منظمة التعاون والتنمية في الميدان الاقتصادي/لجنة المساعدة الإنمائية للمصطلحات الرئيسية في التقييم متاح باللغات الإنجليزية والفرنسية والإسبانية</w:t>
      </w:r>
      <w:r w:rsidRPr="00E77706">
        <w:rPr>
          <w:rFonts w:asciiTheme="minorHAnsi" w:hAnsiTheme="minorHAnsi" w:cstheme="minorBidi"/>
          <w:color w:val="0070C0"/>
          <w:sz w:val="20"/>
          <w:szCs w:val="20"/>
          <w:rtl/>
        </w:rPr>
        <w:t>.</w:t>
      </w:r>
    </w:p>
    <w:p w14:paraId="34C3D1F6" w14:textId="66FD5C83" w:rsidR="00DC3755" w:rsidRPr="00E77706" w:rsidRDefault="00DC3755" w:rsidP="00F6547C">
      <w:pPr>
        <w:bidi/>
        <w:spacing w:after="40"/>
        <w:ind w:left="360"/>
        <w:rPr>
          <w:rFonts w:asciiTheme="minorHAnsi" w:hAnsiTheme="minorHAnsi" w:cstheme="minorBidi"/>
          <w:color w:val="0070C0"/>
          <w:sz w:val="20"/>
          <w:szCs w:val="20"/>
        </w:rPr>
      </w:pPr>
      <w:r w:rsidRPr="00E77706">
        <w:rPr>
          <w:rFonts w:asciiTheme="minorHAnsi" w:hAnsiTheme="minorHAnsi" w:cstheme="minorBidi"/>
          <w:color w:val="0070C0"/>
          <w:sz w:val="20"/>
          <w:szCs w:val="20"/>
          <w:rtl/>
        </w:rPr>
        <w:t xml:space="preserve"> </w:t>
      </w:r>
      <w:hyperlink r:id="rId32">
        <w:r>
          <w:rPr>
            <w:rStyle w:val="Hyperlink"/>
            <w:rFonts w:asciiTheme="minorHAnsi" w:hAnsiTheme="minorHAnsi" w:cstheme="minorBidi"/>
            <w:color w:val="0070C0"/>
            <w:sz w:val="20"/>
          </w:rPr>
          <w:t>http://www.oecd.org/dataoecd/29/21/2754804.pdf</w:t>
        </w:r>
      </w:hyperlink>
    </w:p>
    <w:p w14:paraId="575A9A64" w14:textId="7AED9B4D" w:rsidR="00DC3755" w:rsidRPr="00E77706" w:rsidRDefault="00DC3755" w:rsidP="00DD1725">
      <w:pPr>
        <w:numPr>
          <w:ilvl w:val="0"/>
          <w:numId w:val="9"/>
        </w:numPr>
        <w:tabs>
          <w:tab w:val="clear" w:pos="720"/>
          <w:tab w:val="num" w:pos="360"/>
        </w:tabs>
        <w:bidi/>
        <w:spacing w:after="40"/>
        <w:ind w:left="360"/>
        <w:rPr>
          <w:rFonts w:asciiTheme="minorHAnsi" w:hAnsiTheme="minorHAnsi" w:cstheme="minorBidi"/>
          <w:sz w:val="20"/>
          <w:szCs w:val="20"/>
        </w:rPr>
      </w:pPr>
      <w:r>
        <w:rPr>
          <w:rFonts w:asciiTheme="minorHAnsi" w:hAnsiTheme="minorHAnsi" w:cstheme="minorBidi"/>
          <w:b/>
          <w:bCs/>
          <w:sz w:val="20"/>
          <w:szCs w:val="20"/>
          <w:rtl/>
        </w:rPr>
        <w:t>معايير وإرشادات الرصد والتقييم.</w:t>
      </w:r>
      <w:r>
        <w:rPr>
          <w:rFonts w:asciiTheme="minorHAnsi" w:hAnsiTheme="minorHAnsi" w:cstheme="minorBidi"/>
          <w:sz w:val="20"/>
          <w:szCs w:val="20"/>
          <w:rtl/>
        </w:rPr>
        <w:t xml:space="preserve"> معايير فريق الأمم المتحدة المعني بالتقييم (UNEG)، متوفرة باللغات الإنجليزية والفرنسية والإسبانية والعربية والروسية. </w:t>
      </w:r>
      <w:hyperlink r:id="rId33">
        <w:r>
          <w:rPr>
            <w:rStyle w:val="Hyperlink"/>
            <w:rFonts w:asciiTheme="minorHAnsi" w:hAnsiTheme="minorHAnsi" w:cstheme="minorBidi"/>
            <w:color w:val="0070C0"/>
            <w:sz w:val="20"/>
          </w:rPr>
          <w:t>http://www.uneval.org/papersandpubs/documentdetail.jsp?doc_id=22</w:t>
        </w:r>
      </w:hyperlink>
    </w:p>
    <w:p w14:paraId="49E1C7DE" w14:textId="77777777" w:rsidR="00DC3755" w:rsidRPr="00E77706" w:rsidRDefault="00DC3755" w:rsidP="00DD1725">
      <w:pPr>
        <w:numPr>
          <w:ilvl w:val="0"/>
          <w:numId w:val="9"/>
        </w:numPr>
        <w:tabs>
          <w:tab w:val="clear" w:pos="720"/>
          <w:tab w:val="num" w:pos="360"/>
        </w:tabs>
        <w:bidi/>
        <w:spacing w:after="40"/>
        <w:ind w:left="360"/>
        <w:rPr>
          <w:rFonts w:asciiTheme="minorHAnsi" w:hAnsiTheme="minorHAnsi" w:cstheme="minorBidi"/>
          <w:sz w:val="20"/>
          <w:szCs w:val="20"/>
        </w:rPr>
      </w:pPr>
      <w:r>
        <w:rPr>
          <w:rFonts w:asciiTheme="minorHAnsi" w:hAnsiTheme="minorHAnsi" w:cstheme="minorBidi"/>
          <w:b/>
          <w:bCs/>
          <w:sz w:val="20"/>
          <w:szCs w:val="20"/>
          <w:rtl/>
        </w:rPr>
        <w:t>إدارة المعرفة</w:t>
      </w:r>
      <w:r w:rsidRPr="00E77706">
        <w:rPr>
          <w:rFonts w:asciiTheme="minorHAnsi" w:hAnsiTheme="minorHAnsi" w:cstheme="minorBidi"/>
          <w:sz w:val="20"/>
          <w:szCs w:val="20"/>
          <w:rtl/>
        </w:rPr>
        <w:t xml:space="preserve">. المفوضية السامية لحقوق الإنسان. شارك! تعلَّم! ابتكر! طرق وتقنيات لتبادل المعارف والأفكار المتعلقة بحقوق الإنسان </w:t>
      </w:r>
      <w:hyperlink r:id="rId34">
        <w:r>
          <w:rPr>
            <w:rStyle w:val="Hyperlink"/>
            <w:rFonts w:asciiTheme="minorHAnsi" w:hAnsiTheme="minorHAnsi" w:cstheme="minorBidi"/>
            <w:color w:val="0070C0"/>
            <w:sz w:val="20"/>
          </w:rPr>
          <w:t>http://slitoolkit.ohchr.org/</w:t>
        </w:r>
      </w:hyperlink>
      <w:r w:rsidRPr="00E77706">
        <w:rPr>
          <w:rFonts w:asciiTheme="minorHAnsi" w:hAnsiTheme="minorHAnsi" w:cstheme="minorBidi"/>
          <w:color w:val="0070C0"/>
          <w:sz w:val="20"/>
          <w:szCs w:val="20"/>
          <w:rtl/>
        </w:rPr>
        <w:t xml:space="preserve"> </w:t>
      </w:r>
    </w:p>
    <w:p w14:paraId="4C8FBBE4" w14:textId="77777777" w:rsidR="00EB6AF7" w:rsidRPr="00F6547C" w:rsidRDefault="00DC3755" w:rsidP="00DD1725">
      <w:pPr>
        <w:numPr>
          <w:ilvl w:val="0"/>
          <w:numId w:val="10"/>
        </w:numPr>
        <w:shd w:val="clear" w:color="auto" w:fill="FFFFFF"/>
        <w:tabs>
          <w:tab w:val="clear" w:pos="720"/>
          <w:tab w:val="num" w:pos="360"/>
        </w:tabs>
        <w:bidi/>
        <w:spacing w:after="40"/>
        <w:ind w:left="360"/>
        <w:rPr>
          <w:rFonts w:asciiTheme="minorHAnsi" w:eastAsia="Arial Unicode MS" w:hAnsiTheme="minorHAnsi" w:cstheme="minorBidi"/>
          <w:i/>
          <w:color w:val="4472C4"/>
          <w:sz w:val="20"/>
          <w:szCs w:val="20"/>
        </w:rPr>
      </w:pPr>
      <w:r>
        <w:rPr>
          <w:rFonts w:asciiTheme="minorHAnsi" w:hAnsiTheme="minorHAnsi" w:cstheme="minorBidi"/>
          <w:b/>
          <w:bCs/>
          <w:color w:val="000000" w:themeColor="text1"/>
          <w:sz w:val="20"/>
          <w:szCs w:val="20"/>
          <w:rtl/>
        </w:rPr>
        <w:t xml:space="preserve">منع عنف الشريك الحميم والعنف الجنسي ضد المرأة: اتخاذ الإجراءات واستخراج الأدلة.  </w:t>
      </w:r>
      <w:r>
        <w:rPr>
          <w:rFonts w:asciiTheme="minorHAnsi" w:hAnsiTheme="minorHAnsi" w:cstheme="minorBidi"/>
          <w:color w:val="000000" w:themeColor="text1"/>
          <w:sz w:val="20"/>
          <w:szCs w:val="20"/>
          <w:rtl/>
        </w:rPr>
        <w:t>منظمة الصحة العالمية. 2010. الإنجليزية والفرنسية والبرتغالية والإسبانية</w:t>
      </w:r>
    </w:p>
    <w:p w14:paraId="515B6AE8" w14:textId="66A1142C" w:rsidR="00DC3755" w:rsidRPr="003606EC" w:rsidRDefault="00DC3755" w:rsidP="00F6547C">
      <w:pPr>
        <w:shd w:val="clear" w:color="auto" w:fill="FFFFFF"/>
        <w:bidi/>
        <w:spacing w:after="40"/>
        <w:ind w:left="360"/>
        <w:rPr>
          <w:rStyle w:val="Hyperlink"/>
          <w:rFonts w:asciiTheme="minorHAnsi" w:hAnsiTheme="minorHAnsi" w:cstheme="minorBidi"/>
          <w:color w:val="4472C4"/>
          <w:sz w:val="20"/>
          <w:szCs w:val="20"/>
        </w:rPr>
      </w:pPr>
      <w:r>
        <w:rPr>
          <w:rFonts w:asciiTheme="minorHAnsi" w:hAnsiTheme="minorHAnsi" w:cstheme="minorBidi"/>
          <w:color w:val="000000" w:themeColor="text1"/>
          <w:sz w:val="20"/>
          <w:szCs w:val="20"/>
          <w:rtl/>
        </w:rPr>
        <w:t xml:space="preserve"> </w:t>
      </w:r>
      <w:hyperlink r:id="rId35">
        <w:r>
          <w:rPr>
            <w:rStyle w:val="Hyperlink"/>
            <w:rFonts w:asciiTheme="minorHAnsi" w:hAnsiTheme="minorHAnsi" w:cstheme="minorBidi"/>
            <w:color w:val="0070C0"/>
            <w:sz w:val="20"/>
          </w:rPr>
          <w:t>http://www.who.int/violence_injury_prevention/publications/violence/en/</w:t>
        </w:r>
      </w:hyperlink>
    </w:p>
    <w:p w14:paraId="3B211E66" w14:textId="502B38FB" w:rsidR="00DC3755" w:rsidRPr="003606EC" w:rsidRDefault="00DC3755" w:rsidP="00DD1725">
      <w:pPr>
        <w:numPr>
          <w:ilvl w:val="0"/>
          <w:numId w:val="10"/>
        </w:numPr>
        <w:shd w:val="clear" w:color="auto" w:fill="FFFFFF"/>
        <w:tabs>
          <w:tab w:val="clear" w:pos="720"/>
          <w:tab w:val="num" w:pos="360"/>
        </w:tabs>
        <w:bidi/>
        <w:spacing w:after="40"/>
        <w:ind w:left="360"/>
        <w:rPr>
          <w:rStyle w:val="Hyperlink"/>
          <w:rFonts w:asciiTheme="minorHAnsi" w:hAnsiTheme="minorHAnsi" w:cstheme="minorBidi"/>
          <w:b/>
          <w:bCs/>
          <w:i w:val="0"/>
          <w:color w:val="000000"/>
          <w:sz w:val="20"/>
          <w:szCs w:val="20"/>
        </w:rPr>
      </w:pPr>
      <w:r>
        <w:rPr>
          <w:rFonts w:asciiTheme="minorHAnsi" w:hAnsiTheme="minorHAnsi" w:cstheme="minorBidi"/>
          <w:b/>
          <w:bCs/>
          <w:color w:val="000000" w:themeColor="text1"/>
          <w:sz w:val="20"/>
          <w:szCs w:val="20"/>
          <w:rtl/>
        </w:rPr>
        <w:t xml:space="preserve">صدمة الباحث وسلامته. </w:t>
      </w:r>
      <w:r>
        <w:rPr>
          <w:rFonts w:asciiTheme="minorHAnsi" w:hAnsiTheme="minorHAnsi" w:cstheme="minorBidi"/>
          <w:color w:val="000000" w:themeColor="text1"/>
          <w:sz w:val="20"/>
          <w:szCs w:val="20"/>
          <w:rtl/>
        </w:rPr>
        <w:t xml:space="preserve">أوراق إحاطة وتقارير ومقالات عن الصدمة غير المباشرة. مبادرة أبحاث العنف الجنسي. 2017. </w:t>
      </w:r>
      <w:hyperlink r:id="rId36" w:history="1">
        <w:r>
          <w:rPr>
            <w:rStyle w:val="Hyperlink"/>
            <w:rFonts w:asciiTheme="minorHAnsi" w:hAnsiTheme="minorHAnsi" w:cstheme="minorBidi"/>
            <w:color w:val="0070C0"/>
            <w:sz w:val="20"/>
          </w:rPr>
          <w:t>http://www.svri.org/research-methods/researcher-trauma-and-safety</w:t>
        </w:r>
      </w:hyperlink>
    </w:p>
    <w:p w14:paraId="379B97B0" w14:textId="77777777" w:rsidR="00EB6AF7" w:rsidRPr="00F6547C" w:rsidRDefault="00DC3755" w:rsidP="009B0954">
      <w:pPr>
        <w:numPr>
          <w:ilvl w:val="0"/>
          <w:numId w:val="10"/>
        </w:numPr>
        <w:shd w:val="clear" w:color="auto" w:fill="FFFFFF"/>
        <w:tabs>
          <w:tab w:val="clear" w:pos="720"/>
          <w:tab w:val="num" w:pos="360"/>
        </w:tabs>
        <w:bidi/>
        <w:spacing w:after="40"/>
        <w:ind w:left="360"/>
        <w:rPr>
          <w:rFonts w:asciiTheme="minorHAnsi" w:eastAsia="Arial Unicode MS" w:hAnsiTheme="minorHAnsi" w:cstheme="minorBidi"/>
          <w:i/>
          <w:color w:val="0070C0"/>
          <w:sz w:val="20"/>
          <w:szCs w:val="20"/>
        </w:rPr>
      </w:pPr>
      <w:r>
        <w:rPr>
          <w:rFonts w:asciiTheme="minorHAnsi" w:hAnsiTheme="minorHAnsi" w:cstheme="minorBidi"/>
          <w:b/>
          <w:bCs/>
          <w:color w:val="000000" w:themeColor="text1"/>
          <w:sz w:val="20"/>
          <w:szCs w:val="20"/>
          <w:rtl/>
        </w:rPr>
        <w:t xml:space="preserve">فريق واشنطن المعني بإحصاءات الإعاقة. </w:t>
      </w:r>
      <w:r>
        <w:rPr>
          <w:rFonts w:asciiTheme="minorHAnsi" w:hAnsiTheme="minorHAnsi" w:cstheme="minorBidi"/>
          <w:color w:val="000000" w:themeColor="text1"/>
          <w:sz w:val="20"/>
          <w:szCs w:val="20"/>
          <w:rtl/>
        </w:rPr>
        <w:t>أدوات لجمع إحصاءات الإعاقة القابلة للمقارنة دوليًا.</w:t>
      </w:r>
    </w:p>
    <w:p w14:paraId="0097F9EA" w14:textId="412806D9" w:rsidR="00DC3755" w:rsidRPr="00E77706" w:rsidRDefault="00DC3755" w:rsidP="00F6547C">
      <w:pPr>
        <w:shd w:val="clear" w:color="auto" w:fill="FFFFFF"/>
        <w:bidi/>
        <w:spacing w:after="40"/>
        <w:ind w:left="360"/>
        <w:rPr>
          <w:rStyle w:val="Hyperlink"/>
          <w:rFonts w:asciiTheme="minorHAnsi" w:hAnsiTheme="minorHAnsi" w:cstheme="minorBidi"/>
          <w:color w:val="0070C0"/>
          <w:sz w:val="20"/>
          <w:szCs w:val="20"/>
        </w:rPr>
      </w:pPr>
      <w:r>
        <w:rPr>
          <w:rFonts w:asciiTheme="minorHAnsi" w:hAnsiTheme="minorHAnsi" w:cstheme="minorBidi"/>
          <w:color w:val="000000" w:themeColor="text1"/>
          <w:sz w:val="20"/>
          <w:szCs w:val="20"/>
          <w:rtl/>
        </w:rPr>
        <w:t xml:space="preserve"> </w:t>
      </w:r>
      <w:hyperlink r:id="rId37">
        <w:r>
          <w:rPr>
            <w:rStyle w:val="Hyperlink"/>
            <w:rFonts w:asciiTheme="minorHAnsi" w:hAnsiTheme="minorHAnsi" w:cstheme="minorBidi"/>
            <w:color w:val="0070C0"/>
            <w:sz w:val="20"/>
          </w:rPr>
          <w:t>http://www.washingtongroup-disability.com/</w:t>
        </w:r>
      </w:hyperlink>
    </w:p>
    <w:p w14:paraId="6CBEB730" w14:textId="552F60ED" w:rsidR="00C2624A" w:rsidRPr="00E77706" w:rsidRDefault="00AF6886" w:rsidP="009403EF">
      <w:pPr>
        <w:numPr>
          <w:ilvl w:val="0"/>
          <w:numId w:val="9"/>
        </w:numPr>
        <w:tabs>
          <w:tab w:val="clear" w:pos="720"/>
          <w:tab w:val="num" w:pos="360"/>
        </w:tabs>
        <w:bidi/>
        <w:spacing w:after="360"/>
        <w:ind w:left="360"/>
        <w:rPr>
          <w:rFonts w:asciiTheme="minorHAnsi" w:hAnsiTheme="minorHAnsi" w:cstheme="minorBidi"/>
          <w:color w:val="000000"/>
          <w:sz w:val="20"/>
          <w:szCs w:val="20"/>
        </w:rPr>
      </w:pPr>
      <w:r w:rsidRPr="00E77706">
        <w:rPr>
          <w:rFonts w:asciiTheme="minorHAnsi" w:hAnsiTheme="minorHAnsi" w:cstheme="minorBidi"/>
          <w:b/>
          <w:bCs/>
          <w:color w:val="000000" w:themeColor="text1"/>
          <w:sz w:val="20"/>
          <w:szCs w:val="20"/>
          <w:rtl/>
        </w:rPr>
        <w:t>مركز الموارد والدعم.</w:t>
      </w:r>
      <w:r>
        <w:rPr>
          <w:rFonts w:asciiTheme="minorHAnsi" w:hAnsiTheme="minorHAnsi" w:cstheme="minorBidi"/>
          <w:color w:val="000000" w:themeColor="text1"/>
          <w:sz w:val="20"/>
          <w:szCs w:val="20"/>
          <w:rtl/>
        </w:rPr>
        <w:t xml:space="preserve"> المنشورات والوثائق والمذكرات الإرشادية المتعلقة بالاستغلال والاعتداء الجنسيين والتحرش الجنسي (SEAH) والوقاية منها. </w:t>
      </w:r>
      <w:hyperlink r:id="rId38">
        <w:r>
          <w:rPr>
            <w:rStyle w:val="Hyperlink"/>
            <w:rFonts w:asciiTheme="minorHAnsi" w:hAnsiTheme="minorHAnsi" w:cstheme="minorBidi"/>
            <w:color w:val="4472C4" w:themeColor="accent1"/>
            <w:sz w:val="20"/>
          </w:rPr>
          <w:t>https://safeguardingsupporthub.org/</w:t>
        </w:r>
      </w:hyperlink>
      <w:r>
        <w:rPr>
          <w:rFonts w:asciiTheme="minorHAnsi" w:hAnsiTheme="minorHAnsi" w:cstheme="minorBidi"/>
          <w:color w:val="000000" w:themeColor="text1"/>
          <w:sz w:val="20"/>
          <w:szCs w:val="20"/>
          <w:rtl/>
        </w:rPr>
        <w:t xml:space="preserve"> (قابلة للبحث بحسب اللغة)</w:t>
      </w:r>
    </w:p>
    <w:p w14:paraId="6B2E478D" w14:textId="2DB8E653" w:rsidR="00BC1E0A" w:rsidRPr="00655CED" w:rsidRDefault="00BC1E0A" w:rsidP="00BC1E0A">
      <w:pPr>
        <w:pStyle w:val="PlainText"/>
        <w:bidi/>
        <w:spacing w:before="200" w:after="120"/>
        <w:jc w:val="both"/>
        <w:rPr>
          <w:rFonts w:ascii="Calibri" w:hAnsi="Calibri" w:cs="Calibri"/>
          <w:color w:val="auto"/>
          <w:sz w:val="22"/>
          <w:szCs w:val="22"/>
        </w:rPr>
      </w:pPr>
      <w:r>
        <w:rPr>
          <w:rFonts w:ascii="Calibri" w:hAnsi="Calibri" w:cs="Calibri"/>
          <w:color w:val="auto"/>
          <w:sz w:val="22"/>
          <w:szCs w:val="22"/>
          <w:rtl/>
        </w:rPr>
        <w:t xml:space="preserve">قد </w:t>
      </w:r>
      <w:r w:rsidRPr="003521D7">
        <w:rPr>
          <w:rFonts w:ascii="Calibri" w:hAnsi="Calibri" w:cs="Calibri"/>
          <w:color w:val="auto"/>
          <w:sz w:val="22"/>
          <w:szCs w:val="22"/>
          <w:rtl/>
        </w:rPr>
        <w:t xml:space="preserve">تكون </w:t>
      </w:r>
      <w:r w:rsidRPr="00F6547C">
        <w:rPr>
          <w:rFonts w:ascii="Calibri" w:hAnsi="Calibri" w:cs="Calibri"/>
          <w:color w:val="auto"/>
          <w:sz w:val="22"/>
          <w:szCs w:val="22"/>
          <w:rtl/>
        </w:rPr>
        <w:t>الموارد المحددة التالية لجائحة</w:t>
      </w:r>
      <w:r>
        <w:rPr>
          <w:rFonts w:ascii="Calibri" w:hAnsi="Calibri" w:cs="Calibri"/>
          <w:b/>
          <w:bCs/>
          <w:color w:val="auto"/>
          <w:sz w:val="22"/>
          <w:szCs w:val="22"/>
          <w:rtl/>
        </w:rPr>
        <w:t xml:space="preserve"> كوفيد-</w:t>
      </w:r>
      <w:r w:rsidRPr="00655CED">
        <w:rPr>
          <w:rFonts w:ascii="Calibri" w:hAnsi="Calibri" w:cs="Calibri"/>
          <w:b/>
          <w:bCs/>
          <w:color w:val="auto"/>
          <w:sz w:val="22"/>
          <w:szCs w:val="22"/>
          <w:rtl/>
        </w:rPr>
        <w:t>19</w:t>
      </w:r>
      <w:r>
        <w:rPr>
          <w:rFonts w:ascii="Calibri" w:hAnsi="Calibri" w:cs="Calibri"/>
          <w:color w:val="auto"/>
          <w:sz w:val="22"/>
          <w:szCs w:val="22"/>
          <w:rtl/>
        </w:rPr>
        <w:t xml:space="preserve"> مفيدة بشكل خاص عند إعداد عرضك: </w:t>
      </w:r>
    </w:p>
    <w:p w14:paraId="697BE7A1" w14:textId="77777777" w:rsidR="00BC1E0A" w:rsidRPr="00E77706" w:rsidRDefault="00BC1E0A" w:rsidP="00BC1E0A">
      <w:pPr>
        <w:numPr>
          <w:ilvl w:val="0"/>
          <w:numId w:val="9"/>
        </w:numPr>
        <w:tabs>
          <w:tab w:val="clear" w:pos="720"/>
          <w:tab w:val="num" w:pos="360"/>
        </w:tabs>
        <w:bidi/>
        <w:spacing w:after="40"/>
        <w:ind w:left="360"/>
        <w:rPr>
          <w:rFonts w:asciiTheme="minorHAnsi" w:hAnsiTheme="minorHAnsi" w:cstheme="minorBidi"/>
          <w:color w:val="0070C0"/>
          <w:sz w:val="20"/>
          <w:szCs w:val="20"/>
        </w:rPr>
      </w:pPr>
      <w:r>
        <w:rPr>
          <w:rFonts w:asciiTheme="minorHAnsi" w:hAnsiTheme="minorHAnsi" w:cstheme="minorBidi"/>
          <w:b/>
          <w:bCs/>
          <w:sz w:val="20"/>
          <w:szCs w:val="20"/>
          <w:rtl/>
        </w:rPr>
        <w:t>جائحة كوفيد-19 والقضاء على العنف ضد النساء والفتيات.</w:t>
      </w:r>
      <w:r>
        <w:rPr>
          <w:rFonts w:asciiTheme="minorHAnsi" w:hAnsiTheme="minorHAnsi" w:cstheme="minorBidi"/>
          <w:sz w:val="20"/>
          <w:szCs w:val="20"/>
          <w:rtl/>
        </w:rPr>
        <w:t xml:space="preserve"> هيئة الأمم المتحدة للمرأة. 2020</w:t>
      </w:r>
      <w:r w:rsidRPr="00E77706">
        <w:rPr>
          <w:rFonts w:asciiTheme="minorHAnsi" w:hAnsiTheme="minorHAnsi" w:cstheme="minorBidi"/>
          <w:sz w:val="20"/>
          <w:szCs w:val="20"/>
          <w:rtl/>
        </w:rPr>
        <w:t xml:space="preserve">. </w:t>
      </w:r>
      <w:r w:rsidRPr="00E77706">
        <w:rPr>
          <w:rStyle w:val="Hyperlink"/>
          <w:rFonts w:asciiTheme="minorHAnsi" w:hAnsiTheme="minorHAnsi" w:cstheme="minorBidi"/>
          <w:color w:val="0070C0"/>
          <w:sz w:val="20"/>
          <w:szCs w:val="20"/>
          <w:rtl/>
        </w:rPr>
        <w:t>https://asiapacific.unwomen.org/en/digital-library/publications/2020/04/covid-19-and-ending-violence-against-women-and-girls#view</w:t>
      </w:r>
    </w:p>
    <w:p w14:paraId="5171EB9F" w14:textId="77777777" w:rsidR="00BC1E0A" w:rsidRPr="00E77706" w:rsidRDefault="00BC1E0A" w:rsidP="00BC1E0A">
      <w:pPr>
        <w:numPr>
          <w:ilvl w:val="0"/>
          <w:numId w:val="9"/>
        </w:numPr>
        <w:tabs>
          <w:tab w:val="clear" w:pos="720"/>
          <w:tab w:val="num" w:pos="360"/>
        </w:tabs>
        <w:bidi/>
        <w:spacing w:after="40"/>
        <w:ind w:left="360"/>
        <w:rPr>
          <w:rFonts w:asciiTheme="minorHAnsi" w:hAnsiTheme="minorHAnsi" w:cstheme="minorBidi"/>
          <w:color w:val="0070C0"/>
          <w:sz w:val="20"/>
          <w:szCs w:val="20"/>
        </w:rPr>
      </w:pPr>
      <w:r>
        <w:rPr>
          <w:rFonts w:asciiTheme="minorHAnsi" w:hAnsiTheme="minorHAnsi" w:cstheme="minorBidi"/>
          <w:b/>
          <w:bCs/>
          <w:sz w:val="20"/>
          <w:szCs w:val="20"/>
          <w:rtl/>
        </w:rPr>
        <w:lastRenderedPageBreak/>
        <w:t xml:space="preserve">جمع بيانات العنف ضد النساء والفتيات أثناء جائحة كوفيد-19. </w:t>
      </w:r>
      <w:r>
        <w:rPr>
          <w:rFonts w:asciiTheme="minorHAnsi" w:hAnsiTheme="minorHAnsi" w:cstheme="minorBidi"/>
          <w:sz w:val="20"/>
          <w:szCs w:val="20"/>
          <w:rtl/>
        </w:rPr>
        <w:t>هيئة الأمم المتحدة للمرأة. 2020</w:t>
      </w:r>
      <w:r w:rsidRPr="00E77706">
        <w:rPr>
          <w:rFonts w:asciiTheme="minorHAnsi" w:hAnsiTheme="minorHAnsi" w:cstheme="minorBidi"/>
          <w:sz w:val="20"/>
          <w:szCs w:val="20"/>
          <w:rtl/>
        </w:rPr>
        <w:t xml:space="preserve">. </w:t>
      </w:r>
      <w:r w:rsidRPr="00E77706">
        <w:rPr>
          <w:rStyle w:val="Hyperlink"/>
          <w:rFonts w:asciiTheme="minorHAnsi" w:hAnsiTheme="minorHAnsi" w:cstheme="minorBidi"/>
          <w:color w:val="0070C0"/>
          <w:sz w:val="20"/>
          <w:szCs w:val="20"/>
          <w:rtl/>
        </w:rPr>
        <w:t>https://www.unwomen.org/en/digital-library/publications/2020/04/issue-brief-violence-against-women-and-girls-data-collection-during-covid-19</w:t>
      </w:r>
    </w:p>
    <w:p w14:paraId="1A690E54" w14:textId="77777777" w:rsidR="00BC1E0A" w:rsidRPr="00E77706" w:rsidRDefault="00BC1E0A" w:rsidP="00BC1E0A">
      <w:pPr>
        <w:numPr>
          <w:ilvl w:val="0"/>
          <w:numId w:val="9"/>
        </w:numPr>
        <w:tabs>
          <w:tab w:val="clear" w:pos="720"/>
          <w:tab w:val="num" w:pos="360"/>
        </w:tabs>
        <w:bidi/>
        <w:spacing w:after="40"/>
        <w:ind w:left="360"/>
        <w:rPr>
          <w:rFonts w:asciiTheme="minorHAnsi" w:hAnsiTheme="minorHAnsi" w:cstheme="minorBidi"/>
          <w:color w:val="0070C0"/>
          <w:sz w:val="20"/>
          <w:szCs w:val="20"/>
        </w:rPr>
      </w:pPr>
      <w:r>
        <w:rPr>
          <w:rFonts w:asciiTheme="minorHAnsi" w:hAnsiTheme="minorHAnsi" w:cstheme="minorBidi"/>
          <w:b/>
          <w:bCs/>
          <w:sz w:val="20"/>
          <w:szCs w:val="20"/>
          <w:rtl/>
        </w:rPr>
        <w:t>جائحة كوفيد-19 وتقديم الخدمات الأساسية للناجيات من العنف ضد النساء والفتيات.</w:t>
      </w:r>
      <w:r>
        <w:rPr>
          <w:rFonts w:asciiTheme="minorHAnsi" w:hAnsiTheme="minorHAnsi" w:cstheme="minorBidi"/>
          <w:sz w:val="20"/>
          <w:szCs w:val="20"/>
          <w:rtl/>
        </w:rPr>
        <w:t xml:space="preserve"> هيئة الأمم المتحدة للمرأة. 2020</w:t>
      </w:r>
      <w:r w:rsidRPr="00E77706">
        <w:rPr>
          <w:rFonts w:asciiTheme="minorHAnsi" w:hAnsiTheme="minorHAnsi" w:cstheme="minorBidi"/>
          <w:sz w:val="20"/>
          <w:szCs w:val="20"/>
          <w:rtl/>
        </w:rPr>
        <w:t xml:space="preserve">. </w:t>
      </w:r>
      <w:hyperlink r:id="rId39" w:history="1">
        <w:r>
          <w:rPr>
            <w:rStyle w:val="Hyperlink"/>
            <w:rFonts w:asciiTheme="minorHAnsi" w:hAnsiTheme="minorHAnsi" w:cstheme="minorBidi"/>
            <w:color w:val="0070C0"/>
            <w:sz w:val="20"/>
          </w:rPr>
          <w:t>https://www.unwomen.org/en/digital-library/publications/2020/04/brief-covid-19-and-essential-services-provision-for-survivors-of-violence-against-women-and-girls</w:t>
        </w:r>
      </w:hyperlink>
    </w:p>
    <w:p w14:paraId="672628D5" w14:textId="77777777" w:rsidR="008008E7" w:rsidRPr="00F6547C" w:rsidRDefault="00BC1E0A" w:rsidP="00BC1E0A">
      <w:pPr>
        <w:numPr>
          <w:ilvl w:val="0"/>
          <w:numId w:val="9"/>
        </w:numPr>
        <w:tabs>
          <w:tab w:val="clear" w:pos="720"/>
          <w:tab w:val="num" w:pos="360"/>
        </w:tabs>
        <w:bidi/>
        <w:spacing w:after="40"/>
        <w:ind w:left="360"/>
        <w:rPr>
          <w:rFonts w:asciiTheme="minorHAnsi" w:eastAsia="Arial Unicode MS" w:hAnsiTheme="minorHAnsi" w:cstheme="minorBidi"/>
          <w:i/>
          <w:color w:val="4472C4" w:themeColor="accent1"/>
          <w:sz w:val="20"/>
          <w:szCs w:val="20"/>
        </w:rPr>
      </w:pPr>
      <w:r>
        <w:rPr>
          <w:rFonts w:asciiTheme="minorHAnsi" w:hAnsiTheme="minorHAnsi" w:cstheme="minorBidi"/>
          <w:b/>
          <w:bCs/>
          <w:sz w:val="20"/>
          <w:szCs w:val="20"/>
          <w:rtl/>
        </w:rPr>
        <w:t>مذكرة إحاطة من صندوق الأمم المتحدة الاستئماني للقضاء على العنف ضد المرأة حول تأثير جائحة كوفيد-19 على العنف ضد المرأة من منظور المجتمع المدني ومنظمات حقوق المرأة.</w:t>
      </w:r>
      <w:r>
        <w:rPr>
          <w:rFonts w:asciiTheme="minorHAnsi" w:hAnsiTheme="minorHAnsi" w:cstheme="minorBidi"/>
          <w:sz w:val="20"/>
          <w:szCs w:val="20"/>
          <w:rtl/>
        </w:rPr>
        <w:t xml:space="preserve"> صندوق الأمم المتحدة الاستئماني للقضاء على العنف ضد المرأة. 2020</w:t>
      </w:r>
      <w:r w:rsidRPr="00E77706">
        <w:rPr>
          <w:rFonts w:asciiTheme="minorHAnsi" w:hAnsiTheme="minorHAnsi" w:cstheme="minorBidi"/>
          <w:sz w:val="20"/>
          <w:szCs w:val="20"/>
          <w:rtl/>
        </w:rPr>
        <w:t>.</w:t>
      </w:r>
    </w:p>
    <w:p w14:paraId="4B575EA4" w14:textId="0531EB8D" w:rsidR="00BC1E0A" w:rsidRPr="00E77706" w:rsidRDefault="00BC1E0A" w:rsidP="00F6547C">
      <w:pPr>
        <w:bidi/>
        <w:spacing w:after="40"/>
        <w:ind w:left="360"/>
        <w:rPr>
          <w:rStyle w:val="Hyperlink"/>
          <w:rFonts w:asciiTheme="minorHAnsi" w:hAnsiTheme="minorHAnsi" w:cstheme="minorBidi"/>
          <w:color w:val="4472C4" w:themeColor="accent1"/>
          <w:sz w:val="20"/>
          <w:szCs w:val="20"/>
        </w:rPr>
      </w:pPr>
      <w:r w:rsidRPr="00E77706">
        <w:rPr>
          <w:rFonts w:asciiTheme="minorHAnsi" w:hAnsiTheme="minorHAnsi" w:cstheme="minorBidi"/>
          <w:sz w:val="20"/>
          <w:szCs w:val="20"/>
          <w:rtl/>
        </w:rPr>
        <w:t xml:space="preserve"> </w:t>
      </w:r>
      <w:hyperlink r:id="rId40" w:history="1">
        <w:r>
          <w:rPr>
            <w:rStyle w:val="Hyperlink"/>
            <w:rFonts w:asciiTheme="minorHAnsi" w:hAnsiTheme="minorHAnsi" w:cstheme="minorBidi"/>
            <w:color w:val="0070C0"/>
            <w:sz w:val="20"/>
          </w:rPr>
          <w:t>http://bit.ly/UNTF-Brief-May2020</w:t>
        </w:r>
      </w:hyperlink>
      <w:r w:rsidRPr="00E77706">
        <w:rPr>
          <w:rStyle w:val="Hyperlink"/>
          <w:rFonts w:asciiTheme="minorHAnsi" w:hAnsiTheme="minorHAnsi" w:cstheme="minorBidi"/>
          <w:color w:val="0070C0"/>
          <w:sz w:val="20"/>
          <w:szCs w:val="20"/>
          <w:rtl/>
        </w:rPr>
        <w:t xml:space="preserve"> </w:t>
      </w:r>
    </w:p>
    <w:p w14:paraId="71D6A745" w14:textId="77777777" w:rsidR="00BC1E0A" w:rsidRPr="00E77706" w:rsidRDefault="00BC1E0A" w:rsidP="00BC1E0A">
      <w:pPr>
        <w:numPr>
          <w:ilvl w:val="0"/>
          <w:numId w:val="9"/>
        </w:numPr>
        <w:tabs>
          <w:tab w:val="clear" w:pos="720"/>
          <w:tab w:val="num" w:pos="360"/>
        </w:tabs>
        <w:bidi/>
        <w:spacing w:after="40"/>
        <w:ind w:left="360"/>
        <w:rPr>
          <w:rFonts w:asciiTheme="minorHAnsi" w:hAnsiTheme="minorHAnsi" w:cstheme="minorBidi"/>
          <w:sz w:val="20"/>
          <w:szCs w:val="20"/>
        </w:rPr>
      </w:pPr>
      <w:r>
        <w:rPr>
          <w:rFonts w:asciiTheme="minorHAnsi" w:hAnsiTheme="minorHAnsi" w:cstheme="minorBidi"/>
          <w:b/>
          <w:bCs/>
          <w:sz w:val="20"/>
          <w:szCs w:val="20"/>
          <w:rtl/>
        </w:rPr>
        <w:t>العنف القائم على النوع الاجتماعي وجائحة كوفيد-19.</w:t>
      </w:r>
      <w:r>
        <w:rPr>
          <w:rFonts w:asciiTheme="minorHAnsi" w:hAnsiTheme="minorHAnsi" w:cstheme="minorBidi"/>
          <w:sz w:val="20"/>
          <w:szCs w:val="20"/>
          <w:rtl/>
        </w:rPr>
        <w:t xml:space="preserve"> برنامج الأمم المتحدة الإنمائي. 2020. </w:t>
      </w:r>
      <w:hyperlink r:id="rId41" w:history="1">
        <w:r>
          <w:rPr>
            <w:rStyle w:val="Hyperlink"/>
            <w:rFonts w:asciiTheme="minorHAnsi" w:hAnsiTheme="minorHAnsi" w:cstheme="minorBidi"/>
            <w:color w:val="0070C0"/>
            <w:sz w:val="20"/>
          </w:rPr>
          <w:t>https://www.undp.org/content/undp/en/home/librarypage/womens-empowerment/gender-based-violence-and-covid-19.html</w:t>
        </w:r>
      </w:hyperlink>
    </w:p>
    <w:p w14:paraId="7EC455C8" w14:textId="2AC0A535" w:rsidR="006C20C7" w:rsidRPr="00F6547C" w:rsidRDefault="00BC1E0A" w:rsidP="007A51F1">
      <w:pPr>
        <w:numPr>
          <w:ilvl w:val="0"/>
          <w:numId w:val="9"/>
        </w:numPr>
        <w:tabs>
          <w:tab w:val="clear" w:pos="720"/>
          <w:tab w:val="num" w:pos="360"/>
        </w:tabs>
        <w:bidi/>
        <w:spacing w:after="40"/>
        <w:ind w:left="360"/>
        <w:rPr>
          <w:rStyle w:val="Hyperlink"/>
          <w:rFonts w:asciiTheme="minorHAnsi" w:hAnsiTheme="minorHAnsi" w:cstheme="minorBidi"/>
          <w:color w:val="0070C0"/>
          <w:sz w:val="20"/>
          <w:szCs w:val="20"/>
        </w:rPr>
      </w:pPr>
      <w:r w:rsidRPr="006C20C7">
        <w:rPr>
          <w:rFonts w:asciiTheme="minorHAnsi" w:hAnsiTheme="minorHAnsi" w:cstheme="minorBidi"/>
          <w:b/>
          <w:bCs/>
          <w:sz w:val="20"/>
          <w:szCs w:val="20"/>
          <w:rtl/>
        </w:rPr>
        <w:t>تحديد مخاطر العنف القائم على النوع الاجتماعي والتخفيف من حدتها في إطار الاستجابة لجائحة كوفيد-19.</w:t>
      </w:r>
      <w:r w:rsidRPr="006C20C7">
        <w:rPr>
          <w:rFonts w:asciiTheme="minorHAnsi" w:hAnsiTheme="minorHAnsi" w:cstheme="minorBidi"/>
          <w:sz w:val="20"/>
          <w:szCs w:val="20"/>
          <w:rtl/>
        </w:rPr>
        <w:t xml:space="preserve"> اللجنة الدائمة المشتركة بين الوكالات (</w:t>
      </w:r>
      <w:r w:rsidRPr="006C20C7">
        <w:rPr>
          <w:rFonts w:asciiTheme="minorHAnsi" w:hAnsiTheme="minorHAnsi" w:cstheme="minorBidi"/>
          <w:sz w:val="20"/>
          <w:szCs w:val="20"/>
        </w:rPr>
        <w:t>IASC</w:t>
      </w:r>
      <w:r w:rsidRPr="006C20C7">
        <w:rPr>
          <w:rFonts w:asciiTheme="minorHAnsi" w:hAnsiTheme="minorHAnsi" w:cstheme="minorBidi"/>
          <w:sz w:val="20"/>
          <w:szCs w:val="20"/>
          <w:rtl/>
        </w:rPr>
        <w:t>) ومجموعة الحماية العالمية. 2020.</w:t>
      </w:r>
    </w:p>
    <w:p w14:paraId="5CDCE7FC" w14:textId="7EFE59B4" w:rsidR="00BC1E0A" w:rsidRPr="006C20C7" w:rsidRDefault="00BC1E0A" w:rsidP="00F6547C">
      <w:pPr>
        <w:bidi/>
        <w:spacing w:after="40"/>
        <w:ind w:left="360"/>
        <w:rPr>
          <w:rStyle w:val="Hyperlink"/>
          <w:rFonts w:asciiTheme="minorHAnsi" w:hAnsiTheme="minorHAnsi" w:cstheme="minorBidi"/>
          <w:color w:val="0070C0"/>
          <w:sz w:val="20"/>
          <w:szCs w:val="20"/>
        </w:rPr>
      </w:pPr>
      <w:r w:rsidRPr="006C20C7">
        <w:rPr>
          <w:rStyle w:val="Hyperlink"/>
          <w:rFonts w:asciiTheme="minorHAnsi" w:hAnsiTheme="minorHAnsi" w:cstheme="minorBidi"/>
          <w:color w:val="0070C0"/>
          <w:sz w:val="20"/>
        </w:rPr>
        <w:t xml:space="preserve">https://gbvguidelines.org/wp/wp-content/uploads/2020/04/Interagency-GBV-risk-mitigation-and-Covid-tipsheet.pdf </w:t>
      </w:r>
    </w:p>
    <w:p w14:paraId="21BC9A4C" w14:textId="77777777" w:rsidR="00BC1E0A" w:rsidRPr="00E77706" w:rsidRDefault="00BC1E0A" w:rsidP="00BC1E0A">
      <w:pPr>
        <w:numPr>
          <w:ilvl w:val="0"/>
          <w:numId w:val="9"/>
        </w:numPr>
        <w:tabs>
          <w:tab w:val="clear" w:pos="720"/>
          <w:tab w:val="num" w:pos="360"/>
        </w:tabs>
        <w:bidi/>
        <w:spacing w:after="40"/>
        <w:ind w:left="360"/>
        <w:rPr>
          <w:rFonts w:asciiTheme="minorHAnsi" w:hAnsiTheme="minorHAnsi" w:cstheme="minorBidi"/>
          <w:sz w:val="20"/>
          <w:szCs w:val="20"/>
        </w:rPr>
      </w:pPr>
      <w:r>
        <w:rPr>
          <w:rFonts w:asciiTheme="minorHAnsi" w:hAnsiTheme="minorHAnsi" w:cstheme="minorBidi"/>
          <w:b/>
          <w:bCs/>
          <w:sz w:val="20"/>
          <w:szCs w:val="20"/>
          <w:rtl/>
        </w:rPr>
        <w:t>اعتبارات الإعاقة في برامج العنف القائم على النوع الاجتماعي أثناء جائحة كوفيد-19</w:t>
      </w:r>
      <w:r>
        <w:rPr>
          <w:rFonts w:asciiTheme="minorHAnsi" w:hAnsiTheme="minorHAnsi" w:cstheme="minorBidi"/>
          <w:sz w:val="20"/>
          <w:szCs w:val="20"/>
          <w:rtl/>
        </w:rPr>
        <w:t xml:space="preserve">. إيما بيرس (تقرير مكتب المساعدة حول العنف القائم على النوع الاجتماعي). 2020. </w:t>
      </w:r>
      <w:r w:rsidRPr="00E77706">
        <w:rPr>
          <w:rStyle w:val="Hyperlink"/>
          <w:rFonts w:asciiTheme="minorHAnsi" w:hAnsiTheme="minorHAnsi" w:cstheme="minorBidi"/>
          <w:color w:val="0070C0"/>
          <w:sz w:val="20"/>
          <w:szCs w:val="20"/>
          <w:rtl/>
        </w:rPr>
        <w:t>https://reliefweb.int/sites/reliefweb.int/files/resources/disability_considerations_in_gbv_programming_during_covid_helpdesk.pdf</w:t>
      </w:r>
    </w:p>
    <w:p w14:paraId="5B7810BA" w14:textId="77777777" w:rsidR="00BC1E0A" w:rsidRPr="00E77706" w:rsidRDefault="00BC1E0A" w:rsidP="00BC1E0A">
      <w:pPr>
        <w:numPr>
          <w:ilvl w:val="0"/>
          <w:numId w:val="9"/>
        </w:numPr>
        <w:tabs>
          <w:tab w:val="clear" w:pos="720"/>
          <w:tab w:val="num" w:pos="360"/>
        </w:tabs>
        <w:bidi/>
        <w:spacing w:after="40"/>
        <w:ind w:left="360"/>
        <w:rPr>
          <w:rStyle w:val="Hyperlink"/>
          <w:rFonts w:asciiTheme="minorHAnsi" w:hAnsiTheme="minorHAnsi" w:cstheme="minorBidi"/>
          <w:i w:val="0"/>
          <w:color w:val="4472C4" w:themeColor="accent1"/>
          <w:sz w:val="20"/>
          <w:szCs w:val="20"/>
        </w:rPr>
      </w:pPr>
      <w:r>
        <w:rPr>
          <w:rFonts w:asciiTheme="minorHAnsi" w:hAnsiTheme="minorHAnsi" w:cstheme="minorBidi"/>
          <w:b/>
          <w:bCs/>
          <w:sz w:val="20"/>
          <w:szCs w:val="20"/>
          <w:rtl/>
        </w:rPr>
        <w:t>الآثار المترتبة على النوع الاجتماعي لتفشي فيروس كورونا المستجد في السياقين الإنمائي والإنساني.</w:t>
      </w:r>
      <w:r>
        <w:rPr>
          <w:rFonts w:asciiTheme="minorHAnsi" w:hAnsiTheme="minorHAnsi" w:cstheme="minorBidi"/>
          <w:sz w:val="20"/>
          <w:szCs w:val="20"/>
          <w:rtl/>
        </w:rPr>
        <w:t xml:space="preserve"> منظمة كير الدولية. </w:t>
      </w:r>
      <w:r w:rsidRPr="00E77706">
        <w:rPr>
          <w:rFonts w:asciiTheme="minorHAnsi" w:hAnsiTheme="minorHAnsi" w:cstheme="minorBidi"/>
          <w:sz w:val="20"/>
          <w:szCs w:val="20"/>
          <w:rtl/>
        </w:rPr>
        <w:t>2020</w:t>
      </w:r>
      <w:r w:rsidRPr="00E77706">
        <w:rPr>
          <w:rStyle w:val="Hyperlink"/>
          <w:rFonts w:asciiTheme="minorHAnsi" w:hAnsiTheme="minorHAnsi" w:cstheme="minorBidi"/>
          <w:color w:val="000000" w:themeColor="text1"/>
          <w:sz w:val="20"/>
          <w:szCs w:val="20"/>
          <w:rtl/>
        </w:rPr>
        <w:t>.</w:t>
      </w:r>
      <w:r w:rsidRPr="00E77706">
        <w:rPr>
          <w:rStyle w:val="Hyperlink"/>
          <w:rFonts w:asciiTheme="minorHAnsi" w:hAnsiTheme="minorHAnsi" w:cstheme="minorBidi"/>
          <w:color w:val="4472C4" w:themeColor="accent1"/>
          <w:sz w:val="20"/>
          <w:szCs w:val="20"/>
          <w:rtl/>
        </w:rPr>
        <w:t xml:space="preserve"> </w:t>
      </w:r>
      <w:hyperlink r:id="rId42" w:history="1">
        <w:r>
          <w:rPr>
            <w:rStyle w:val="Hyperlink"/>
            <w:rFonts w:asciiTheme="minorHAnsi" w:hAnsiTheme="minorHAnsi" w:cstheme="minorBidi"/>
            <w:color w:val="0070C0"/>
            <w:sz w:val="20"/>
          </w:rPr>
          <w:t>https://insights.careinternational.org.uk/publications/gender-implications-of-covid-19-outbreaks-in-development-and-humanitarian-settings</w:t>
        </w:r>
      </w:hyperlink>
    </w:p>
    <w:p w14:paraId="041FC2EE" w14:textId="77777777" w:rsidR="00CE2F3A" w:rsidRPr="00F6547C" w:rsidRDefault="00BC1E0A" w:rsidP="00BC1E0A">
      <w:pPr>
        <w:numPr>
          <w:ilvl w:val="0"/>
          <w:numId w:val="9"/>
        </w:numPr>
        <w:tabs>
          <w:tab w:val="clear" w:pos="720"/>
          <w:tab w:val="num" w:pos="360"/>
        </w:tabs>
        <w:bidi/>
        <w:spacing w:after="40"/>
        <w:ind w:left="360"/>
        <w:rPr>
          <w:rFonts w:asciiTheme="minorHAnsi" w:eastAsia="Arial Unicode MS" w:hAnsiTheme="minorHAnsi" w:cstheme="minorBidi"/>
          <w:i/>
          <w:color w:val="0070C0"/>
          <w:sz w:val="21"/>
          <w:szCs w:val="21"/>
        </w:rPr>
      </w:pPr>
      <w:r>
        <w:rPr>
          <w:rFonts w:asciiTheme="minorHAnsi" w:hAnsiTheme="minorHAnsi" w:cstheme="minorBidi"/>
          <w:b/>
          <w:bCs/>
          <w:sz w:val="20"/>
          <w:szCs w:val="20"/>
          <w:rtl/>
        </w:rPr>
        <w:t>جائحة كوفيد-19 ومخاطر العنف القائم على النوع الاجتماعي للفتيات المراهقات والتدخلات لحمايتهن وتمكينهن.</w:t>
      </w:r>
      <w:r>
        <w:rPr>
          <w:rFonts w:asciiTheme="minorHAnsi" w:hAnsiTheme="minorHAnsi" w:cstheme="minorBidi"/>
          <w:sz w:val="20"/>
          <w:szCs w:val="20"/>
          <w:rtl/>
        </w:rPr>
        <w:t xml:space="preserve"> اليونيسيف، لجنة الإنقاذ الدولية. 2020</w:t>
      </w:r>
      <w:r w:rsidRPr="00E77706">
        <w:rPr>
          <w:rFonts w:asciiTheme="minorHAnsi" w:hAnsiTheme="minorHAnsi" w:cstheme="minorBidi"/>
          <w:sz w:val="20"/>
          <w:szCs w:val="20"/>
          <w:rtl/>
        </w:rPr>
        <w:t>.</w:t>
      </w:r>
    </w:p>
    <w:p w14:paraId="28269579" w14:textId="75E598B1" w:rsidR="0059219E" w:rsidRDefault="00BC1E0A" w:rsidP="00F6547C">
      <w:pPr>
        <w:bidi/>
        <w:spacing w:after="40"/>
        <w:ind w:left="360"/>
        <w:rPr>
          <w:rStyle w:val="Hyperlink"/>
          <w:rFonts w:asciiTheme="minorHAnsi" w:hAnsiTheme="minorHAnsi" w:cstheme="minorBidi"/>
          <w:color w:val="0070C0"/>
          <w:sz w:val="21"/>
          <w:szCs w:val="21"/>
        </w:rPr>
      </w:pPr>
      <w:r w:rsidRPr="00E77706">
        <w:rPr>
          <w:sz w:val="20"/>
          <w:szCs w:val="20"/>
          <w:rtl/>
        </w:rPr>
        <w:t xml:space="preserve"> </w:t>
      </w:r>
      <w:hyperlink r:id="rId43" w:history="1">
        <w:r>
          <w:rPr>
            <w:rStyle w:val="Hyperlink"/>
            <w:rFonts w:asciiTheme="minorHAnsi" w:hAnsiTheme="minorHAnsi" w:cstheme="minorBidi"/>
            <w:color w:val="0070C0"/>
            <w:sz w:val="20"/>
          </w:rPr>
          <w:t>https://www.unicef.org/media/68706/file/COVID-19-GBV-risks-to-adolescent-girls-and-interventions-to-protect-them-2020.pdf</w:t>
        </w:r>
      </w:hyperlink>
    </w:p>
    <w:sectPr w:rsidR="0059219E" w:rsidSect="0032096D">
      <w:headerReference w:type="even" r:id="rId44"/>
      <w:headerReference w:type="default" r:id="rId45"/>
      <w:footerReference w:type="default" r:id="rId46"/>
      <w:headerReference w:type="first" r:id="rId47"/>
      <w:pgSz w:w="12240" w:h="15840"/>
      <w:pgMar w:top="1440" w:right="1152" w:bottom="1440" w:left="1152" w:header="720"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9772A" w14:textId="77777777" w:rsidR="00724641" w:rsidRDefault="00724641">
      <w:r>
        <w:separator/>
      </w:r>
    </w:p>
    <w:p w14:paraId="458D3BC2" w14:textId="77777777" w:rsidR="00724641" w:rsidRDefault="00724641"/>
  </w:endnote>
  <w:endnote w:type="continuationSeparator" w:id="0">
    <w:p w14:paraId="1607D889" w14:textId="77777777" w:rsidR="00724641" w:rsidRDefault="00724641">
      <w:r>
        <w:continuationSeparator/>
      </w:r>
    </w:p>
    <w:p w14:paraId="460AB1BF" w14:textId="77777777" w:rsidR="00724641" w:rsidRDefault="00724641"/>
  </w:endnote>
  <w:endnote w:type="continuationNotice" w:id="1">
    <w:p w14:paraId="14118687" w14:textId="77777777" w:rsidR="00724641" w:rsidRDefault="00724641"/>
    <w:p w14:paraId="7F62AFC6" w14:textId="77777777" w:rsidR="00724641" w:rsidRDefault="007246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PMNCaeciliaSans Tex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Look w:val="06A0" w:firstRow="1" w:lastRow="0" w:firstColumn="1" w:lastColumn="0" w:noHBand="1" w:noVBand="1"/>
    </w:tblPr>
    <w:tblGrid>
      <w:gridCol w:w="2880"/>
      <w:gridCol w:w="2880"/>
      <w:gridCol w:w="2880"/>
    </w:tblGrid>
    <w:tr w:rsidR="007C2400" w14:paraId="581BB612" w14:textId="77777777" w:rsidTr="7675B87E">
      <w:tc>
        <w:tcPr>
          <w:tcW w:w="2880" w:type="dxa"/>
        </w:tcPr>
        <w:p w14:paraId="3F8E381A" w14:textId="5DC3A274" w:rsidR="007C2400" w:rsidRDefault="007C2400" w:rsidP="7675B87E">
          <w:pPr>
            <w:pStyle w:val="Header"/>
            <w:ind w:left="-115"/>
          </w:pPr>
        </w:p>
      </w:tc>
      <w:tc>
        <w:tcPr>
          <w:tcW w:w="2880" w:type="dxa"/>
        </w:tcPr>
        <w:p w14:paraId="1C48139E" w14:textId="4DE339BD" w:rsidR="007C2400" w:rsidRDefault="007C2400" w:rsidP="7675B87E">
          <w:pPr>
            <w:pStyle w:val="Header"/>
            <w:jc w:val="center"/>
          </w:pPr>
        </w:p>
      </w:tc>
      <w:tc>
        <w:tcPr>
          <w:tcW w:w="2880" w:type="dxa"/>
        </w:tcPr>
        <w:p w14:paraId="594359FE" w14:textId="74399D8E" w:rsidR="007C2400" w:rsidRDefault="007C2400" w:rsidP="7675B87E">
          <w:pPr>
            <w:pStyle w:val="Header"/>
            <w:ind w:right="-115"/>
            <w:jc w:val="right"/>
          </w:pPr>
        </w:p>
      </w:tc>
    </w:tr>
  </w:tbl>
  <w:p w14:paraId="108CDC6B" w14:textId="2736B2CD" w:rsidR="007C2400" w:rsidRDefault="007C2400" w:rsidP="7675B87E">
    <w:pPr>
      <w:pStyle w:val="Footer"/>
    </w:pPr>
  </w:p>
  <w:p w14:paraId="05F46166" w14:textId="77777777" w:rsidR="007C2400" w:rsidRDefault="007C24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7B56F" w14:textId="28E6160A" w:rsidR="007C2400" w:rsidRDefault="007C2400">
    <w:pPr>
      <w:pStyle w:val="Footer"/>
    </w:pPr>
    <w:r>
      <w:rPr>
        <w:rFonts w:ascii="Arial" w:hAnsi="Arial" w:cs="Arial"/>
        <w:noProof/>
        <w:sz w:val="20"/>
        <w:szCs w:val="20"/>
      </w:rPr>
      <w:drawing>
        <wp:anchor distT="0" distB="0" distL="114300" distR="114300" simplePos="0" relativeHeight="251658240" behindDoc="0" locked="0" layoutInCell="1" allowOverlap="1" wp14:anchorId="1DE843D8" wp14:editId="07BFC2BE">
          <wp:simplePos x="0" y="0"/>
          <wp:positionH relativeFrom="column">
            <wp:posOffset>-426720</wp:posOffset>
          </wp:positionH>
          <wp:positionV relativeFrom="margin">
            <wp:posOffset>7726680</wp:posOffset>
          </wp:positionV>
          <wp:extent cx="1790700" cy="864870"/>
          <wp:effectExtent l="0" t="0" r="0" b="0"/>
          <wp:wrapNone/>
          <wp:docPr id="2" name="Picture 2" descr="N:\UN Trust Fund\10_Communication\1_E-signature\UN Women logo\EN\PNG - office docs\UN_Women_English_Blue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N Trust Fund\10_Communication\1_E-signature\UN Women logo\EN\PNG - office docs\UN_Women_English_Blue_small.png"/>
                  <pic:cNvPicPr>
                    <a:picLocks noChangeAspect="1" noChangeArrowheads="1"/>
                  </pic:cNvPicPr>
                </pic:nvPicPr>
                <pic:blipFill>
                  <a:blip r:embed="rId1"/>
                  <a:srcRect/>
                  <a:stretch>
                    <a:fillRect/>
                  </a:stretch>
                </pic:blipFill>
                <pic:spPr bwMode="auto">
                  <a:xfrm>
                    <a:off x="0" y="0"/>
                    <a:ext cx="1790700" cy="8648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4C0076A" w14:textId="77777777" w:rsidR="007C2400" w:rsidRDefault="007C24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FC002" w14:textId="77777777" w:rsidR="007C2400" w:rsidRPr="001C4433" w:rsidRDefault="007C2400" w:rsidP="00FF7FD7">
    <w:pPr>
      <w:tabs>
        <w:tab w:val="left" w:pos="0"/>
        <w:tab w:val="center" w:pos="4320"/>
        <w:tab w:val="center" w:pos="4680"/>
        <w:tab w:val="right" w:pos="8640"/>
        <w:tab w:val="right" w:pos="9360"/>
      </w:tabs>
      <w:jc w:val="center"/>
      <w:outlineLvl w:val="0"/>
      <w:rPr>
        <w:rFonts w:ascii="Calibri" w:eastAsia="Arial Unicode MS" w:hAnsi="Calibri" w:cs="Calibri"/>
        <w:color w:val="000000"/>
        <w:sz w:val="22"/>
        <w:u w:color="000000"/>
      </w:rPr>
    </w:pPr>
    <w:r w:rsidRPr="00794B59">
      <w:rPr>
        <w:rFonts w:ascii="Calibri" w:eastAsia="Arial Unicode MS" w:hAnsi="Calibri" w:cs="Calibri"/>
        <w:color w:val="000000"/>
        <w:sz w:val="22"/>
        <w:u w:color="000000"/>
        <w:shd w:val="clear" w:color="auto" w:fill="E6E6E6"/>
      </w:rPr>
      <w:fldChar w:fldCharType="begin"/>
    </w:r>
    <w:r w:rsidRPr="00794B59">
      <w:rPr>
        <w:rFonts w:ascii="Calibri" w:eastAsia="Arial Unicode MS" w:hAnsi="Calibri" w:cs="Calibri"/>
        <w:color w:val="000000"/>
        <w:sz w:val="22"/>
        <w:u w:color="000000"/>
      </w:rPr>
      <w:instrText xml:space="preserve"> PAGE </w:instrText>
    </w:r>
    <w:r w:rsidRPr="00794B59">
      <w:rPr>
        <w:rFonts w:ascii="Calibri" w:eastAsia="Arial Unicode MS" w:hAnsi="Calibri" w:cs="Calibri"/>
        <w:color w:val="000000"/>
        <w:sz w:val="22"/>
        <w:u w:color="000000"/>
        <w:shd w:val="clear" w:color="auto" w:fill="E6E6E6"/>
      </w:rPr>
      <w:fldChar w:fldCharType="separate"/>
    </w:r>
    <w:r>
      <w:rPr>
        <w:rFonts w:ascii="Calibri" w:hAnsi="Calibri" w:cs="Calibri"/>
        <w:color w:val="000000"/>
        <w:sz w:val="22"/>
        <w:u w:color="000000"/>
      </w:rPr>
      <w:t xml:space="preserve">14 </w:t>
    </w:r>
    <w:r w:rsidRPr="00794B59">
      <w:rPr>
        <w:rFonts w:ascii="Calibri" w:eastAsia="Arial Unicode MS" w:hAnsi="Calibri" w:cs="Calibri"/>
        <w:color w:val="000000"/>
        <w:sz w:val="22"/>
        <w:u w:color="000000"/>
        <w:shd w:val="clear" w:color="auto" w:fill="E6E6E6"/>
      </w:rPr>
      <w:fldChar w:fldCharType="end"/>
    </w:r>
  </w:p>
  <w:p w14:paraId="0235E00D" w14:textId="77777777" w:rsidR="007C2400" w:rsidRDefault="007C2400"/>
  <w:p w14:paraId="67E10599" w14:textId="77777777" w:rsidR="007C2400" w:rsidRDefault="007C2400"/>
  <w:p w14:paraId="27BFE587" w14:textId="77777777" w:rsidR="007C2400" w:rsidRDefault="007C24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8A706" w14:textId="77777777" w:rsidR="00724641" w:rsidRDefault="00724641">
      <w:r>
        <w:separator/>
      </w:r>
    </w:p>
    <w:p w14:paraId="463C7236" w14:textId="77777777" w:rsidR="00724641" w:rsidRDefault="00724641"/>
  </w:footnote>
  <w:footnote w:type="continuationSeparator" w:id="0">
    <w:p w14:paraId="6269FA4D" w14:textId="77777777" w:rsidR="00724641" w:rsidRDefault="00724641">
      <w:r>
        <w:continuationSeparator/>
      </w:r>
    </w:p>
    <w:p w14:paraId="16B44E2B" w14:textId="77777777" w:rsidR="00724641" w:rsidRDefault="00724641"/>
  </w:footnote>
  <w:footnote w:type="continuationNotice" w:id="1">
    <w:p w14:paraId="6AA1CBA6" w14:textId="77777777" w:rsidR="00724641" w:rsidRDefault="00724641"/>
    <w:p w14:paraId="5C0E9A8F" w14:textId="77777777" w:rsidR="00724641" w:rsidRDefault="00724641"/>
  </w:footnote>
  <w:footnote w:id="2">
    <w:p w14:paraId="3B06A773" w14:textId="2558B267" w:rsidR="00BC1727" w:rsidRPr="00A23EAA" w:rsidRDefault="00BC1727">
      <w:pPr>
        <w:pStyle w:val="FootnoteText"/>
        <w:bidi/>
        <w:rPr>
          <w:sz w:val="16"/>
          <w:szCs w:val="16"/>
        </w:rPr>
      </w:pPr>
      <w:r w:rsidRPr="00A23EAA">
        <w:rPr>
          <w:rStyle w:val="FootnoteReference"/>
          <w:sz w:val="16"/>
          <w:szCs w:val="16"/>
          <w:rtl/>
        </w:rPr>
        <w:footnoteRef/>
      </w:r>
      <w:r>
        <w:rPr>
          <w:rFonts w:asciiTheme="minorHAnsi" w:hAnsiTheme="minorHAnsi" w:cstheme="minorBidi"/>
          <w:color w:val="000000"/>
          <w:sz w:val="16"/>
          <w:szCs w:val="16"/>
          <w:u w:color="000000"/>
          <w:rtl/>
        </w:rPr>
        <w:t xml:space="preserve"> قرار الجمعية العامة رقم 50/166: دور صندوق الأمم المتحدة الإنمائي للمرأة في القضاء على العنف ضد المرأة، 22 ديسمبر/كانون الأول 1995.</w:t>
      </w:r>
    </w:p>
  </w:footnote>
  <w:footnote w:id="3">
    <w:p w14:paraId="63B4A1DC" w14:textId="5385ED00" w:rsidR="005A4377" w:rsidRPr="00A23EAA" w:rsidRDefault="005A4377">
      <w:pPr>
        <w:pStyle w:val="FootnoteText"/>
        <w:rPr>
          <w:sz w:val="16"/>
          <w:szCs w:val="16"/>
        </w:rPr>
      </w:pPr>
      <w:r w:rsidRPr="00A23EAA">
        <w:rPr>
          <w:rStyle w:val="FootnoteReference"/>
          <w:sz w:val="16"/>
          <w:szCs w:val="16"/>
        </w:rPr>
        <w:footnoteRef/>
      </w:r>
      <w:r>
        <w:rPr>
          <w:sz w:val="16"/>
        </w:rPr>
        <w:t xml:space="preserve"> </w:t>
      </w:r>
      <w:hyperlink r:id="rId1" w:history="1">
        <w:r>
          <w:rPr>
            <w:rFonts w:asciiTheme="minorHAnsi" w:hAnsiTheme="minorHAnsi" w:cstheme="minorBidi"/>
            <w:sz w:val="16"/>
          </w:rPr>
          <w:t>https://untf.unwomen.org/en</w:t>
        </w:r>
      </w:hyperlink>
    </w:p>
  </w:footnote>
  <w:footnote w:id="4">
    <w:p w14:paraId="36786DDE" w14:textId="42A93B1A" w:rsidR="0053488A" w:rsidRPr="00A23EAA" w:rsidRDefault="0053488A">
      <w:pPr>
        <w:pStyle w:val="FootnoteText"/>
        <w:bidi/>
        <w:rPr>
          <w:sz w:val="16"/>
          <w:szCs w:val="16"/>
        </w:rPr>
      </w:pPr>
      <w:r w:rsidRPr="00A23EAA">
        <w:rPr>
          <w:rStyle w:val="FootnoteReference"/>
          <w:sz w:val="16"/>
          <w:szCs w:val="16"/>
          <w:rtl/>
        </w:rPr>
        <w:footnoteRef/>
      </w:r>
      <w:r>
        <w:rPr>
          <w:rFonts w:asciiTheme="minorHAnsi" w:hAnsiTheme="minorHAnsi" w:cstheme="minorBidi"/>
          <w:sz w:val="16"/>
          <w:szCs w:val="16"/>
          <w:rtl/>
        </w:rPr>
        <w:t xml:space="preserve"> </w:t>
      </w:r>
      <w:r>
        <w:rPr>
          <w:rFonts w:asciiTheme="minorHAnsi" w:hAnsiTheme="minorHAnsi" w:cstheme="minorBidi"/>
          <w:sz w:val="16"/>
          <w:szCs w:val="16"/>
          <w:rtl/>
        </w:rPr>
        <w:t xml:space="preserve">صندوق الأمم المتحدة الاستئماني لإنهاء العنف ضد المرأة. الخطة الإستراتيجية 2021-2025. </w:t>
      </w:r>
      <w:hyperlink r:id="rId2" w:history="1">
        <w:r>
          <w:rPr>
            <w:rStyle w:val="Hyperlink"/>
            <w:rFonts w:asciiTheme="minorHAnsi" w:hAnsiTheme="minorHAnsi" w:cstheme="minorBidi"/>
            <w:sz w:val="16"/>
          </w:rPr>
          <w:t>https://untf.unwomen.org/en/digital-library/publications/2021/06/strategic-plan-2021-2025</w:t>
        </w:r>
      </w:hyperlink>
      <w:r>
        <w:rPr>
          <w:rFonts w:asciiTheme="minorHAnsi" w:hAnsiTheme="minorHAnsi" w:cstheme="minorBidi"/>
          <w:sz w:val="16"/>
          <w:szCs w:val="16"/>
          <w:rtl/>
        </w:rPr>
        <w:t>. ص. 38.</w:t>
      </w:r>
    </w:p>
  </w:footnote>
  <w:footnote w:id="5">
    <w:p w14:paraId="2B4EE9E7" w14:textId="01B2FBC7" w:rsidR="005C3D23" w:rsidRPr="00A23EAA" w:rsidRDefault="005C3D23">
      <w:pPr>
        <w:pStyle w:val="FootnoteText"/>
        <w:bidi/>
        <w:rPr>
          <w:sz w:val="16"/>
          <w:szCs w:val="16"/>
        </w:rPr>
      </w:pPr>
      <w:r w:rsidRPr="00A23EAA">
        <w:rPr>
          <w:rStyle w:val="FootnoteReference"/>
          <w:sz w:val="16"/>
          <w:szCs w:val="16"/>
          <w:rtl/>
        </w:rPr>
        <w:footnoteRef/>
      </w:r>
      <w:r>
        <w:rPr>
          <w:rFonts w:asciiTheme="minorHAnsi" w:hAnsiTheme="minorHAnsi" w:cstheme="minorBidi"/>
          <w:i/>
          <w:iCs/>
          <w:sz w:val="16"/>
          <w:szCs w:val="16"/>
          <w:rtl/>
        </w:rPr>
        <w:t xml:space="preserve"> </w:t>
      </w:r>
      <w:r>
        <w:rPr>
          <w:rFonts w:asciiTheme="minorHAnsi" w:hAnsiTheme="minorHAnsi" w:cstheme="minorBidi"/>
          <w:i/>
          <w:iCs/>
          <w:sz w:val="16"/>
          <w:szCs w:val="16"/>
          <w:rtl/>
        </w:rPr>
        <w:t>نفس المصدر السابق</w:t>
      </w:r>
      <w:r>
        <w:rPr>
          <w:rFonts w:asciiTheme="minorHAnsi" w:hAnsiTheme="minorHAnsi" w:cstheme="minorBidi"/>
          <w:sz w:val="16"/>
          <w:szCs w:val="16"/>
          <w:rtl/>
        </w:rPr>
        <w:t xml:space="preserve"> في ص. 40.</w:t>
      </w:r>
      <w:r>
        <w:rPr>
          <w:rFonts w:asciiTheme="minorHAnsi" w:hAnsiTheme="minorHAnsi" w:cstheme="minorBidi"/>
          <w:i/>
          <w:iCs/>
          <w:sz w:val="16"/>
          <w:szCs w:val="16"/>
          <w:rtl/>
        </w:rPr>
        <w:t xml:space="preserve"> </w:t>
      </w:r>
    </w:p>
  </w:footnote>
  <w:footnote w:id="6">
    <w:p w14:paraId="52C5CCBD" w14:textId="1395757D" w:rsidR="00B766A6" w:rsidRPr="00A23EAA" w:rsidRDefault="00B766A6">
      <w:pPr>
        <w:pStyle w:val="FootnoteText"/>
        <w:bidi/>
        <w:rPr>
          <w:sz w:val="16"/>
          <w:szCs w:val="16"/>
        </w:rPr>
      </w:pPr>
      <w:r w:rsidRPr="00A23EAA">
        <w:rPr>
          <w:rStyle w:val="FootnoteReference"/>
          <w:sz w:val="16"/>
          <w:szCs w:val="16"/>
          <w:rtl/>
        </w:rPr>
        <w:footnoteRef/>
      </w:r>
      <w:r>
        <w:rPr>
          <w:rFonts w:asciiTheme="minorHAnsi" w:hAnsiTheme="minorHAnsi" w:cstheme="minorBidi"/>
          <w:i/>
          <w:iCs/>
          <w:sz w:val="16"/>
          <w:szCs w:val="16"/>
          <w:rtl/>
        </w:rPr>
        <w:t xml:space="preserve"> </w:t>
      </w:r>
      <w:r>
        <w:rPr>
          <w:rFonts w:asciiTheme="minorHAnsi" w:hAnsiTheme="minorHAnsi" w:cstheme="minorBidi"/>
          <w:i/>
          <w:iCs/>
          <w:sz w:val="16"/>
          <w:szCs w:val="16"/>
          <w:rtl/>
        </w:rPr>
        <w:t>نفس المصدر السابق</w:t>
      </w:r>
      <w:r>
        <w:rPr>
          <w:rFonts w:asciiTheme="minorHAnsi" w:hAnsiTheme="minorHAnsi" w:cstheme="minorBidi"/>
          <w:sz w:val="16"/>
          <w:szCs w:val="16"/>
          <w:rtl/>
        </w:rPr>
        <w:t xml:space="preserve"> في ص. 9.</w:t>
      </w:r>
      <w:r>
        <w:rPr>
          <w:rFonts w:asciiTheme="minorHAnsi" w:hAnsiTheme="minorHAnsi" w:cstheme="minorBidi"/>
          <w:i/>
          <w:iCs/>
          <w:sz w:val="16"/>
          <w:szCs w:val="16"/>
          <w:rtl/>
        </w:rPr>
        <w:t xml:space="preserve"> </w:t>
      </w:r>
    </w:p>
  </w:footnote>
  <w:footnote w:id="7">
    <w:p w14:paraId="1B45762E" w14:textId="390CD790" w:rsidR="002D0A45" w:rsidRPr="002129C9" w:rsidRDefault="002D0A45">
      <w:pPr>
        <w:pStyle w:val="FootnoteText"/>
        <w:bidi/>
        <w:rPr>
          <w:sz w:val="16"/>
          <w:szCs w:val="16"/>
        </w:rPr>
      </w:pPr>
      <w:r w:rsidRPr="00A23EAA">
        <w:rPr>
          <w:rStyle w:val="FootnoteReference"/>
          <w:sz w:val="16"/>
          <w:szCs w:val="16"/>
          <w:rtl/>
        </w:rPr>
        <w:footnoteRef/>
      </w:r>
      <w:r>
        <w:rPr>
          <w:sz w:val="16"/>
          <w:szCs w:val="16"/>
          <w:rtl/>
        </w:rPr>
        <w:t xml:space="preserve"> </w:t>
      </w:r>
      <w:r>
        <w:rPr>
          <w:sz w:val="16"/>
          <w:szCs w:val="16"/>
          <w:rtl/>
        </w:rPr>
        <w:t>الخطة الإستراتيجية لهيئة الأمم المتحدة للمرأة 2022-25، ص. 17 https://undocs.org/en/UNW/2021/6</w:t>
      </w:r>
    </w:p>
  </w:footnote>
  <w:footnote w:id="8">
    <w:p w14:paraId="38D0DF83" w14:textId="76CB79C4" w:rsidR="0058541B" w:rsidRPr="00D319BB" w:rsidRDefault="0058541B" w:rsidP="00D1697A">
      <w:pPr>
        <w:pStyle w:val="FootnoteText"/>
        <w:bidi/>
        <w:jc w:val="both"/>
        <w:rPr>
          <w:rFonts w:asciiTheme="minorHAnsi" w:hAnsiTheme="minorHAnsi" w:cstheme="minorBidi"/>
          <w:sz w:val="16"/>
          <w:szCs w:val="16"/>
        </w:rPr>
      </w:pPr>
      <w:r w:rsidRPr="00D319BB">
        <w:rPr>
          <w:rStyle w:val="FootnoteReference"/>
          <w:rFonts w:asciiTheme="minorHAnsi" w:hAnsiTheme="minorHAnsi" w:cstheme="minorBidi"/>
          <w:sz w:val="16"/>
          <w:szCs w:val="16"/>
          <w:rtl/>
        </w:rPr>
        <w:footnoteRef/>
      </w:r>
      <w:r>
        <w:rPr>
          <w:rFonts w:asciiTheme="minorHAnsi" w:hAnsiTheme="minorHAnsi" w:cstheme="minorBidi"/>
          <w:sz w:val="16"/>
          <w:szCs w:val="16"/>
          <w:rtl/>
        </w:rPr>
        <w:t xml:space="preserve"> </w:t>
      </w:r>
      <w:r>
        <w:rPr>
          <w:rFonts w:asciiTheme="minorHAnsi" w:hAnsiTheme="minorHAnsi" w:cstheme="minorBidi"/>
          <w:sz w:val="16"/>
          <w:szCs w:val="16"/>
          <w:rtl/>
        </w:rPr>
        <w:t>أنطونيو غوتيريش، الأمين العام للأمم المتحدة، المسؤولية المشتركة، التضامن العالمي: الاستجابة للآثار الاجتماعية والاقتصادية لفيروس كوفيد-19 (2020)</w:t>
      </w:r>
    </w:p>
  </w:footnote>
  <w:footnote w:id="9">
    <w:p w14:paraId="6015FC37" w14:textId="16D118FE" w:rsidR="00302651" w:rsidRPr="00940530" w:rsidRDefault="00302651" w:rsidP="00D1697A">
      <w:pPr>
        <w:pStyle w:val="CommentText"/>
        <w:bidi/>
        <w:jc w:val="both"/>
        <w:rPr>
          <w:rFonts w:asciiTheme="minorHAnsi" w:hAnsiTheme="minorHAnsi" w:cstheme="minorBidi"/>
          <w:sz w:val="16"/>
          <w:szCs w:val="16"/>
        </w:rPr>
      </w:pPr>
      <w:r w:rsidRPr="00940530">
        <w:rPr>
          <w:rStyle w:val="FootnoteReference"/>
          <w:rFonts w:asciiTheme="minorHAnsi" w:hAnsiTheme="minorHAnsi" w:cstheme="minorBidi"/>
          <w:sz w:val="16"/>
          <w:szCs w:val="16"/>
          <w:rtl/>
        </w:rPr>
        <w:footnoteRef/>
      </w:r>
      <w:r>
        <w:rPr>
          <w:rFonts w:asciiTheme="minorHAnsi" w:hAnsiTheme="minorHAnsi" w:cstheme="minorBidi"/>
          <w:sz w:val="16"/>
          <w:szCs w:val="16"/>
          <w:rtl/>
        </w:rPr>
        <w:t xml:space="preserve"> </w:t>
      </w:r>
      <w:r>
        <w:rPr>
          <w:rFonts w:asciiTheme="minorHAnsi" w:hAnsiTheme="minorHAnsi" w:cstheme="minorBidi"/>
          <w:sz w:val="16"/>
          <w:szCs w:val="16"/>
          <w:rtl/>
        </w:rPr>
        <w:t xml:space="preserve">منظمة الصحة العالمية، نيابة عن الفريق العامل المشترك بين الوكالات التابع للأمم المتحدة المعني بتقديرات وبيانات العنف ضد المرأة (2021). </w:t>
      </w:r>
      <w:hyperlink r:id="rId3" w:history="1">
        <w:r>
          <w:rPr>
            <w:rFonts w:asciiTheme="minorHAnsi" w:hAnsiTheme="minorHAnsi" w:cstheme="minorBidi"/>
            <w:i/>
            <w:iCs/>
            <w:sz w:val="16"/>
            <w:szCs w:val="16"/>
            <w:rtl/>
          </w:rPr>
          <w:t>تقديرات انتشار العنف ضد المرأة، 2018.</w:t>
        </w:r>
        <w:r>
          <w:rPr>
            <w:rFonts w:asciiTheme="minorHAnsi" w:hAnsiTheme="minorHAnsi" w:cstheme="minorBidi"/>
            <w:i/>
            <w:sz w:val="16"/>
          </w:rPr>
          <w:t xml:space="preserve"> </w:t>
        </w:r>
        <w:r>
          <w:rPr>
            <w:rFonts w:asciiTheme="minorHAnsi" w:hAnsiTheme="minorHAnsi" w:cstheme="minorBidi"/>
            <w:i/>
            <w:iCs/>
            <w:sz w:val="16"/>
            <w:szCs w:val="16"/>
            <w:rtl/>
          </w:rPr>
          <w:t>تقديرات الانتشار على الصعيد العالمي والإقليمي والوطني لعنف الشريك الحميم ضد المرأة وتقديرات الانتشار على الصعيد العالمي والإقليمي للعنف الجنسي من غير الشريك ضد المرأة.</w:t>
        </w:r>
      </w:hyperlink>
    </w:p>
  </w:footnote>
  <w:footnote w:id="10">
    <w:p w14:paraId="56B264FF" w14:textId="4DDA4690" w:rsidR="00302651" w:rsidRPr="0093536C" w:rsidRDefault="00302651" w:rsidP="00D1697A">
      <w:pPr>
        <w:pStyle w:val="CommentText"/>
        <w:bidi/>
        <w:jc w:val="both"/>
        <w:rPr>
          <w:rFonts w:asciiTheme="minorHAnsi" w:hAnsiTheme="minorHAnsi" w:cstheme="minorBidi"/>
          <w:sz w:val="16"/>
          <w:szCs w:val="16"/>
        </w:rPr>
      </w:pPr>
      <w:r w:rsidRPr="000E5534">
        <w:rPr>
          <w:rStyle w:val="FootnoteReference"/>
          <w:rFonts w:asciiTheme="minorHAnsi" w:hAnsiTheme="minorHAnsi" w:cstheme="minorBidi"/>
          <w:sz w:val="16"/>
          <w:szCs w:val="16"/>
          <w:rtl/>
        </w:rPr>
        <w:footnoteRef/>
      </w:r>
      <w:r>
        <w:rPr>
          <w:rFonts w:asciiTheme="minorHAnsi" w:hAnsiTheme="minorHAnsi" w:cstheme="minorBidi"/>
          <w:sz w:val="16"/>
          <w:szCs w:val="16"/>
          <w:rtl/>
        </w:rPr>
        <w:t xml:space="preserve"> </w:t>
      </w:r>
      <w:r>
        <w:rPr>
          <w:rFonts w:asciiTheme="minorHAnsi" w:hAnsiTheme="minorHAnsi" w:cstheme="minorBidi"/>
          <w:sz w:val="16"/>
          <w:szCs w:val="16"/>
          <w:rtl/>
        </w:rPr>
        <w:t>هيئة الأمم المتحدة للمرأة ومنظمة كير الدولية (2021) تحليل سريع من منظور النوع الاجتماعي: زلزال 14 آب/أغسطس 2021 في هايتي</w:t>
      </w:r>
    </w:p>
    <w:p w14:paraId="012C6D88" w14:textId="1BA516CD" w:rsidR="00302651" w:rsidRPr="000E5534" w:rsidRDefault="00554853" w:rsidP="00D1697A">
      <w:pPr>
        <w:pStyle w:val="FootnoteText"/>
        <w:bidi/>
        <w:jc w:val="both"/>
        <w:rPr>
          <w:rFonts w:asciiTheme="minorHAnsi" w:hAnsiTheme="minorHAnsi" w:cstheme="minorBidi"/>
          <w:sz w:val="16"/>
          <w:szCs w:val="16"/>
        </w:rPr>
      </w:pPr>
      <w:hyperlink r:id="rId4" w:history="1">
        <w:r w:rsidR="00E538B1">
          <w:rPr>
            <w:rStyle w:val="Hyperlink"/>
            <w:rFonts w:asciiTheme="minorHAnsi" w:hAnsiTheme="minorHAnsi" w:cstheme="minorBidi"/>
            <w:sz w:val="16"/>
          </w:rPr>
          <w:t>https://lac.unwomen.org/en/digiteca/publicaciones/2021/09/analisis-rapido-de-genero-terremoto-agosto-2021-haiti</w:t>
        </w:r>
      </w:hyperlink>
      <w:r w:rsidR="00E538B1">
        <w:rPr>
          <w:rFonts w:asciiTheme="minorHAnsi" w:hAnsiTheme="minorHAnsi" w:cstheme="minorBidi"/>
          <w:sz w:val="16"/>
          <w:szCs w:val="16"/>
          <w:rtl/>
        </w:rPr>
        <w:t>. ص. 43.</w:t>
      </w:r>
    </w:p>
  </w:footnote>
  <w:footnote w:id="11">
    <w:p w14:paraId="57F94E32" w14:textId="3EFCBA18" w:rsidR="002235BF" w:rsidRPr="0013059E" w:rsidRDefault="002235BF" w:rsidP="00D1697A">
      <w:pPr>
        <w:pStyle w:val="FootnoteText"/>
        <w:bidi/>
        <w:jc w:val="both"/>
        <w:rPr>
          <w:sz w:val="16"/>
          <w:szCs w:val="16"/>
        </w:rPr>
      </w:pPr>
      <w:r w:rsidRPr="0013059E">
        <w:rPr>
          <w:rStyle w:val="FootnoteReference"/>
          <w:sz w:val="16"/>
          <w:szCs w:val="16"/>
          <w:rtl/>
        </w:rPr>
        <w:footnoteRef/>
      </w:r>
      <w:r>
        <w:rPr>
          <w:sz w:val="16"/>
          <w:szCs w:val="16"/>
          <w:rtl/>
        </w:rPr>
        <w:t xml:space="preserve"> </w:t>
      </w:r>
      <w:r>
        <w:rPr>
          <w:sz w:val="16"/>
          <w:szCs w:val="16"/>
          <w:rtl/>
        </w:rPr>
        <w:t xml:space="preserve">جي وود وس. ماجومدار، 2020، جائحة </w:t>
      </w:r>
      <w:hyperlink r:id="rId5" w:history="1">
        <w:r>
          <w:rPr>
            <w:rStyle w:val="Hyperlink"/>
            <w:rFonts w:ascii="Calibri" w:hAnsi="Calibri" w:cs="Calibri"/>
            <w:sz w:val="16"/>
            <w:szCs w:val="16"/>
            <w:rtl/>
          </w:rPr>
          <w:t>كوفيد-19 والتأثير على منظمات المجتمع المدني التي</w:t>
        </w:r>
      </w:hyperlink>
      <w:r>
        <w:rPr>
          <w:sz w:val="16"/>
          <w:szCs w:val="16"/>
          <w:rtl/>
        </w:rPr>
        <w:t xml:space="preserve"> تعمل على القضاء على العنف ضد النساء والفتيات: من منظور منظمات المجتمع المدني الممولة من صندوق الأمم المتحدة الاستئماني للقضاء على العنف ضد المرأة - بعد ستة أشهر من إعلان الجائحة العالمية، نيويورك: صندوق الأمم المتحدة الاستئماني للقضاء على العنف ضد المرأة، سبتمبر 2020.</w:t>
      </w:r>
    </w:p>
  </w:footnote>
  <w:footnote w:id="12">
    <w:p w14:paraId="21ACE293" w14:textId="77777777" w:rsidR="00C64AA6" w:rsidRPr="00E72B58" w:rsidRDefault="00C64AA6" w:rsidP="00D1697A">
      <w:pPr>
        <w:pStyle w:val="FootnoteText"/>
        <w:bidi/>
        <w:jc w:val="both"/>
        <w:rPr>
          <w:sz w:val="16"/>
          <w:szCs w:val="16"/>
        </w:rPr>
      </w:pPr>
      <w:r w:rsidRPr="0065525A">
        <w:rPr>
          <w:rStyle w:val="FootnoteReference"/>
          <w:sz w:val="16"/>
          <w:szCs w:val="16"/>
          <w:rtl/>
        </w:rPr>
        <w:footnoteRef/>
      </w:r>
      <w:r>
        <w:rPr>
          <w:sz w:val="16"/>
          <w:szCs w:val="16"/>
          <w:rtl/>
        </w:rPr>
        <w:t xml:space="preserve">سيما بحوث، وكيلة الأمين العام والمديرة التنفيذية لهيئة الأمم المتحدة للمرأة، </w:t>
      </w:r>
      <w:hyperlink r:id="rId6" w:history="1">
        <w:r>
          <w:rPr>
            <w:rFonts w:asciiTheme="minorHAnsi" w:hAnsiTheme="minorHAnsi" w:cstheme="minorBidi"/>
            <w:i/>
            <w:iCs/>
            <w:sz w:val="16"/>
            <w:szCs w:val="16"/>
            <w:rtl/>
          </w:rPr>
          <w:t>رسالة من المديرة التنفيذية الجديدة لهيئة الأمم المتحدة للمرأة إلى المجتمع المدني</w:t>
        </w:r>
      </w:hyperlink>
      <w:r>
        <w:rPr>
          <w:rFonts w:asciiTheme="minorHAnsi" w:hAnsiTheme="minorHAnsi" w:cstheme="minorBidi"/>
          <w:i/>
          <w:iCs/>
          <w:sz w:val="16"/>
          <w:szCs w:val="16"/>
          <w:rtl/>
        </w:rPr>
        <w:t xml:space="preserve"> (2021</w:t>
      </w:r>
      <w:r w:rsidRPr="0065525A">
        <w:rPr>
          <w:rFonts w:asciiTheme="minorHAnsi" w:hAnsiTheme="minorHAnsi" w:cstheme="minorBidi"/>
          <w:i/>
          <w:iCs/>
          <w:sz w:val="16"/>
          <w:szCs w:val="16"/>
          <w:rtl/>
        </w:rPr>
        <w:t>)</w:t>
      </w:r>
    </w:p>
  </w:footnote>
  <w:footnote w:id="13">
    <w:p w14:paraId="0A94F5CE" w14:textId="5458BB7C" w:rsidR="00BA73F0" w:rsidRPr="00A23EAA" w:rsidRDefault="00BA73F0" w:rsidP="004042C8">
      <w:pPr>
        <w:pStyle w:val="FootnoteText"/>
        <w:bidi/>
        <w:jc w:val="both"/>
        <w:rPr>
          <w:sz w:val="16"/>
          <w:szCs w:val="16"/>
        </w:rPr>
      </w:pPr>
      <w:r w:rsidRPr="00A23EAA">
        <w:rPr>
          <w:rStyle w:val="FootnoteReference"/>
          <w:sz w:val="16"/>
          <w:szCs w:val="16"/>
          <w:rtl/>
        </w:rPr>
        <w:footnoteRef/>
      </w:r>
      <w:r>
        <w:rPr>
          <w:sz w:val="16"/>
          <w:szCs w:val="16"/>
          <w:rtl/>
        </w:rPr>
        <w:t xml:space="preserve"> </w:t>
      </w:r>
      <w:r>
        <w:rPr>
          <w:sz w:val="16"/>
          <w:szCs w:val="16"/>
          <w:rtl/>
        </w:rPr>
        <w:t>على سبيل المثال، يمكن تعريف منظمة الأشخاص ذوي الإعاقة (DPO) على أنها "منظمة للأشخاص ذوي الإعاقة، وهي منظمة تمثيلية حيث يشكل الأشخاص ذوو الإعاقة غالبية إجمالي الموظفين، ومجلس الإدارة، والمتطوعين في جميع مستويات المنظمة. وهي تشمل منظمات أقارب الأشخاص ذوي الإعاقة (وأولئك فقط الذين يمثلون مجموعات ليس لديها الأهلية القانونية لتشكيل منظمات، مثل الأطفال ذوي الإعاقة والأشخاص ذوي الإعاقة الذهنية) حيث يتمثل الهدف الأساسي لهذه المنظمات في التمكين وتعزيز التأييد الذاتي للأشخاص ذوي الإعاقة "(صندوق حقوق المعوقين، https://disabilityrightsfund.org/faq/what-is-a-dpo/)</w:t>
      </w:r>
    </w:p>
  </w:footnote>
  <w:footnote w:id="14">
    <w:p w14:paraId="66EAD158" w14:textId="41F0A15A" w:rsidR="00543205" w:rsidRPr="00D365E5" w:rsidRDefault="00543205" w:rsidP="00633F14">
      <w:pPr>
        <w:pStyle w:val="FootnoteText"/>
        <w:bidi/>
        <w:jc w:val="both"/>
        <w:rPr>
          <w:sz w:val="16"/>
          <w:szCs w:val="16"/>
        </w:rPr>
      </w:pPr>
      <w:r w:rsidRPr="00D365E5">
        <w:rPr>
          <w:rStyle w:val="FootnoteReference"/>
          <w:sz w:val="16"/>
          <w:szCs w:val="16"/>
          <w:rtl/>
        </w:rPr>
        <w:footnoteRef/>
      </w:r>
      <w:r>
        <w:rPr>
          <w:rStyle w:val="normaltextrun"/>
          <w:rFonts w:asciiTheme="minorHAnsi" w:hAnsiTheme="minorHAnsi" w:cstheme="minorBidi"/>
          <w:color w:val="000000"/>
          <w:sz w:val="16"/>
          <w:szCs w:val="16"/>
          <w:shd w:val="clear" w:color="auto" w:fill="FFFFFF"/>
          <w:rtl/>
        </w:rPr>
        <w:t xml:space="preserve"> </w:t>
      </w:r>
      <w:r>
        <w:rPr>
          <w:rStyle w:val="normaltextrun"/>
          <w:rFonts w:asciiTheme="minorHAnsi" w:hAnsiTheme="minorHAnsi" w:cstheme="minorBidi"/>
          <w:color w:val="000000"/>
          <w:sz w:val="16"/>
          <w:szCs w:val="16"/>
          <w:shd w:val="clear" w:color="auto" w:fill="FFFFFF"/>
          <w:rtl/>
        </w:rPr>
        <w:t>مبادئ برامج القضاء على العنف ضد المرأة لهيئة الأمم المتحدة للمرأة: </w:t>
      </w:r>
      <w:hyperlink r:id="rId7" w:tgtFrame="_blank" w:history="1">
        <w:r>
          <w:rPr>
            <w:rStyle w:val="normaltextrun"/>
            <w:rFonts w:asciiTheme="minorHAnsi" w:hAnsiTheme="minorHAnsi" w:cstheme="minorBidi"/>
            <w:color w:val="000000"/>
            <w:sz w:val="16"/>
            <w:shd w:val="clear" w:color="auto" w:fill="FFFFFF"/>
          </w:rPr>
          <w:t>https://www.endvawnow.org/en/modules/view/14-programming-essentials-monitoring-evaluation.html</w:t>
        </w:r>
      </w:hyperlink>
    </w:p>
  </w:footnote>
  <w:footnote w:id="15">
    <w:p w14:paraId="45D97C48" w14:textId="606A6FAD" w:rsidR="007453DF" w:rsidRPr="007A610E" w:rsidRDefault="007453DF" w:rsidP="00633F14">
      <w:pPr>
        <w:pStyle w:val="FootnoteText"/>
        <w:bidi/>
        <w:jc w:val="both"/>
      </w:pPr>
      <w:r w:rsidRPr="007A610E">
        <w:rPr>
          <w:rStyle w:val="FootnoteReference"/>
          <w:sz w:val="16"/>
          <w:szCs w:val="16"/>
          <w:rtl/>
        </w:rPr>
        <w:footnoteRef/>
      </w:r>
      <w:r>
        <w:rPr>
          <w:sz w:val="16"/>
          <w:szCs w:val="16"/>
          <w:rtl/>
        </w:rPr>
        <w:t xml:space="preserve"> </w:t>
      </w:r>
      <w:r>
        <w:rPr>
          <w:sz w:val="16"/>
          <w:szCs w:val="16"/>
          <w:rtl/>
        </w:rPr>
        <w:t xml:space="preserve">انظر </w:t>
      </w:r>
      <w:r>
        <w:rPr>
          <w:rFonts w:asciiTheme="minorHAnsi" w:hAnsiTheme="minorHAnsi" w:cstheme="minorBidi"/>
          <w:sz w:val="16"/>
          <w:szCs w:val="16"/>
          <w:rtl/>
        </w:rPr>
        <w:t>الخطة الاستراتيجية لصندوق الأمم المتحدة الاستئماني 2021-2025 ص. 36.</w:t>
      </w:r>
    </w:p>
  </w:footnote>
  <w:footnote w:id="16">
    <w:p w14:paraId="47EC0B64" w14:textId="66D70C31" w:rsidR="00D365E5" w:rsidRPr="007A610E" w:rsidRDefault="00D365E5" w:rsidP="00633F14">
      <w:pPr>
        <w:pStyle w:val="FootnoteText"/>
        <w:bidi/>
        <w:jc w:val="both"/>
        <w:rPr>
          <w:sz w:val="16"/>
          <w:szCs w:val="16"/>
        </w:rPr>
      </w:pPr>
      <w:r w:rsidRPr="007A610E">
        <w:rPr>
          <w:rStyle w:val="FootnoteReference"/>
          <w:sz w:val="16"/>
          <w:szCs w:val="16"/>
          <w:rtl/>
        </w:rPr>
        <w:footnoteRef/>
      </w:r>
      <w:r>
        <w:rPr>
          <w:sz w:val="16"/>
          <w:szCs w:val="16"/>
          <w:rtl/>
        </w:rPr>
        <w:t xml:space="preserve"> </w:t>
      </w:r>
      <w:r>
        <w:rPr>
          <w:sz w:val="16"/>
          <w:szCs w:val="16"/>
          <w:rtl/>
        </w:rPr>
        <w:t xml:space="preserve">نفس المرجع السابق </w:t>
      </w:r>
      <w:r>
        <w:rPr>
          <w:rFonts w:asciiTheme="minorHAnsi" w:hAnsiTheme="minorHAnsi" w:cstheme="minorBidi"/>
          <w:sz w:val="16"/>
          <w:szCs w:val="16"/>
          <w:rtl/>
        </w:rPr>
        <w:t xml:space="preserve"> في الصفحة 37</w:t>
      </w:r>
      <w:r w:rsidRPr="00D365E5">
        <w:rPr>
          <w:rFonts w:asciiTheme="minorHAnsi" w:hAnsiTheme="minorHAnsi" w:cstheme="minorBidi"/>
          <w:sz w:val="16"/>
          <w:szCs w:val="16"/>
          <w:rtl/>
        </w:rPr>
        <w:t>.</w:t>
      </w:r>
    </w:p>
  </w:footnote>
  <w:footnote w:id="17">
    <w:p w14:paraId="176894F6" w14:textId="66EFF7F2" w:rsidR="00A322E3" w:rsidRPr="00A322E3" w:rsidRDefault="00A322E3" w:rsidP="00633F14">
      <w:pPr>
        <w:pStyle w:val="FootnoteText"/>
        <w:bidi/>
        <w:jc w:val="both"/>
        <w:rPr>
          <w:sz w:val="16"/>
          <w:szCs w:val="16"/>
        </w:rPr>
      </w:pPr>
      <w:r w:rsidRPr="00A322E3">
        <w:rPr>
          <w:rStyle w:val="FootnoteReference"/>
          <w:sz w:val="16"/>
          <w:szCs w:val="16"/>
          <w:rtl/>
        </w:rPr>
        <w:footnoteRef/>
      </w:r>
      <w:r>
        <w:rPr>
          <w:rFonts w:asciiTheme="minorHAnsi" w:hAnsiTheme="minorHAnsi" w:cstheme="minorBidi"/>
          <w:sz w:val="16"/>
          <w:szCs w:val="16"/>
          <w:rtl/>
        </w:rPr>
        <w:t xml:space="preserve"> </w:t>
      </w:r>
      <w:r>
        <w:rPr>
          <w:rFonts w:asciiTheme="minorHAnsi" w:hAnsiTheme="minorHAnsi" w:cstheme="minorBidi"/>
          <w:sz w:val="16"/>
          <w:szCs w:val="16"/>
          <w:rtl/>
        </w:rPr>
        <w:t xml:space="preserve">صندوق الأمم المتحدة الاستئماني للقضاء على العنف ضد المرأة. الخطة الإستراتيجية 2021-2025. ص. 17. </w:t>
      </w:r>
      <w:hyperlink r:id="rId8" w:history="1">
        <w:r>
          <w:rPr>
            <w:rStyle w:val="Hyperlink"/>
            <w:rFonts w:asciiTheme="minorHAnsi" w:hAnsiTheme="minorHAnsi" w:cstheme="minorBidi"/>
            <w:sz w:val="16"/>
          </w:rPr>
          <w:t>https://untf.unwomen.org/en/digital-library/publications/2021/06/strategic-plan-2021-2025</w:t>
        </w:r>
      </w:hyperlink>
      <w:r>
        <w:rPr>
          <w:rFonts w:asciiTheme="minorHAnsi" w:hAnsiTheme="minorHAnsi" w:cstheme="minorBidi"/>
          <w:sz w:val="16"/>
          <w:szCs w:val="16"/>
          <w:rtl/>
        </w:rPr>
        <w:t xml:space="preserve"> </w:t>
      </w:r>
      <w:r>
        <w:rPr>
          <w:rStyle w:val="A3"/>
          <w:rFonts w:asciiTheme="minorHAnsi" w:hAnsiTheme="minorHAnsi" w:cstheme="minorBidi"/>
          <w:b w:val="0"/>
          <w:bCs w:val="0"/>
          <w:rtl/>
        </w:rPr>
        <w:t xml:space="preserve">والاتحاد الأوروبي وهيئة إيمكان وهيئة الأمم المتحدة للمرأة، </w:t>
      </w:r>
      <w:r w:rsidRPr="00A322E3">
        <w:rPr>
          <w:rStyle w:val="A3"/>
          <w:rFonts w:asciiTheme="minorHAnsi" w:hAnsiTheme="minorHAnsi" w:cstheme="minorBidi"/>
          <w:b w:val="0"/>
          <w:bCs w:val="0"/>
          <w:i/>
          <w:iCs/>
          <w:rtl/>
        </w:rPr>
        <w:t>قيمة التقاطع في فهم العنف ضد النساء والفتيات</w:t>
      </w:r>
      <w:r>
        <w:rPr>
          <w:rStyle w:val="A3"/>
          <w:rFonts w:asciiTheme="minorHAnsi" w:hAnsiTheme="minorHAnsi" w:cstheme="minorBidi"/>
          <w:b w:val="0"/>
          <w:bCs w:val="0"/>
          <w:rtl/>
        </w:rPr>
        <w:t>، يوليو 2019، ص. 3 و</w:t>
      </w:r>
      <w:r w:rsidRPr="004042C8">
        <w:rPr>
          <w:rStyle w:val="A3"/>
          <w:rFonts w:asciiTheme="minorHAnsi" w:hAnsiTheme="minorHAnsi" w:cstheme="minorBidi"/>
          <w:b w:val="0"/>
          <w:bCs w:val="0"/>
          <w:i/>
          <w:iCs/>
          <w:rtl/>
        </w:rPr>
        <w:t>https://eca.unwomen.org/en/digital-library/publications/2019/10/the-value-of-intersectionality-in-understanding-violence-against-women-and-girls</w:t>
      </w:r>
    </w:p>
  </w:footnote>
  <w:footnote w:id="18">
    <w:p w14:paraId="20061653" w14:textId="79F92EFD" w:rsidR="00C74EC9" w:rsidRPr="00A23EAA" w:rsidRDefault="00C74EC9" w:rsidP="00633F14">
      <w:pPr>
        <w:pStyle w:val="FootnoteText"/>
        <w:bidi/>
        <w:jc w:val="both"/>
        <w:rPr>
          <w:sz w:val="16"/>
          <w:szCs w:val="16"/>
        </w:rPr>
      </w:pPr>
      <w:r w:rsidRPr="00A23EAA">
        <w:rPr>
          <w:rStyle w:val="FootnoteReference"/>
          <w:sz w:val="16"/>
          <w:szCs w:val="16"/>
          <w:rtl/>
        </w:rPr>
        <w:footnoteRef/>
      </w:r>
      <w:r>
        <w:rPr>
          <w:sz w:val="16"/>
          <w:szCs w:val="16"/>
          <w:rtl/>
        </w:rPr>
        <w:t xml:space="preserve"> </w:t>
      </w:r>
      <w:r>
        <w:rPr>
          <w:sz w:val="16"/>
          <w:szCs w:val="16"/>
          <w:rtl/>
        </w:rPr>
        <w:t>بالم، س. و لو رو، إي (2021)، التعلّم من الممارسة: استكشاف المقاربات المتقاطعة لمنع العنف ضد النساء والفتيات (نيويورك، صندوق الأمم المتحدة الاستئماني لإنهاء العنف ضد المرأة). ص 12.</w:t>
      </w:r>
    </w:p>
  </w:footnote>
  <w:footnote w:id="19">
    <w:p w14:paraId="791164AB" w14:textId="544ECA26" w:rsidR="00707165" w:rsidRPr="00707165" w:rsidRDefault="00707165" w:rsidP="007F0625">
      <w:pPr>
        <w:pStyle w:val="FootnoteText"/>
        <w:bidi/>
        <w:jc w:val="both"/>
        <w:rPr>
          <w:sz w:val="16"/>
          <w:szCs w:val="16"/>
        </w:rPr>
      </w:pPr>
      <w:r w:rsidRPr="00A23EAA">
        <w:rPr>
          <w:rStyle w:val="FootnoteReference"/>
          <w:sz w:val="16"/>
          <w:szCs w:val="16"/>
          <w:rtl/>
        </w:rPr>
        <w:footnoteRef/>
      </w:r>
      <w:r>
        <w:rPr>
          <w:rFonts w:asciiTheme="minorHAnsi" w:hAnsiTheme="minorHAnsi" w:cstheme="minorBidi"/>
          <w:color w:val="000000"/>
          <w:sz w:val="16"/>
          <w:szCs w:val="16"/>
          <w:u w:color="000000"/>
          <w:rtl/>
        </w:rPr>
        <w:t xml:space="preserve"> </w:t>
      </w:r>
      <w:r>
        <w:rPr>
          <w:rFonts w:asciiTheme="minorHAnsi" w:hAnsiTheme="minorHAnsi" w:cstheme="minorBidi"/>
          <w:color w:val="000000"/>
          <w:sz w:val="16"/>
          <w:szCs w:val="16"/>
          <w:u w:color="000000"/>
          <w:rtl/>
        </w:rPr>
        <w:t>يتبع صندوق الأمم المتحدة الاستئماني قائمة منظمة التعاون والتنمية في الميدان الاقتصادي/مديرية التعاون الإنمائي - لجنة المساعدة الإنمائية للبلدان المتاحة على الموقع التالي http://www.oecd.org/dac/stats/daclist.htm</w:t>
      </w:r>
    </w:p>
  </w:footnote>
  <w:footnote w:id="20">
    <w:p w14:paraId="4D5AF912" w14:textId="77777777" w:rsidR="009978FE" w:rsidRPr="00E802A8" w:rsidRDefault="009978FE" w:rsidP="007F0625">
      <w:pPr>
        <w:pStyle w:val="FootnoteText"/>
        <w:bidi/>
        <w:jc w:val="both"/>
        <w:rPr>
          <w:sz w:val="16"/>
          <w:szCs w:val="16"/>
        </w:rPr>
      </w:pPr>
      <w:r w:rsidRPr="00E802A8">
        <w:rPr>
          <w:rStyle w:val="FootnoteReference"/>
          <w:sz w:val="16"/>
          <w:szCs w:val="16"/>
          <w:rtl/>
        </w:rPr>
        <w:footnoteRef/>
      </w:r>
      <w:r>
        <w:rPr>
          <w:rFonts w:asciiTheme="minorHAnsi" w:hAnsiTheme="minorHAnsi" w:cstheme="minorBidi"/>
          <w:b/>
          <w:bCs/>
          <w:sz w:val="16"/>
          <w:szCs w:val="16"/>
          <w:rtl/>
        </w:rPr>
        <w:t>البيان المالي المعتمد</w:t>
      </w:r>
      <w:r w:rsidRPr="00E802A8">
        <w:rPr>
          <w:rFonts w:asciiTheme="minorHAnsi" w:hAnsiTheme="minorHAnsi" w:cstheme="minorBidi"/>
          <w:iCs/>
          <w:sz w:val="16"/>
          <w:szCs w:val="16"/>
          <w:rtl/>
        </w:rPr>
        <w:t xml:space="preserve"> بيان تمت مراجعته، واعتماده وتوقيعه من قبل الشخص المخول بالتوقيع على المستندات المالية للمؤسسة. يمكن أن يكون هذا شخصًا من داخل المنظمة أو شركة خارجية.</w:t>
      </w:r>
    </w:p>
  </w:footnote>
  <w:footnote w:id="21">
    <w:p w14:paraId="36121310" w14:textId="77777777" w:rsidR="009978FE" w:rsidRPr="00E802A8" w:rsidRDefault="009978FE" w:rsidP="007F0625">
      <w:pPr>
        <w:pStyle w:val="FootnoteText"/>
        <w:bidi/>
        <w:jc w:val="both"/>
      </w:pPr>
      <w:r w:rsidRPr="00E802A8">
        <w:rPr>
          <w:rStyle w:val="FootnoteReference"/>
          <w:sz w:val="16"/>
          <w:szCs w:val="16"/>
          <w:rtl/>
        </w:rPr>
        <w:footnoteRef/>
      </w:r>
      <w:r>
        <w:rPr>
          <w:rFonts w:asciiTheme="minorHAnsi" w:hAnsiTheme="minorHAnsi" w:cstheme="minorBidi"/>
          <w:b/>
          <w:bCs/>
          <w:sz w:val="16"/>
          <w:szCs w:val="16"/>
          <w:rtl/>
        </w:rPr>
        <w:t>تقرير التدقيق</w:t>
      </w:r>
      <w:r w:rsidRPr="00E802A8">
        <w:rPr>
          <w:rFonts w:asciiTheme="minorHAnsi" w:hAnsiTheme="minorHAnsi" w:cstheme="minorBidi"/>
          <w:iCs/>
          <w:sz w:val="16"/>
          <w:szCs w:val="16"/>
          <w:rtl/>
        </w:rPr>
        <w:t xml:space="preserve"> هو تقرير صادر عن مدقق حسابات مستقل ومعتمد. بالإضافة إلى المدققين الخارجيين، يمكن للمؤسسات أيضًا توظيف مدققين داخليين.</w:t>
      </w:r>
    </w:p>
  </w:footnote>
  <w:footnote w:id="22">
    <w:p w14:paraId="761CBE84" w14:textId="77777777" w:rsidR="00D7739D" w:rsidRPr="00A23EAA" w:rsidRDefault="00D7739D" w:rsidP="007F0625">
      <w:pPr>
        <w:pStyle w:val="FootnoteText"/>
        <w:bidi/>
        <w:jc w:val="both"/>
        <w:rPr>
          <w:sz w:val="16"/>
          <w:szCs w:val="16"/>
        </w:rPr>
      </w:pPr>
      <w:r w:rsidRPr="00A23EAA">
        <w:rPr>
          <w:rStyle w:val="FootnoteReference"/>
          <w:sz w:val="16"/>
          <w:szCs w:val="16"/>
          <w:rtl/>
        </w:rPr>
        <w:footnoteRef/>
      </w:r>
      <w:r>
        <w:rPr>
          <w:sz w:val="16"/>
          <w:szCs w:val="16"/>
          <w:rtl/>
        </w:rPr>
        <w:t xml:space="preserve"> </w:t>
      </w:r>
      <w:r>
        <w:rPr>
          <w:sz w:val="16"/>
          <w:szCs w:val="16"/>
          <w:rtl/>
        </w:rPr>
        <w:t>يسعى صندوق الأمم المتحدة الاستئماني إلى تحقيق التوازن بين تمويل الشراكات الجديدة ودعم الشركاء السابقين الأقوياء والناجحين. ونرحب بالمنظمات السابقة للتقدم على أساس أن عملية منح المِنح تظل تنافسية وأن مجموعة فرعية فقط من الحاصلين على المنح السابقين قد تنجح في الحصول على منحة في أي سنة معينة.</w:t>
      </w:r>
    </w:p>
  </w:footnote>
  <w:footnote w:id="23">
    <w:p w14:paraId="24E8E897" w14:textId="04CE415B" w:rsidR="00A00AAF" w:rsidRPr="00957DFC" w:rsidRDefault="00A00AAF" w:rsidP="00A00AAF">
      <w:pPr>
        <w:bidi/>
        <w:spacing w:after="40"/>
        <w:rPr>
          <w:rStyle w:val="Hyperlink"/>
          <w:rFonts w:asciiTheme="minorHAnsi" w:hAnsiTheme="minorHAnsi" w:cstheme="minorBidi"/>
          <w:i w:val="0"/>
          <w:sz w:val="16"/>
          <w:szCs w:val="16"/>
        </w:rPr>
      </w:pPr>
      <w:r w:rsidRPr="00957DFC">
        <w:rPr>
          <w:rStyle w:val="FootnoteReference"/>
          <w:rFonts w:asciiTheme="minorHAnsi" w:hAnsiTheme="minorHAnsi" w:cstheme="minorBidi"/>
          <w:sz w:val="16"/>
          <w:szCs w:val="16"/>
          <w:rtl/>
        </w:rPr>
        <w:footnoteRef/>
      </w:r>
      <w:r>
        <w:rPr>
          <w:rFonts w:asciiTheme="minorHAnsi" w:hAnsiTheme="minorHAnsi" w:cstheme="minorBidi"/>
          <w:sz w:val="16"/>
          <w:szCs w:val="16"/>
          <w:rtl/>
        </w:rPr>
        <w:t xml:space="preserve"> </w:t>
      </w:r>
      <w:r>
        <w:rPr>
          <w:rFonts w:asciiTheme="minorHAnsi" w:hAnsiTheme="minorHAnsi" w:cstheme="minorBidi"/>
          <w:sz w:val="16"/>
          <w:szCs w:val="16"/>
          <w:rtl/>
        </w:rPr>
        <w:t xml:space="preserve">مركز المعرفة الافتراضي للقضاء على العنف ضد النساء والفتيات هيئة الأمم المتحدة للمرأة. أساسيات البرنامج والرصد والتقييم: المبادئ التوجيهية. </w:t>
      </w:r>
      <w:hyperlink r:id="rId9" w:history="1">
        <w:r>
          <w:rPr>
            <w:rStyle w:val="Hyperlink"/>
            <w:rFonts w:asciiTheme="minorHAnsi" w:hAnsiTheme="minorHAnsi" w:cstheme="minorBidi"/>
            <w:sz w:val="16"/>
          </w:rPr>
          <w:t>https://www.endvawnow.org/en/modules/view/14-programming-essentials-monitoring-evaluation.html</w:t>
        </w:r>
      </w:hyperlink>
    </w:p>
    <w:p w14:paraId="6A167130" w14:textId="162FA1A7" w:rsidR="00A00AAF" w:rsidRPr="00A00AAF" w:rsidRDefault="00A00AA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5EC06" w14:textId="36F448ED" w:rsidR="007C2400" w:rsidRDefault="007C2400" w:rsidP="7675B87E">
    <w:pPr>
      <w:pStyle w:val="Header"/>
    </w:pPr>
  </w:p>
  <w:p w14:paraId="6992B874" w14:textId="77777777" w:rsidR="007C2400" w:rsidRDefault="007C24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CD419" w14:textId="6D4A4885" w:rsidR="007F32A1" w:rsidRPr="006B04AD" w:rsidRDefault="006B04AD" w:rsidP="006B04AD">
    <w:pPr>
      <w:pStyle w:val="Header"/>
      <w:jc w:val="center"/>
      <w:rPr>
        <w:rFonts w:asciiTheme="minorHAnsi" w:hAnsiTheme="minorHAnsi" w:cstheme="minorBidi"/>
        <w:color w:val="FF0000"/>
      </w:rPr>
    </w:pPr>
    <w:r>
      <w:rPr>
        <w:rFonts w:asciiTheme="minorHAnsi" w:hAnsiTheme="minorHAnsi" w:cstheme="minorBidi"/>
        <w:color w:val="FF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2799A" w14:textId="61A1AD0E" w:rsidR="006F793B" w:rsidRDefault="006F79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A0616" w14:textId="1278D97D" w:rsidR="007C2400" w:rsidRDefault="007C240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BEBB3" w14:textId="549E8D5B" w:rsidR="006F793B" w:rsidRDefault="006F793B">
    <w:pPr>
      <w:pStyle w:val="Header"/>
    </w:pPr>
  </w:p>
</w:hdr>
</file>

<file path=word/intelligence.xml><?xml version="1.0" encoding="utf-8"?>
<int:Intelligence xmlns:int="http://schemas.microsoft.com/office/intelligence/2019/intelligence">
  <int:IntelligenceSettings/>
  <int:Manifest>
    <int:WordHash hashCode="OrtZNwJC/JiGrS" id="6kGXVmey"/>
  </int:Manifest>
  <int:Observations>
    <int:Content id="6kGXVmey">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bullet"/>
      <w:pStyle w:val="ImportWordListStyleDefinition1076322045"/>
      <w:lvlText w:val="•"/>
      <w:lvlJc w:val="left"/>
      <w:pPr>
        <w:tabs>
          <w:tab w:val="num" w:pos="360"/>
        </w:tabs>
        <w:ind w:left="360" w:firstLine="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15:restartNumberingAfterBreak="0">
    <w:nsid w:val="00000006"/>
    <w:multiLevelType w:val="hybridMultilevel"/>
    <w:tmpl w:val="894EE878"/>
    <w:lvl w:ilvl="0" w:tplc="880A8DF8">
      <w:start w:val="1"/>
      <w:numFmt w:val="bullet"/>
      <w:pStyle w:val="ImportWordListStyleDefinition97795988"/>
      <w:lvlText w:val="•"/>
      <w:lvlJc w:val="left"/>
      <w:pPr>
        <w:tabs>
          <w:tab w:val="num" w:pos="360"/>
        </w:tabs>
        <w:ind w:left="360" w:firstLine="0"/>
      </w:pPr>
      <w:rPr>
        <w:rFonts w:hint="default"/>
        <w:position w:val="0"/>
      </w:rPr>
    </w:lvl>
    <w:lvl w:ilvl="1" w:tplc="FEAC939E">
      <w:start w:val="1"/>
      <w:numFmt w:val="bullet"/>
      <w:lvlText w:val="o"/>
      <w:lvlJc w:val="left"/>
      <w:pPr>
        <w:tabs>
          <w:tab w:val="num" w:pos="360"/>
        </w:tabs>
        <w:ind w:left="360" w:firstLine="720"/>
      </w:pPr>
      <w:rPr>
        <w:rFonts w:hint="default"/>
        <w:position w:val="0"/>
      </w:rPr>
    </w:lvl>
    <w:lvl w:ilvl="2" w:tplc="B10CBB7C">
      <w:start w:val="1"/>
      <w:numFmt w:val="bullet"/>
      <w:lvlText w:val="•"/>
      <w:lvlJc w:val="left"/>
      <w:pPr>
        <w:tabs>
          <w:tab w:val="num" w:pos="360"/>
        </w:tabs>
        <w:ind w:left="360" w:firstLine="1440"/>
      </w:pPr>
      <w:rPr>
        <w:rFonts w:hint="default"/>
        <w:position w:val="0"/>
      </w:rPr>
    </w:lvl>
    <w:lvl w:ilvl="3" w:tplc="F514AF2E">
      <w:start w:val="1"/>
      <w:numFmt w:val="bullet"/>
      <w:lvlText w:val="•"/>
      <w:lvlJc w:val="left"/>
      <w:pPr>
        <w:tabs>
          <w:tab w:val="num" w:pos="360"/>
        </w:tabs>
        <w:ind w:left="360" w:firstLine="2160"/>
      </w:pPr>
      <w:rPr>
        <w:rFonts w:hint="default"/>
        <w:position w:val="0"/>
      </w:rPr>
    </w:lvl>
    <w:lvl w:ilvl="4" w:tplc="1E004FB2">
      <w:start w:val="1"/>
      <w:numFmt w:val="bullet"/>
      <w:lvlText w:val="o"/>
      <w:lvlJc w:val="left"/>
      <w:pPr>
        <w:tabs>
          <w:tab w:val="num" w:pos="360"/>
        </w:tabs>
        <w:ind w:left="360" w:firstLine="2880"/>
      </w:pPr>
      <w:rPr>
        <w:rFonts w:hint="default"/>
        <w:position w:val="0"/>
      </w:rPr>
    </w:lvl>
    <w:lvl w:ilvl="5" w:tplc="C85AB13C">
      <w:start w:val="1"/>
      <w:numFmt w:val="bullet"/>
      <w:lvlText w:val="•"/>
      <w:lvlJc w:val="left"/>
      <w:pPr>
        <w:tabs>
          <w:tab w:val="num" w:pos="360"/>
        </w:tabs>
        <w:ind w:left="360" w:firstLine="3600"/>
      </w:pPr>
      <w:rPr>
        <w:rFonts w:hint="default"/>
        <w:position w:val="0"/>
      </w:rPr>
    </w:lvl>
    <w:lvl w:ilvl="6" w:tplc="D52ED64E">
      <w:start w:val="1"/>
      <w:numFmt w:val="bullet"/>
      <w:lvlText w:val="•"/>
      <w:lvlJc w:val="left"/>
      <w:pPr>
        <w:tabs>
          <w:tab w:val="num" w:pos="360"/>
        </w:tabs>
        <w:ind w:left="360" w:firstLine="4320"/>
      </w:pPr>
      <w:rPr>
        <w:rFonts w:hint="default"/>
        <w:position w:val="0"/>
      </w:rPr>
    </w:lvl>
    <w:lvl w:ilvl="7" w:tplc="1A8E0C9C">
      <w:start w:val="1"/>
      <w:numFmt w:val="bullet"/>
      <w:lvlText w:val="o"/>
      <w:lvlJc w:val="left"/>
      <w:pPr>
        <w:tabs>
          <w:tab w:val="num" w:pos="360"/>
        </w:tabs>
        <w:ind w:left="360" w:firstLine="5040"/>
      </w:pPr>
      <w:rPr>
        <w:rFonts w:hint="default"/>
        <w:position w:val="0"/>
      </w:rPr>
    </w:lvl>
    <w:lvl w:ilvl="8" w:tplc="10A4C45A">
      <w:start w:val="1"/>
      <w:numFmt w:val="bullet"/>
      <w:lvlText w:val="•"/>
      <w:lvlJc w:val="left"/>
      <w:pPr>
        <w:tabs>
          <w:tab w:val="num" w:pos="360"/>
        </w:tabs>
        <w:ind w:left="360" w:firstLine="5760"/>
      </w:pPr>
      <w:rPr>
        <w:rFonts w:hint="default"/>
        <w:position w:val="0"/>
      </w:rPr>
    </w:lvl>
  </w:abstractNum>
  <w:abstractNum w:abstractNumId="2" w15:restartNumberingAfterBreak="0">
    <w:nsid w:val="0000000A"/>
    <w:multiLevelType w:val="hybridMultilevel"/>
    <w:tmpl w:val="894EE87C"/>
    <w:lvl w:ilvl="0" w:tplc="0C22E08A">
      <w:start w:val="1"/>
      <w:numFmt w:val="bullet"/>
      <w:pStyle w:val="ImportWordListStyleDefinition2008172672"/>
      <w:lvlText w:val="•"/>
      <w:lvlJc w:val="left"/>
      <w:pPr>
        <w:tabs>
          <w:tab w:val="num" w:pos="360"/>
        </w:tabs>
        <w:ind w:left="360" w:firstLine="0"/>
      </w:pPr>
      <w:rPr>
        <w:rFonts w:hint="default"/>
        <w:position w:val="0"/>
      </w:rPr>
    </w:lvl>
    <w:lvl w:ilvl="1" w:tplc="8CBA4B28">
      <w:start w:val="1"/>
      <w:numFmt w:val="bullet"/>
      <w:lvlText w:val="-"/>
      <w:lvlJc w:val="left"/>
      <w:pPr>
        <w:tabs>
          <w:tab w:val="num" w:pos="360"/>
        </w:tabs>
        <w:ind w:left="360" w:firstLine="720"/>
      </w:pPr>
      <w:rPr>
        <w:rFonts w:hint="default"/>
        <w:position w:val="0"/>
      </w:rPr>
    </w:lvl>
    <w:lvl w:ilvl="2" w:tplc="BD9A5E54">
      <w:start w:val="1"/>
      <w:numFmt w:val="bullet"/>
      <w:lvlText w:val="•"/>
      <w:lvlJc w:val="left"/>
      <w:pPr>
        <w:tabs>
          <w:tab w:val="num" w:pos="360"/>
        </w:tabs>
        <w:ind w:left="360" w:firstLine="1440"/>
      </w:pPr>
      <w:rPr>
        <w:rFonts w:hint="default"/>
        <w:position w:val="0"/>
      </w:rPr>
    </w:lvl>
    <w:lvl w:ilvl="3" w:tplc="4710BAF4">
      <w:start w:val="1"/>
      <w:numFmt w:val="bullet"/>
      <w:lvlText w:val="•"/>
      <w:lvlJc w:val="left"/>
      <w:pPr>
        <w:tabs>
          <w:tab w:val="num" w:pos="360"/>
        </w:tabs>
        <w:ind w:left="360" w:firstLine="2160"/>
      </w:pPr>
      <w:rPr>
        <w:rFonts w:hint="default"/>
        <w:position w:val="0"/>
      </w:rPr>
    </w:lvl>
    <w:lvl w:ilvl="4" w:tplc="972E5014">
      <w:start w:val="1"/>
      <w:numFmt w:val="bullet"/>
      <w:lvlText w:val="o"/>
      <w:lvlJc w:val="left"/>
      <w:pPr>
        <w:tabs>
          <w:tab w:val="num" w:pos="360"/>
        </w:tabs>
        <w:ind w:left="360" w:firstLine="2880"/>
      </w:pPr>
      <w:rPr>
        <w:rFonts w:hint="default"/>
        <w:position w:val="0"/>
      </w:rPr>
    </w:lvl>
    <w:lvl w:ilvl="5" w:tplc="6FC4228C">
      <w:start w:val="1"/>
      <w:numFmt w:val="bullet"/>
      <w:lvlText w:val="•"/>
      <w:lvlJc w:val="left"/>
      <w:pPr>
        <w:tabs>
          <w:tab w:val="num" w:pos="360"/>
        </w:tabs>
        <w:ind w:left="360" w:firstLine="3600"/>
      </w:pPr>
      <w:rPr>
        <w:rFonts w:hint="default"/>
        <w:position w:val="0"/>
      </w:rPr>
    </w:lvl>
    <w:lvl w:ilvl="6" w:tplc="9A62222E">
      <w:start w:val="1"/>
      <w:numFmt w:val="bullet"/>
      <w:lvlText w:val="•"/>
      <w:lvlJc w:val="left"/>
      <w:pPr>
        <w:tabs>
          <w:tab w:val="num" w:pos="360"/>
        </w:tabs>
        <w:ind w:left="360" w:firstLine="4320"/>
      </w:pPr>
      <w:rPr>
        <w:rFonts w:hint="default"/>
        <w:position w:val="0"/>
      </w:rPr>
    </w:lvl>
    <w:lvl w:ilvl="7" w:tplc="97284390">
      <w:start w:val="1"/>
      <w:numFmt w:val="bullet"/>
      <w:lvlText w:val="o"/>
      <w:lvlJc w:val="left"/>
      <w:pPr>
        <w:tabs>
          <w:tab w:val="num" w:pos="360"/>
        </w:tabs>
        <w:ind w:left="360" w:firstLine="5040"/>
      </w:pPr>
      <w:rPr>
        <w:rFonts w:hint="default"/>
        <w:position w:val="0"/>
      </w:rPr>
    </w:lvl>
    <w:lvl w:ilvl="8" w:tplc="3BD25CE8">
      <w:start w:val="1"/>
      <w:numFmt w:val="bullet"/>
      <w:lvlText w:val="•"/>
      <w:lvlJc w:val="left"/>
      <w:pPr>
        <w:tabs>
          <w:tab w:val="num" w:pos="360"/>
        </w:tabs>
        <w:ind w:left="360" w:firstLine="5760"/>
      </w:pPr>
      <w:rPr>
        <w:rFonts w:hint="default"/>
        <w:position w:val="0"/>
      </w:rPr>
    </w:lvl>
  </w:abstractNum>
  <w:abstractNum w:abstractNumId="3" w15:restartNumberingAfterBreak="0">
    <w:nsid w:val="0000000E"/>
    <w:multiLevelType w:val="hybridMultilevel"/>
    <w:tmpl w:val="894EE880"/>
    <w:lvl w:ilvl="0" w:tplc="540CCDEA">
      <w:start w:val="1"/>
      <w:numFmt w:val="bullet"/>
      <w:pStyle w:val="ImportWordListStyleDefinition1183013344"/>
      <w:lvlText w:val="•"/>
      <w:lvlJc w:val="left"/>
      <w:pPr>
        <w:tabs>
          <w:tab w:val="num" w:pos="360"/>
        </w:tabs>
        <w:ind w:left="360" w:firstLine="0"/>
      </w:pPr>
      <w:rPr>
        <w:rFonts w:hint="default"/>
        <w:position w:val="0"/>
      </w:rPr>
    </w:lvl>
    <w:lvl w:ilvl="1" w:tplc="1E10ABCE">
      <w:start w:val="1"/>
      <w:numFmt w:val="bullet"/>
      <w:lvlText w:val="o"/>
      <w:lvlJc w:val="left"/>
      <w:pPr>
        <w:tabs>
          <w:tab w:val="num" w:pos="360"/>
        </w:tabs>
        <w:ind w:left="360" w:firstLine="1080"/>
      </w:pPr>
      <w:rPr>
        <w:rFonts w:hint="default"/>
        <w:position w:val="0"/>
      </w:rPr>
    </w:lvl>
    <w:lvl w:ilvl="2" w:tplc="A52627DC">
      <w:start w:val="1"/>
      <w:numFmt w:val="bullet"/>
      <w:lvlText w:val="•"/>
      <w:lvlJc w:val="left"/>
      <w:pPr>
        <w:tabs>
          <w:tab w:val="num" w:pos="360"/>
        </w:tabs>
        <w:ind w:left="360" w:firstLine="1800"/>
      </w:pPr>
      <w:rPr>
        <w:rFonts w:hint="default"/>
        <w:position w:val="0"/>
      </w:rPr>
    </w:lvl>
    <w:lvl w:ilvl="3" w:tplc="9770172C">
      <w:start w:val="1"/>
      <w:numFmt w:val="bullet"/>
      <w:lvlText w:val="•"/>
      <w:lvlJc w:val="left"/>
      <w:pPr>
        <w:tabs>
          <w:tab w:val="num" w:pos="360"/>
        </w:tabs>
        <w:ind w:left="360" w:firstLine="2520"/>
      </w:pPr>
      <w:rPr>
        <w:rFonts w:hint="default"/>
        <w:position w:val="0"/>
      </w:rPr>
    </w:lvl>
    <w:lvl w:ilvl="4" w:tplc="46442636">
      <w:start w:val="1"/>
      <w:numFmt w:val="bullet"/>
      <w:lvlText w:val="o"/>
      <w:lvlJc w:val="left"/>
      <w:pPr>
        <w:tabs>
          <w:tab w:val="num" w:pos="360"/>
        </w:tabs>
        <w:ind w:left="360" w:firstLine="3240"/>
      </w:pPr>
      <w:rPr>
        <w:rFonts w:hint="default"/>
        <w:position w:val="0"/>
      </w:rPr>
    </w:lvl>
    <w:lvl w:ilvl="5" w:tplc="6D584488">
      <w:start w:val="1"/>
      <w:numFmt w:val="bullet"/>
      <w:lvlText w:val="•"/>
      <w:lvlJc w:val="left"/>
      <w:pPr>
        <w:tabs>
          <w:tab w:val="num" w:pos="360"/>
        </w:tabs>
        <w:ind w:left="360" w:firstLine="3960"/>
      </w:pPr>
      <w:rPr>
        <w:rFonts w:hint="default"/>
        <w:position w:val="0"/>
      </w:rPr>
    </w:lvl>
    <w:lvl w:ilvl="6" w:tplc="700A9CB6">
      <w:start w:val="1"/>
      <w:numFmt w:val="bullet"/>
      <w:lvlText w:val="•"/>
      <w:lvlJc w:val="left"/>
      <w:pPr>
        <w:tabs>
          <w:tab w:val="num" w:pos="360"/>
        </w:tabs>
        <w:ind w:left="360" w:firstLine="4680"/>
      </w:pPr>
      <w:rPr>
        <w:rFonts w:hint="default"/>
        <w:position w:val="0"/>
      </w:rPr>
    </w:lvl>
    <w:lvl w:ilvl="7" w:tplc="74B47EB2">
      <w:start w:val="1"/>
      <w:numFmt w:val="bullet"/>
      <w:lvlText w:val="o"/>
      <w:lvlJc w:val="left"/>
      <w:pPr>
        <w:tabs>
          <w:tab w:val="num" w:pos="360"/>
        </w:tabs>
        <w:ind w:left="360" w:firstLine="5400"/>
      </w:pPr>
      <w:rPr>
        <w:rFonts w:hint="default"/>
        <w:position w:val="0"/>
      </w:rPr>
    </w:lvl>
    <w:lvl w:ilvl="8" w:tplc="0A54B4BA">
      <w:start w:val="1"/>
      <w:numFmt w:val="bullet"/>
      <w:lvlText w:val="•"/>
      <w:lvlJc w:val="left"/>
      <w:pPr>
        <w:tabs>
          <w:tab w:val="num" w:pos="360"/>
        </w:tabs>
        <w:ind w:left="360" w:firstLine="6120"/>
      </w:pPr>
      <w:rPr>
        <w:rFonts w:hint="default"/>
        <w:position w:val="0"/>
      </w:rPr>
    </w:lvl>
  </w:abstractNum>
  <w:abstractNum w:abstractNumId="4" w15:restartNumberingAfterBreak="0">
    <w:nsid w:val="00000021"/>
    <w:multiLevelType w:val="multilevel"/>
    <w:tmpl w:val="894EE893"/>
    <w:lvl w:ilvl="0">
      <w:start w:val="1"/>
      <w:numFmt w:val="bullet"/>
      <w:pStyle w:val="List1"/>
      <w:lvlText w:val="•"/>
      <w:lvlJc w:val="left"/>
      <w:pPr>
        <w:tabs>
          <w:tab w:val="num" w:pos="393"/>
        </w:tabs>
        <w:ind w:left="393" w:firstLine="0"/>
      </w:pPr>
      <w:rPr>
        <w:rFonts w:hint="default"/>
        <w:position w:val="0"/>
      </w:rPr>
    </w:lvl>
    <w:lvl w:ilvl="1">
      <w:start w:val="1"/>
      <w:numFmt w:val="bullet"/>
      <w:lvlText w:val="o"/>
      <w:lvlJc w:val="left"/>
      <w:pPr>
        <w:tabs>
          <w:tab w:val="num" w:pos="360"/>
        </w:tabs>
        <w:ind w:left="360" w:firstLine="720"/>
      </w:pPr>
      <w:rPr>
        <w:rFonts w:hint="default"/>
        <w:position w:val="0"/>
      </w:rPr>
    </w:lvl>
    <w:lvl w:ilvl="2">
      <w:start w:val="1"/>
      <w:numFmt w:val="bullet"/>
      <w:lvlText w:val="•"/>
      <w:lvlJc w:val="left"/>
      <w:pPr>
        <w:tabs>
          <w:tab w:val="num" w:pos="360"/>
        </w:tabs>
        <w:ind w:left="360" w:firstLine="1440"/>
      </w:pPr>
      <w:rPr>
        <w:rFonts w:hint="default"/>
        <w:position w:val="0"/>
      </w:rPr>
    </w:lvl>
    <w:lvl w:ilvl="3">
      <w:start w:val="1"/>
      <w:numFmt w:val="bullet"/>
      <w:lvlText w:val="•"/>
      <w:lvlJc w:val="left"/>
      <w:pPr>
        <w:tabs>
          <w:tab w:val="num" w:pos="360"/>
        </w:tabs>
        <w:ind w:left="360" w:firstLine="2160"/>
      </w:pPr>
      <w:rPr>
        <w:rFonts w:hint="default"/>
        <w:position w:val="0"/>
      </w:rPr>
    </w:lvl>
    <w:lvl w:ilvl="4">
      <w:start w:val="1"/>
      <w:numFmt w:val="bullet"/>
      <w:lvlText w:val="o"/>
      <w:lvlJc w:val="left"/>
      <w:pPr>
        <w:tabs>
          <w:tab w:val="num" w:pos="360"/>
        </w:tabs>
        <w:ind w:left="360" w:firstLine="2880"/>
      </w:pPr>
      <w:rPr>
        <w:rFonts w:hint="default"/>
        <w:position w:val="0"/>
      </w:rPr>
    </w:lvl>
    <w:lvl w:ilvl="5">
      <w:start w:val="1"/>
      <w:numFmt w:val="bullet"/>
      <w:lvlText w:val="•"/>
      <w:lvlJc w:val="left"/>
      <w:pPr>
        <w:tabs>
          <w:tab w:val="num" w:pos="360"/>
        </w:tabs>
        <w:ind w:left="360" w:firstLine="3600"/>
      </w:pPr>
      <w:rPr>
        <w:rFonts w:hint="default"/>
        <w:position w:val="0"/>
      </w:rPr>
    </w:lvl>
    <w:lvl w:ilvl="6">
      <w:start w:val="1"/>
      <w:numFmt w:val="bullet"/>
      <w:lvlText w:val="•"/>
      <w:lvlJc w:val="left"/>
      <w:pPr>
        <w:tabs>
          <w:tab w:val="num" w:pos="360"/>
        </w:tabs>
        <w:ind w:left="360" w:firstLine="4320"/>
      </w:pPr>
      <w:rPr>
        <w:rFonts w:hint="default"/>
        <w:position w:val="0"/>
      </w:rPr>
    </w:lvl>
    <w:lvl w:ilvl="7">
      <w:start w:val="1"/>
      <w:numFmt w:val="bullet"/>
      <w:lvlText w:val="o"/>
      <w:lvlJc w:val="left"/>
      <w:pPr>
        <w:tabs>
          <w:tab w:val="num" w:pos="360"/>
        </w:tabs>
        <w:ind w:left="360" w:firstLine="5040"/>
      </w:pPr>
      <w:rPr>
        <w:rFonts w:hint="default"/>
        <w:position w:val="0"/>
      </w:rPr>
    </w:lvl>
    <w:lvl w:ilvl="8">
      <w:start w:val="1"/>
      <w:numFmt w:val="bullet"/>
      <w:lvlText w:val="•"/>
      <w:lvlJc w:val="left"/>
      <w:pPr>
        <w:tabs>
          <w:tab w:val="num" w:pos="360"/>
        </w:tabs>
        <w:ind w:left="360" w:firstLine="5760"/>
      </w:pPr>
      <w:rPr>
        <w:rFonts w:hint="default"/>
        <w:position w:val="0"/>
      </w:rPr>
    </w:lvl>
  </w:abstractNum>
  <w:abstractNum w:abstractNumId="5" w15:restartNumberingAfterBreak="0">
    <w:nsid w:val="04776B2A"/>
    <w:multiLevelType w:val="hybridMultilevel"/>
    <w:tmpl w:val="12B2BAD8"/>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6" w15:restartNumberingAfterBreak="0">
    <w:nsid w:val="156A2AB9"/>
    <w:multiLevelType w:val="hybridMultilevel"/>
    <w:tmpl w:val="624C7906"/>
    <w:lvl w:ilvl="0" w:tplc="D1F68890">
      <w:start w:val="1"/>
      <w:numFmt w:val="bullet"/>
      <w:lvlText w:val=""/>
      <w:lvlJc w:val="left"/>
      <w:pPr>
        <w:ind w:left="360" w:hanging="360"/>
      </w:pPr>
      <w:rPr>
        <w:rFonts w:ascii="Symbol" w:hAnsi="Symbol" w:cs="Symbol" w:hint="default"/>
      </w:rPr>
    </w:lvl>
    <w:lvl w:ilvl="1" w:tplc="9FCE464C" w:tentative="1">
      <w:start w:val="1"/>
      <w:numFmt w:val="bullet"/>
      <w:lvlText w:val="o"/>
      <w:lvlJc w:val="left"/>
      <w:pPr>
        <w:ind w:left="1080" w:hanging="360"/>
      </w:pPr>
      <w:rPr>
        <w:rFonts w:ascii="Courier New" w:hAnsi="Courier New" w:cs="Courier New" w:hint="default"/>
      </w:rPr>
    </w:lvl>
    <w:lvl w:ilvl="2" w:tplc="53F40994" w:tentative="1">
      <w:start w:val="1"/>
      <w:numFmt w:val="bullet"/>
      <w:lvlText w:val=""/>
      <w:lvlJc w:val="left"/>
      <w:pPr>
        <w:ind w:left="1800" w:hanging="360"/>
      </w:pPr>
      <w:rPr>
        <w:rFonts w:ascii="Wingdings" w:hAnsi="Wingdings" w:cs="Wingdings" w:hint="default"/>
      </w:rPr>
    </w:lvl>
    <w:lvl w:ilvl="3" w:tplc="F572D620" w:tentative="1">
      <w:start w:val="1"/>
      <w:numFmt w:val="bullet"/>
      <w:lvlText w:val=""/>
      <w:lvlJc w:val="left"/>
      <w:pPr>
        <w:ind w:left="2520" w:hanging="360"/>
      </w:pPr>
      <w:rPr>
        <w:rFonts w:ascii="Symbol" w:hAnsi="Symbol" w:cs="Symbol" w:hint="default"/>
      </w:rPr>
    </w:lvl>
    <w:lvl w:ilvl="4" w:tplc="11229FE4" w:tentative="1">
      <w:start w:val="1"/>
      <w:numFmt w:val="bullet"/>
      <w:lvlText w:val="o"/>
      <w:lvlJc w:val="left"/>
      <w:pPr>
        <w:ind w:left="3240" w:hanging="360"/>
      </w:pPr>
      <w:rPr>
        <w:rFonts w:ascii="Courier New" w:hAnsi="Courier New" w:cs="Courier New" w:hint="default"/>
      </w:rPr>
    </w:lvl>
    <w:lvl w:ilvl="5" w:tplc="91086BA6" w:tentative="1">
      <w:start w:val="1"/>
      <w:numFmt w:val="bullet"/>
      <w:lvlText w:val=""/>
      <w:lvlJc w:val="left"/>
      <w:pPr>
        <w:ind w:left="3960" w:hanging="360"/>
      </w:pPr>
      <w:rPr>
        <w:rFonts w:ascii="Wingdings" w:hAnsi="Wingdings" w:cs="Wingdings" w:hint="default"/>
      </w:rPr>
    </w:lvl>
    <w:lvl w:ilvl="6" w:tplc="31C24706" w:tentative="1">
      <w:start w:val="1"/>
      <w:numFmt w:val="bullet"/>
      <w:lvlText w:val=""/>
      <w:lvlJc w:val="left"/>
      <w:pPr>
        <w:ind w:left="4680" w:hanging="360"/>
      </w:pPr>
      <w:rPr>
        <w:rFonts w:ascii="Symbol" w:hAnsi="Symbol" w:cs="Symbol" w:hint="default"/>
      </w:rPr>
    </w:lvl>
    <w:lvl w:ilvl="7" w:tplc="12603B74" w:tentative="1">
      <w:start w:val="1"/>
      <w:numFmt w:val="bullet"/>
      <w:lvlText w:val="o"/>
      <w:lvlJc w:val="left"/>
      <w:pPr>
        <w:ind w:left="5400" w:hanging="360"/>
      </w:pPr>
      <w:rPr>
        <w:rFonts w:ascii="Courier New" w:hAnsi="Courier New" w:cs="Courier New" w:hint="default"/>
      </w:rPr>
    </w:lvl>
    <w:lvl w:ilvl="8" w:tplc="350C59A4" w:tentative="1">
      <w:start w:val="1"/>
      <w:numFmt w:val="bullet"/>
      <w:lvlText w:val=""/>
      <w:lvlJc w:val="left"/>
      <w:pPr>
        <w:ind w:left="6120" w:hanging="360"/>
      </w:pPr>
      <w:rPr>
        <w:rFonts w:ascii="Wingdings" w:hAnsi="Wingdings" w:cs="Wingdings" w:hint="default"/>
      </w:rPr>
    </w:lvl>
  </w:abstractNum>
  <w:abstractNum w:abstractNumId="7" w15:restartNumberingAfterBreak="0">
    <w:nsid w:val="15A50BAF"/>
    <w:multiLevelType w:val="hybridMultilevel"/>
    <w:tmpl w:val="B97AF6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61F509F"/>
    <w:multiLevelType w:val="hybridMultilevel"/>
    <w:tmpl w:val="98383114"/>
    <w:lvl w:ilvl="0" w:tplc="0409000F">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364646"/>
    <w:multiLevelType w:val="hybridMultilevel"/>
    <w:tmpl w:val="610EF4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80523A6"/>
    <w:multiLevelType w:val="hybridMultilevel"/>
    <w:tmpl w:val="ADD66B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9E47B76"/>
    <w:multiLevelType w:val="hybridMultilevel"/>
    <w:tmpl w:val="4B54246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E3627F5"/>
    <w:multiLevelType w:val="hybridMultilevel"/>
    <w:tmpl w:val="3244CE78"/>
    <w:lvl w:ilvl="0" w:tplc="FFFFFFFF">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E763DE3"/>
    <w:multiLevelType w:val="hybridMultilevel"/>
    <w:tmpl w:val="E820C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163D16"/>
    <w:multiLevelType w:val="hybridMultilevel"/>
    <w:tmpl w:val="30349FF2"/>
    <w:lvl w:ilvl="0" w:tplc="0409000D">
      <w:start w:val="1"/>
      <w:numFmt w:val="bullet"/>
      <w:lvlText w:val=""/>
      <w:lvlJc w:val="left"/>
      <w:pPr>
        <w:ind w:left="720" w:hanging="360"/>
      </w:pPr>
      <w:rPr>
        <w:rFonts w:ascii="Wingdings" w:hAnsi="Wingdings" w:cs="Wingdings" w:hint="default"/>
      </w:rPr>
    </w:lvl>
    <w:lvl w:ilvl="1" w:tplc="0409000D">
      <w:start w:val="1"/>
      <w:numFmt w:val="bullet"/>
      <w:lvlText w:val=""/>
      <w:lvlJc w:val="left"/>
      <w:pPr>
        <w:ind w:left="1440" w:hanging="360"/>
      </w:pPr>
      <w:rPr>
        <w:rFonts w:ascii="Wingdings" w:hAnsi="Wingdings" w:cs="Wingding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55E32E7"/>
    <w:multiLevelType w:val="hybridMultilevel"/>
    <w:tmpl w:val="AA1469BC"/>
    <w:lvl w:ilvl="0" w:tplc="6D027844">
      <w:start w:val="1"/>
      <w:numFmt w:val="bullet"/>
      <w:lvlText w:val=""/>
      <w:lvlJc w:val="left"/>
      <w:pPr>
        <w:tabs>
          <w:tab w:val="num" w:pos="720"/>
        </w:tabs>
        <w:ind w:left="720" w:hanging="360"/>
      </w:pPr>
      <w:rPr>
        <w:rFonts w:ascii="Symbol" w:hAnsi="Symbol" w:cs="Symbol" w:hint="default"/>
        <w:sz w:val="20"/>
      </w:rPr>
    </w:lvl>
    <w:lvl w:ilvl="1" w:tplc="23A4921E">
      <w:start w:val="3"/>
      <w:numFmt w:val="upperLetter"/>
      <w:lvlText w:val="%2)"/>
      <w:lvlJc w:val="left"/>
      <w:pPr>
        <w:ind w:left="1440" w:hanging="360"/>
      </w:pPr>
      <w:rPr>
        <w:rFonts w:hint="default"/>
        <w:b/>
      </w:rPr>
    </w:lvl>
    <w:lvl w:ilvl="2" w:tplc="34309C7A" w:tentative="1">
      <w:start w:val="1"/>
      <w:numFmt w:val="bullet"/>
      <w:lvlText w:val=""/>
      <w:lvlJc w:val="left"/>
      <w:pPr>
        <w:tabs>
          <w:tab w:val="num" w:pos="2160"/>
        </w:tabs>
        <w:ind w:left="2160" w:hanging="360"/>
      </w:pPr>
      <w:rPr>
        <w:rFonts w:ascii="Symbol" w:hAnsi="Symbol" w:cs="Symbol" w:hint="default"/>
        <w:sz w:val="20"/>
      </w:rPr>
    </w:lvl>
    <w:lvl w:ilvl="3" w:tplc="762AA05E" w:tentative="1">
      <w:start w:val="1"/>
      <w:numFmt w:val="bullet"/>
      <w:lvlText w:val=""/>
      <w:lvlJc w:val="left"/>
      <w:pPr>
        <w:tabs>
          <w:tab w:val="num" w:pos="2880"/>
        </w:tabs>
        <w:ind w:left="2880" w:hanging="360"/>
      </w:pPr>
      <w:rPr>
        <w:rFonts w:ascii="Symbol" w:hAnsi="Symbol" w:cs="Symbol" w:hint="default"/>
        <w:sz w:val="20"/>
      </w:rPr>
    </w:lvl>
    <w:lvl w:ilvl="4" w:tplc="DF6236A2" w:tentative="1">
      <w:start w:val="1"/>
      <w:numFmt w:val="bullet"/>
      <w:lvlText w:val=""/>
      <w:lvlJc w:val="left"/>
      <w:pPr>
        <w:tabs>
          <w:tab w:val="num" w:pos="3600"/>
        </w:tabs>
        <w:ind w:left="3600" w:hanging="360"/>
      </w:pPr>
      <w:rPr>
        <w:rFonts w:ascii="Symbol" w:hAnsi="Symbol" w:cs="Symbol" w:hint="default"/>
        <w:sz w:val="20"/>
      </w:rPr>
    </w:lvl>
    <w:lvl w:ilvl="5" w:tplc="40AEBFDE" w:tentative="1">
      <w:start w:val="1"/>
      <w:numFmt w:val="bullet"/>
      <w:lvlText w:val=""/>
      <w:lvlJc w:val="left"/>
      <w:pPr>
        <w:tabs>
          <w:tab w:val="num" w:pos="4320"/>
        </w:tabs>
        <w:ind w:left="4320" w:hanging="360"/>
      </w:pPr>
      <w:rPr>
        <w:rFonts w:ascii="Symbol" w:hAnsi="Symbol" w:cs="Symbol" w:hint="default"/>
        <w:sz w:val="20"/>
      </w:rPr>
    </w:lvl>
    <w:lvl w:ilvl="6" w:tplc="1B723EEE" w:tentative="1">
      <w:start w:val="1"/>
      <w:numFmt w:val="bullet"/>
      <w:lvlText w:val=""/>
      <w:lvlJc w:val="left"/>
      <w:pPr>
        <w:tabs>
          <w:tab w:val="num" w:pos="5040"/>
        </w:tabs>
        <w:ind w:left="5040" w:hanging="360"/>
      </w:pPr>
      <w:rPr>
        <w:rFonts w:ascii="Symbol" w:hAnsi="Symbol" w:cs="Symbol" w:hint="default"/>
        <w:sz w:val="20"/>
      </w:rPr>
    </w:lvl>
    <w:lvl w:ilvl="7" w:tplc="954053E0" w:tentative="1">
      <w:start w:val="1"/>
      <w:numFmt w:val="bullet"/>
      <w:lvlText w:val=""/>
      <w:lvlJc w:val="left"/>
      <w:pPr>
        <w:tabs>
          <w:tab w:val="num" w:pos="5760"/>
        </w:tabs>
        <w:ind w:left="5760" w:hanging="360"/>
      </w:pPr>
      <w:rPr>
        <w:rFonts w:ascii="Symbol" w:hAnsi="Symbol" w:cs="Symbol" w:hint="default"/>
        <w:sz w:val="20"/>
      </w:rPr>
    </w:lvl>
    <w:lvl w:ilvl="8" w:tplc="1736E332" w:tentative="1">
      <w:start w:val="1"/>
      <w:numFmt w:val="bullet"/>
      <w:lvlText w:val=""/>
      <w:lvlJc w:val="left"/>
      <w:pPr>
        <w:tabs>
          <w:tab w:val="num" w:pos="6480"/>
        </w:tabs>
        <w:ind w:left="6480" w:hanging="360"/>
      </w:pPr>
      <w:rPr>
        <w:rFonts w:ascii="Symbol" w:hAnsi="Symbol" w:cs="Symbol" w:hint="default"/>
        <w:sz w:val="20"/>
      </w:rPr>
    </w:lvl>
  </w:abstractNum>
  <w:abstractNum w:abstractNumId="16" w15:restartNumberingAfterBreak="0">
    <w:nsid w:val="29474E96"/>
    <w:multiLevelType w:val="hybridMultilevel"/>
    <w:tmpl w:val="30D6D4D8"/>
    <w:lvl w:ilvl="0" w:tplc="09D21D40">
      <w:start w:val="1"/>
      <w:numFmt w:val="decimal"/>
      <w:lvlText w:val="%1."/>
      <w:lvlJc w:val="left"/>
      <w:pPr>
        <w:ind w:left="720" w:hanging="360"/>
      </w:pPr>
    </w:lvl>
    <w:lvl w:ilvl="1" w:tplc="61543842">
      <w:start w:val="1"/>
      <w:numFmt w:val="lowerLetter"/>
      <w:lvlText w:val="%2."/>
      <w:lvlJc w:val="left"/>
      <w:pPr>
        <w:ind w:left="1440" w:hanging="360"/>
      </w:pPr>
    </w:lvl>
    <w:lvl w:ilvl="2" w:tplc="AEB26046">
      <w:start w:val="1"/>
      <w:numFmt w:val="lowerRoman"/>
      <w:lvlText w:val="%3."/>
      <w:lvlJc w:val="right"/>
      <w:pPr>
        <w:ind w:left="2160" w:hanging="180"/>
      </w:pPr>
    </w:lvl>
    <w:lvl w:ilvl="3" w:tplc="E0BE7F92">
      <w:start w:val="1"/>
      <w:numFmt w:val="decimal"/>
      <w:lvlText w:val="%4."/>
      <w:lvlJc w:val="left"/>
      <w:pPr>
        <w:ind w:left="2880" w:hanging="360"/>
      </w:pPr>
    </w:lvl>
    <w:lvl w:ilvl="4" w:tplc="792ADB94">
      <w:start w:val="1"/>
      <w:numFmt w:val="lowerLetter"/>
      <w:lvlText w:val="%5."/>
      <w:lvlJc w:val="left"/>
      <w:pPr>
        <w:ind w:left="3600" w:hanging="360"/>
      </w:pPr>
    </w:lvl>
    <w:lvl w:ilvl="5" w:tplc="515A4F22">
      <w:start w:val="1"/>
      <w:numFmt w:val="lowerRoman"/>
      <w:lvlText w:val="%6."/>
      <w:lvlJc w:val="right"/>
      <w:pPr>
        <w:ind w:left="4320" w:hanging="180"/>
      </w:pPr>
    </w:lvl>
    <w:lvl w:ilvl="6" w:tplc="30521678">
      <w:start w:val="1"/>
      <w:numFmt w:val="decimal"/>
      <w:lvlText w:val="%7."/>
      <w:lvlJc w:val="left"/>
      <w:pPr>
        <w:ind w:left="5040" w:hanging="360"/>
      </w:pPr>
    </w:lvl>
    <w:lvl w:ilvl="7" w:tplc="72C096E8">
      <w:start w:val="1"/>
      <w:numFmt w:val="lowerLetter"/>
      <w:lvlText w:val="%8."/>
      <w:lvlJc w:val="left"/>
      <w:pPr>
        <w:ind w:left="5760" w:hanging="360"/>
      </w:pPr>
    </w:lvl>
    <w:lvl w:ilvl="8" w:tplc="E50A7806">
      <w:start w:val="1"/>
      <w:numFmt w:val="lowerRoman"/>
      <w:lvlText w:val="%9."/>
      <w:lvlJc w:val="right"/>
      <w:pPr>
        <w:ind w:left="6480" w:hanging="180"/>
      </w:pPr>
    </w:lvl>
  </w:abstractNum>
  <w:abstractNum w:abstractNumId="17" w15:restartNumberingAfterBreak="0">
    <w:nsid w:val="29E5643B"/>
    <w:multiLevelType w:val="hybridMultilevel"/>
    <w:tmpl w:val="046045A0"/>
    <w:lvl w:ilvl="0" w:tplc="086C6314">
      <w:start w:val="1"/>
      <w:numFmt w:val="bullet"/>
      <w:lvlText w:val=""/>
      <w:lvlJc w:val="left"/>
      <w:pPr>
        <w:ind w:left="720" w:hanging="360"/>
      </w:pPr>
      <w:rPr>
        <w:rFonts w:ascii="Wingdings" w:hAnsi="Wingdings" w:cs="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2BBE42A8"/>
    <w:multiLevelType w:val="hybridMultilevel"/>
    <w:tmpl w:val="31EEE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CE3CCC"/>
    <w:multiLevelType w:val="hybridMultilevel"/>
    <w:tmpl w:val="794E49B6"/>
    <w:lvl w:ilvl="0" w:tplc="87C874AA">
      <w:start w:val="1"/>
      <w:numFmt w:val="lowerLetter"/>
      <w:lvlText w:val="%1)"/>
      <w:lvlJc w:val="left"/>
      <w:pPr>
        <w:ind w:left="1080" w:hanging="360"/>
      </w:pPr>
      <w:rPr>
        <w:rFonts w:hint="default"/>
        <w:b/>
      </w:rPr>
    </w:lvl>
    <w:lvl w:ilvl="1" w:tplc="04090001">
      <w:start w:val="1"/>
      <w:numFmt w:val="bullet"/>
      <w:lvlText w:val=""/>
      <w:lvlJc w:val="left"/>
      <w:pPr>
        <w:ind w:left="1800" w:hanging="360"/>
      </w:pPr>
      <w:rPr>
        <w:rFonts w:ascii="Symbol" w:hAnsi="Symbol" w:cs="Symbol" w:hint="default"/>
      </w:rPr>
    </w:lvl>
    <w:lvl w:ilvl="2" w:tplc="0409001B">
      <w:start w:val="1"/>
      <w:numFmt w:val="lowerRoman"/>
      <w:lvlText w:val="%3."/>
      <w:lvlJc w:val="right"/>
      <w:pPr>
        <w:ind w:left="2520" w:hanging="180"/>
      </w:pPr>
    </w:lvl>
    <w:lvl w:ilvl="3" w:tplc="322AE20A">
      <w:start w:val="1"/>
      <w:numFmt w:val="decimal"/>
      <w:lvlText w:val="%4."/>
      <w:lvlJc w:val="left"/>
      <w:pPr>
        <w:ind w:left="3240" w:hanging="360"/>
      </w:pPr>
      <w:rPr>
        <w:b/>
        <w:bCs/>
        <w:color w:val="0070C0"/>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2D6F458F"/>
    <w:multiLevelType w:val="hybridMultilevel"/>
    <w:tmpl w:val="E63E6FD0"/>
    <w:lvl w:ilvl="0" w:tplc="15247A66">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EC5B35"/>
    <w:multiLevelType w:val="hybridMultilevel"/>
    <w:tmpl w:val="8688ABA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252408F"/>
    <w:multiLevelType w:val="hybridMultilevel"/>
    <w:tmpl w:val="E90AE5B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3FAD2160"/>
    <w:multiLevelType w:val="hybridMultilevel"/>
    <w:tmpl w:val="3C086B7C"/>
    <w:lvl w:ilvl="0" w:tplc="037C2DEE">
      <w:numFmt w:val="none"/>
      <w:lvlText w:val=""/>
      <w:lvlJc w:val="left"/>
      <w:pPr>
        <w:tabs>
          <w:tab w:val="num" w:pos="360"/>
        </w:tabs>
      </w:pPr>
    </w:lvl>
    <w:lvl w:ilvl="1" w:tplc="61F6A0FA">
      <w:start w:val="1"/>
      <w:numFmt w:val="lowerLetter"/>
      <w:lvlText w:val="%2."/>
      <w:lvlJc w:val="left"/>
      <w:pPr>
        <w:ind w:left="1440" w:hanging="360"/>
      </w:pPr>
    </w:lvl>
    <w:lvl w:ilvl="2" w:tplc="11926F3C">
      <w:start w:val="1"/>
      <w:numFmt w:val="lowerRoman"/>
      <w:lvlText w:val="%3."/>
      <w:lvlJc w:val="right"/>
      <w:pPr>
        <w:ind w:left="2160" w:hanging="180"/>
      </w:pPr>
    </w:lvl>
    <w:lvl w:ilvl="3" w:tplc="EC5AD78A">
      <w:start w:val="1"/>
      <w:numFmt w:val="decimal"/>
      <w:lvlText w:val="%4."/>
      <w:lvlJc w:val="left"/>
      <w:pPr>
        <w:ind w:left="2880" w:hanging="360"/>
      </w:pPr>
    </w:lvl>
    <w:lvl w:ilvl="4" w:tplc="5DB41A84">
      <w:start w:val="1"/>
      <w:numFmt w:val="lowerLetter"/>
      <w:lvlText w:val="%5."/>
      <w:lvlJc w:val="left"/>
      <w:pPr>
        <w:ind w:left="3600" w:hanging="360"/>
      </w:pPr>
    </w:lvl>
    <w:lvl w:ilvl="5" w:tplc="9F086CF0">
      <w:start w:val="1"/>
      <w:numFmt w:val="lowerRoman"/>
      <w:lvlText w:val="%6."/>
      <w:lvlJc w:val="right"/>
      <w:pPr>
        <w:ind w:left="4320" w:hanging="180"/>
      </w:pPr>
    </w:lvl>
    <w:lvl w:ilvl="6" w:tplc="D22EC52C">
      <w:start w:val="1"/>
      <w:numFmt w:val="decimal"/>
      <w:lvlText w:val="%7."/>
      <w:lvlJc w:val="left"/>
      <w:pPr>
        <w:ind w:left="5040" w:hanging="360"/>
      </w:pPr>
    </w:lvl>
    <w:lvl w:ilvl="7" w:tplc="DA5EC450">
      <w:start w:val="1"/>
      <w:numFmt w:val="lowerLetter"/>
      <w:lvlText w:val="%8."/>
      <w:lvlJc w:val="left"/>
      <w:pPr>
        <w:ind w:left="5760" w:hanging="360"/>
      </w:pPr>
    </w:lvl>
    <w:lvl w:ilvl="8" w:tplc="B07893DA">
      <w:start w:val="1"/>
      <w:numFmt w:val="lowerRoman"/>
      <w:lvlText w:val="%9."/>
      <w:lvlJc w:val="right"/>
      <w:pPr>
        <w:ind w:left="6480" w:hanging="180"/>
      </w:pPr>
    </w:lvl>
  </w:abstractNum>
  <w:abstractNum w:abstractNumId="24" w15:restartNumberingAfterBreak="0">
    <w:nsid w:val="42631888"/>
    <w:multiLevelType w:val="hybridMultilevel"/>
    <w:tmpl w:val="98706674"/>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3683FA0"/>
    <w:multiLevelType w:val="hybridMultilevel"/>
    <w:tmpl w:val="3B98C4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7234141"/>
    <w:multiLevelType w:val="hybridMultilevel"/>
    <w:tmpl w:val="4C2A56F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CEF2E21"/>
    <w:multiLevelType w:val="hybridMultilevel"/>
    <w:tmpl w:val="91FCFC1A"/>
    <w:lvl w:ilvl="0" w:tplc="196CB30E">
      <w:start w:val="1"/>
      <w:numFmt w:val="lowerLetter"/>
      <w:lvlText w:val="%1."/>
      <w:lvlJc w:val="left"/>
      <w:pPr>
        <w:ind w:left="720" w:hanging="360"/>
      </w:pPr>
      <w:rPr>
        <w:b/>
        <w:bCs/>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3769B5"/>
    <w:multiLevelType w:val="hybridMultilevel"/>
    <w:tmpl w:val="80A81D8E"/>
    <w:lvl w:ilvl="0" w:tplc="6E38DC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DC7CBF"/>
    <w:multiLevelType w:val="hybridMultilevel"/>
    <w:tmpl w:val="5590EEB2"/>
    <w:lvl w:ilvl="0" w:tplc="A1EECC6E">
      <w:start w:val="1"/>
      <w:numFmt w:val="decimal"/>
      <w:lvlText w:val="%1."/>
      <w:lvlJc w:val="left"/>
      <w:pPr>
        <w:ind w:left="720" w:hanging="360"/>
      </w:pPr>
      <w:rPr>
        <w:rFonts w:asciiTheme="minorHAnsi" w:hAnsiTheme="minorHAnsi" w:cstheme="minorBidi"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2C47C1"/>
    <w:multiLevelType w:val="hybridMultilevel"/>
    <w:tmpl w:val="FFFFFFFF"/>
    <w:lvl w:ilvl="0" w:tplc="E2AEE270">
      <w:start w:val="1"/>
      <w:numFmt w:val="decimal"/>
      <w:lvlText w:val="%1."/>
      <w:lvlJc w:val="left"/>
      <w:pPr>
        <w:ind w:left="720" w:hanging="360"/>
      </w:pPr>
    </w:lvl>
    <w:lvl w:ilvl="1" w:tplc="7F28BA88">
      <w:start w:val="1"/>
      <w:numFmt w:val="lowerLetter"/>
      <w:lvlText w:val="%2."/>
      <w:lvlJc w:val="left"/>
      <w:pPr>
        <w:ind w:left="1440" w:hanging="360"/>
      </w:pPr>
    </w:lvl>
    <w:lvl w:ilvl="2" w:tplc="836426BA">
      <w:start w:val="1"/>
      <w:numFmt w:val="lowerRoman"/>
      <w:lvlText w:val="%3."/>
      <w:lvlJc w:val="right"/>
      <w:pPr>
        <w:ind w:left="2160" w:hanging="180"/>
      </w:pPr>
    </w:lvl>
    <w:lvl w:ilvl="3" w:tplc="0EDC6E9E">
      <w:start w:val="1"/>
      <w:numFmt w:val="decimal"/>
      <w:lvlText w:val="%4."/>
      <w:lvlJc w:val="left"/>
      <w:pPr>
        <w:ind w:left="2880" w:hanging="360"/>
      </w:pPr>
    </w:lvl>
    <w:lvl w:ilvl="4" w:tplc="1150983A">
      <w:start w:val="1"/>
      <w:numFmt w:val="lowerLetter"/>
      <w:lvlText w:val="%5."/>
      <w:lvlJc w:val="left"/>
      <w:pPr>
        <w:ind w:left="3600" w:hanging="360"/>
      </w:pPr>
    </w:lvl>
    <w:lvl w:ilvl="5" w:tplc="694A94BE">
      <w:start w:val="1"/>
      <w:numFmt w:val="lowerRoman"/>
      <w:lvlText w:val="%6."/>
      <w:lvlJc w:val="right"/>
      <w:pPr>
        <w:ind w:left="4320" w:hanging="180"/>
      </w:pPr>
    </w:lvl>
    <w:lvl w:ilvl="6" w:tplc="CE4851B2">
      <w:start w:val="1"/>
      <w:numFmt w:val="decimal"/>
      <w:lvlText w:val="%7."/>
      <w:lvlJc w:val="left"/>
      <w:pPr>
        <w:ind w:left="5040" w:hanging="360"/>
      </w:pPr>
    </w:lvl>
    <w:lvl w:ilvl="7" w:tplc="79C858D2">
      <w:start w:val="1"/>
      <w:numFmt w:val="lowerLetter"/>
      <w:lvlText w:val="%8."/>
      <w:lvlJc w:val="left"/>
      <w:pPr>
        <w:ind w:left="5760" w:hanging="360"/>
      </w:pPr>
    </w:lvl>
    <w:lvl w:ilvl="8" w:tplc="C4687138">
      <w:start w:val="1"/>
      <w:numFmt w:val="lowerRoman"/>
      <w:lvlText w:val="%9."/>
      <w:lvlJc w:val="right"/>
      <w:pPr>
        <w:ind w:left="6480" w:hanging="180"/>
      </w:pPr>
    </w:lvl>
  </w:abstractNum>
  <w:abstractNum w:abstractNumId="31" w15:restartNumberingAfterBreak="0">
    <w:nsid w:val="55892996"/>
    <w:multiLevelType w:val="hybridMultilevel"/>
    <w:tmpl w:val="3D2892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5B82FBF1"/>
    <w:multiLevelType w:val="hybridMultilevel"/>
    <w:tmpl w:val="DAB0A7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ED01B3F"/>
    <w:multiLevelType w:val="hybridMultilevel"/>
    <w:tmpl w:val="EB26ACB2"/>
    <w:lvl w:ilvl="0" w:tplc="96B28FB6">
      <w:start w:val="1"/>
      <w:numFmt w:val="bullet"/>
      <w:lvlText w:val=""/>
      <w:lvlJc w:val="left"/>
      <w:pPr>
        <w:tabs>
          <w:tab w:val="num" w:pos="720"/>
        </w:tabs>
        <w:ind w:left="720" w:hanging="360"/>
      </w:pPr>
      <w:rPr>
        <w:rFonts w:ascii="Symbol" w:hAnsi="Symbol" w:cs="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5FFB6226"/>
    <w:multiLevelType w:val="hybridMultilevel"/>
    <w:tmpl w:val="FFFFFFFF"/>
    <w:lvl w:ilvl="0" w:tplc="3E48C6B4">
      <w:start w:val="1"/>
      <w:numFmt w:val="decimal"/>
      <w:lvlText w:val="%1."/>
      <w:lvlJc w:val="left"/>
      <w:pPr>
        <w:ind w:left="720" w:hanging="360"/>
      </w:pPr>
    </w:lvl>
    <w:lvl w:ilvl="1" w:tplc="94226594">
      <w:start w:val="1"/>
      <w:numFmt w:val="lowerLetter"/>
      <w:lvlText w:val="%2."/>
      <w:lvlJc w:val="left"/>
      <w:pPr>
        <w:ind w:left="1440" w:hanging="360"/>
      </w:pPr>
    </w:lvl>
    <w:lvl w:ilvl="2" w:tplc="508CA514">
      <w:start w:val="1"/>
      <w:numFmt w:val="lowerRoman"/>
      <w:lvlText w:val="%3."/>
      <w:lvlJc w:val="right"/>
      <w:pPr>
        <w:ind w:left="2160" w:hanging="180"/>
      </w:pPr>
    </w:lvl>
    <w:lvl w:ilvl="3" w:tplc="84E84CD4">
      <w:start w:val="1"/>
      <w:numFmt w:val="decimal"/>
      <w:lvlText w:val="%4."/>
      <w:lvlJc w:val="left"/>
      <w:pPr>
        <w:ind w:left="2880" w:hanging="360"/>
      </w:pPr>
    </w:lvl>
    <w:lvl w:ilvl="4" w:tplc="CE4484E6">
      <w:start w:val="1"/>
      <w:numFmt w:val="lowerLetter"/>
      <w:lvlText w:val="%5."/>
      <w:lvlJc w:val="left"/>
      <w:pPr>
        <w:ind w:left="3600" w:hanging="360"/>
      </w:pPr>
    </w:lvl>
    <w:lvl w:ilvl="5" w:tplc="1022462E">
      <w:start w:val="1"/>
      <w:numFmt w:val="lowerRoman"/>
      <w:lvlText w:val="%6."/>
      <w:lvlJc w:val="right"/>
      <w:pPr>
        <w:ind w:left="4320" w:hanging="180"/>
      </w:pPr>
    </w:lvl>
    <w:lvl w:ilvl="6" w:tplc="A8FC412A">
      <w:start w:val="1"/>
      <w:numFmt w:val="decimal"/>
      <w:lvlText w:val="%7."/>
      <w:lvlJc w:val="left"/>
      <w:pPr>
        <w:ind w:left="5040" w:hanging="360"/>
      </w:pPr>
    </w:lvl>
    <w:lvl w:ilvl="7" w:tplc="343EBD1E">
      <w:start w:val="1"/>
      <w:numFmt w:val="lowerLetter"/>
      <w:lvlText w:val="%8."/>
      <w:lvlJc w:val="left"/>
      <w:pPr>
        <w:ind w:left="5760" w:hanging="360"/>
      </w:pPr>
    </w:lvl>
    <w:lvl w:ilvl="8" w:tplc="D9729C2C">
      <w:start w:val="1"/>
      <w:numFmt w:val="lowerRoman"/>
      <w:lvlText w:val="%9."/>
      <w:lvlJc w:val="right"/>
      <w:pPr>
        <w:ind w:left="6480" w:hanging="180"/>
      </w:pPr>
    </w:lvl>
  </w:abstractNum>
  <w:abstractNum w:abstractNumId="35" w15:restartNumberingAfterBreak="0">
    <w:nsid w:val="62831286"/>
    <w:multiLevelType w:val="multilevel"/>
    <w:tmpl w:val="F0C2D900"/>
    <w:lvl w:ilvl="0">
      <w:start w:val="1"/>
      <w:numFmt w:val="decimal"/>
      <w:lvlText w:val="%1."/>
      <w:lvlJc w:val="left"/>
      <w:pPr>
        <w:ind w:left="810" w:hanging="720"/>
      </w:pPr>
      <w:rPr>
        <w:rFonts w:hint="default"/>
      </w:rPr>
    </w:lvl>
    <w:lvl w:ilvl="1">
      <w:start w:val="1"/>
      <w:numFmt w:val="decimal"/>
      <w:isLgl/>
      <w:lvlText w:val="%1.%2"/>
      <w:lvlJc w:val="left"/>
      <w:pPr>
        <w:ind w:left="486" w:hanging="396"/>
      </w:pPr>
      <w:rPr>
        <w:rFonts w:hint="default"/>
        <w:b/>
        <w:bCs w:val="0"/>
        <w:sz w:val="26"/>
        <w:szCs w:val="26"/>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36" w15:restartNumberingAfterBreak="0">
    <w:nsid w:val="62AB7C83"/>
    <w:multiLevelType w:val="hybridMultilevel"/>
    <w:tmpl w:val="F39AE96E"/>
    <w:lvl w:ilvl="0" w:tplc="086C6314">
      <w:start w:val="1"/>
      <w:numFmt w:val="bullet"/>
      <w:lvlText w:val=""/>
      <w:lvlJc w:val="left"/>
      <w:pPr>
        <w:ind w:left="720" w:hanging="360"/>
      </w:pPr>
      <w:rPr>
        <w:rFonts w:ascii="Wingdings" w:hAnsi="Wingdings" w:cs="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2DF5F38"/>
    <w:multiLevelType w:val="hybridMultilevel"/>
    <w:tmpl w:val="BDE81E1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637707FD"/>
    <w:multiLevelType w:val="hybridMultilevel"/>
    <w:tmpl w:val="48D68CBA"/>
    <w:lvl w:ilvl="0" w:tplc="43DCDC08">
      <w:start w:val="1"/>
      <w:numFmt w:val="lowerLetter"/>
      <w:lvlText w:val="%1."/>
      <w:lvlJc w:val="left"/>
      <w:pPr>
        <w:ind w:left="720" w:hanging="360"/>
      </w:pPr>
      <w:rPr>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D87195"/>
    <w:multiLevelType w:val="hybridMultilevel"/>
    <w:tmpl w:val="6E6A56F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66842074"/>
    <w:multiLevelType w:val="hybridMultilevel"/>
    <w:tmpl w:val="7B76DF6E"/>
    <w:lvl w:ilvl="0" w:tplc="28140164">
      <w:start w:val="1"/>
      <w:numFmt w:val="decimal"/>
      <w:lvlText w:val="%1."/>
      <w:lvlJc w:val="left"/>
      <w:pPr>
        <w:ind w:left="720" w:hanging="360"/>
      </w:pPr>
    </w:lvl>
    <w:lvl w:ilvl="1" w:tplc="D0FCCE74">
      <w:start w:val="1"/>
      <w:numFmt w:val="lowerLetter"/>
      <w:lvlText w:val="%2."/>
      <w:lvlJc w:val="left"/>
      <w:pPr>
        <w:ind w:left="1440" w:hanging="360"/>
      </w:pPr>
    </w:lvl>
    <w:lvl w:ilvl="2" w:tplc="B0787452">
      <w:start w:val="1"/>
      <w:numFmt w:val="lowerRoman"/>
      <w:lvlText w:val="%3."/>
      <w:lvlJc w:val="right"/>
      <w:pPr>
        <w:ind w:left="2160" w:hanging="180"/>
      </w:pPr>
    </w:lvl>
    <w:lvl w:ilvl="3" w:tplc="DCCC0728">
      <w:start w:val="1"/>
      <w:numFmt w:val="decimal"/>
      <w:lvlText w:val="%4."/>
      <w:lvlJc w:val="left"/>
      <w:pPr>
        <w:ind w:left="2880" w:hanging="360"/>
      </w:pPr>
    </w:lvl>
    <w:lvl w:ilvl="4" w:tplc="ED6E3002">
      <w:start w:val="1"/>
      <w:numFmt w:val="lowerLetter"/>
      <w:lvlText w:val="%5."/>
      <w:lvlJc w:val="left"/>
      <w:pPr>
        <w:ind w:left="3600" w:hanging="360"/>
      </w:pPr>
    </w:lvl>
    <w:lvl w:ilvl="5" w:tplc="43F436E8">
      <w:start w:val="1"/>
      <w:numFmt w:val="lowerRoman"/>
      <w:lvlText w:val="%6."/>
      <w:lvlJc w:val="right"/>
      <w:pPr>
        <w:ind w:left="4320" w:hanging="180"/>
      </w:pPr>
    </w:lvl>
    <w:lvl w:ilvl="6" w:tplc="B044B834">
      <w:start w:val="1"/>
      <w:numFmt w:val="decimal"/>
      <w:lvlText w:val="%7."/>
      <w:lvlJc w:val="left"/>
      <w:pPr>
        <w:ind w:left="5040" w:hanging="360"/>
      </w:pPr>
    </w:lvl>
    <w:lvl w:ilvl="7" w:tplc="16AE769C">
      <w:start w:val="1"/>
      <w:numFmt w:val="lowerLetter"/>
      <w:lvlText w:val="%8."/>
      <w:lvlJc w:val="left"/>
      <w:pPr>
        <w:ind w:left="5760" w:hanging="360"/>
      </w:pPr>
    </w:lvl>
    <w:lvl w:ilvl="8" w:tplc="A2042008">
      <w:start w:val="1"/>
      <w:numFmt w:val="lowerRoman"/>
      <w:lvlText w:val="%9."/>
      <w:lvlJc w:val="right"/>
      <w:pPr>
        <w:ind w:left="6480" w:hanging="180"/>
      </w:pPr>
    </w:lvl>
  </w:abstractNum>
  <w:abstractNum w:abstractNumId="41" w15:restartNumberingAfterBreak="0">
    <w:nsid w:val="68DD2397"/>
    <w:multiLevelType w:val="multilevel"/>
    <w:tmpl w:val="4672078C"/>
    <w:lvl w:ilvl="0">
      <w:start w:val="1"/>
      <w:numFmt w:val="decimal"/>
      <w:lvlText w:val="%1."/>
      <w:lvlJc w:val="left"/>
      <w:pPr>
        <w:ind w:left="810" w:hanging="720"/>
      </w:pPr>
      <w:rPr>
        <w:rFonts w:hint="default"/>
      </w:rPr>
    </w:lvl>
    <w:lvl w:ilvl="1">
      <w:start w:val="1"/>
      <w:numFmt w:val="decimal"/>
      <w:pStyle w:val="Heading2"/>
      <w:isLgl/>
      <w:lvlText w:val="%1.%2"/>
      <w:lvlJc w:val="left"/>
      <w:pPr>
        <w:ind w:left="666" w:hanging="396"/>
      </w:pPr>
      <w:rPr>
        <w:rFonts w:hint="default"/>
        <w:b/>
        <w:bCs w:val="0"/>
        <w:sz w:val="26"/>
        <w:szCs w:val="26"/>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42" w15:restartNumberingAfterBreak="0">
    <w:nsid w:val="69750A77"/>
    <w:multiLevelType w:val="hybridMultilevel"/>
    <w:tmpl w:val="2FDA38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6BB30204"/>
    <w:multiLevelType w:val="hybridMultilevel"/>
    <w:tmpl w:val="4072C8B0"/>
    <w:lvl w:ilvl="0" w:tplc="805265CC">
      <w:start w:val="1"/>
      <w:numFmt w:val="upperRoman"/>
      <w:lvlText w:val="%1."/>
      <w:lvlJc w:val="right"/>
      <w:pPr>
        <w:ind w:left="720" w:hanging="360"/>
      </w:pPr>
      <w:rPr>
        <w:rFonts w:hint="default"/>
        <w:b w:val="0"/>
        <w:b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BF144E"/>
    <w:multiLevelType w:val="hybridMultilevel"/>
    <w:tmpl w:val="22C09606"/>
    <w:lvl w:ilvl="0" w:tplc="17628E3C">
      <w:start w:val="1"/>
      <w:numFmt w:val="decimal"/>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5" w15:restartNumberingAfterBreak="0">
    <w:nsid w:val="6E493067"/>
    <w:multiLevelType w:val="hybridMultilevel"/>
    <w:tmpl w:val="544AEE84"/>
    <w:lvl w:ilvl="0" w:tplc="FFFFFFFF">
      <w:start w:val="1"/>
      <w:numFmt w:val="bullet"/>
      <w:lvlText w:val=""/>
      <w:lvlJc w:val="left"/>
      <w:pPr>
        <w:ind w:left="1080" w:hanging="360"/>
      </w:pPr>
      <w:rPr>
        <w:rFonts w:ascii="Wingdings" w:hAnsi="Wingdings" w:cs="Wingdings" w:hint="default"/>
      </w:rPr>
    </w:lvl>
    <w:lvl w:ilvl="1" w:tplc="0409000D">
      <w:start w:val="1"/>
      <w:numFmt w:val="bullet"/>
      <w:lvlText w:val=""/>
      <w:lvlJc w:val="left"/>
      <w:pPr>
        <w:ind w:left="1800" w:hanging="360"/>
      </w:pPr>
      <w:rPr>
        <w:rFonts w:ascii="Wingdings" w:hAnsi="Wingdings" w:cs="Wingdings"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46" w15:restartNumberingAfterBreak="0">
    <w:nsid w:val="6F8A56E5"/>
    <w:multiLevelType w:val="hybridMultilevel"/>
    <w:tmpl w:val="4A808BE6"/>
    <w:lvl w:ilvl="0" w:tplc="220EFCA4">
      <w:start w:val="1"/>
      <w:numFmt w:val="bullet"/>
      <w:lvlText w:val=""/>
      <w:lvlJc w:val="left"/>
      <w:pPr>
        <w:tabs>
          <w:tab w:val="num" w:pos="720"/>
        </w:tabs>
        <w:ind w:left="720" w:hanging="360"/>
      </w:pPr>
      <w:rPr>
        <w:rFonts w:ascii="Symbol" w:hAnsi="Symbol" w:cs="Symbol" w:hint="default"/>
        <w:color w:val="auto"/>
        <w:sz w:val="20"/>
      </w:rPr>
    </w:lvl>
    <w:lvl w:ilvl="1" w:tplc="DEFC2B0C">
      <w:start w:val="1"/>
      <w:numFmt w:val="bullet"/>
      <w:lvlText w:val=""/>
      <w:lvlJc w:val="left"/>
      <w:pPr>
        <w:tabs>
          <w:tab w:val="num" w:pos="1440"/>
        </w:tabs>
        <w:ind w:left="1440" w:hanging="360"/>
      </w:pPr>
      <w:rPr>
        <w:rFonts w:ascii="Symbol" w:hAnsi="Symbol" w:cs="Symbol" w:hint="default"/>
        <w:sz w:val="20"/>
      </w:rPr>
    </w:lvl>
    <w:lvl w:ilvl="2" w:tplc="D038A73E">
      <w:start w:val="1"/>
      <w:numFmt w:val="bullet"/>
      <w:lvlText w:val=""/>
      <w:lvlJc w:val="left"/>
      <w:pPr>
        <w:tabs>
          <w:tab w:val="num" w:pos="2160"/>
        </w:tabs>
        <w:ind w:left="2160" w:hanging="360"/>
      </w:pPr>
      <w:rPr>
        <w:rFonts w:ascii="Symbol" w:hAnsi="Symbol" w:cs="Symbol" w:hint="default"/>
        <w:sz w:val="20"/>
      </w:rPr>
    </w:lvl>
    <w:lvl w:ilvl="3" w:tplc="897CBC6E">
      <w:start w:val="1"/>
      <w:numFmt w:val="bullet"/>
      <w:lvlText w:val=""/>
      <w:lvlJc w:val="left"/>
      <w:pPr>
        <w:tabs>
          <w:tab w:val="num" w:pos="2880"/>
        </w:tabs>
        <w:ind w:left="2880" w:hanging="360"/>
      </w:pPr>
      <w:rPr>
        <w:rFonts w:ascii="Symbol" w:hAnsi="Symbol" w:cs="Symbol" w:hint="default"/>
        <w:sz w:val="20"/>
      </w:rPr>
    </w:lvl>
    <w:lvl w:ilvl="4" w:tplc="384AB720">
      <w:start w:val="1"/>
      <w:numFmt w:val="bullet"/>
      <w:lvlText w:val=""/>
      <w:lvlJc w:val="left"/>
      <w:pPr>
        <w:tabs>
          <w:tab w:val="num" w:pos="3600"/>
        </w:tabs>
        <w:ind w:left="3600" w:hanging="360"/>
      </w:pPr>
      <w:rPr>
        <w:rFonts w:ascii="Symbol" w:hAnsi="Symbol" w:cs="Symbol" w:hint="default"/>
        <w:sz w:val="20"/>
      </w:rPr>
    </w:lvl>
    <w:lvl w:ilvl="5" w:tplc="E52EA244">
      <w:start w:val="1"/>
      <w:numFmt w:val="bullet"/>
      <w:lvlText w:val=""/>
      <w:lvlJc w:val="left"/>
      <w:pPr>
        <w:tabs>
          <w:tab w:val="num" w:pos="4320"/>
        </w:tabs>
        <w:ind w:left="4320" w:hanging="360"/>
      </w:pPr>
      <w:rPr>
        <w:rFonts w:ascii="Symbol" w:hAnsi="Symbol" w:cs="Symbol" w:hint="default"/>
        <w:sz w:val="20"/>
      </w:rPr>
    </w:lvl>
    <w:lvl w:ilvl="6" w:tplc="82D46618">
      <w:start w:val="1"/>
      <w:numFmt w:val="bullet"/>
      <w:lvlText w:val=""/>
      <w:lvlJc w:val="left"/>
      <w:pPr>
        <w:tabs>
          <w:tab w:val="num" w:pos="5040"/>
        </w:tabs>
        <w:ind w:left="5040" w:hanging="360"/>
      </w:pPr>
      <w:rPr>
        <w:rFonts w:ascii="Symbol" w:hAnsi="Symbol" w:cs="Symbol" w:hint="default"/>
        <w:sz w:val="20"/>
      </w:rPr>
    </w:lvl>
    <w:lvl w:ilvl="7" w:tplc="0CBE2970">
      <w:start w:val="1"/>
      <w:numFmt w:val="bullet"/>
      <w:lvlText w:val=""/>
      <w:lvlJc w:val="left"/>
      <w:pPr>
        <w:tabs>
          <w:tab w:val="num" w:pos="5760"/>
        </w:tabs>
        <w:ind w:left="5760" w:hanging="360"/>
      </w:pPr>
      <w:rPr>
        <w:rFonts w:ascii="Symbol" w:hAnsi="Symbol" w:cs="Symbol" w:hint="default"/>
        <w:sz w:val="20"/>
      </w:rPr>
    </w:lvl>
    <w:lvl w:ilvl="8" w:tplc="2ACC591E">
      <w:start w:val="1"/>
      <w:numFmt w:val="bullet"/>
      <w:lvlText w:val=""/>
      <w:lvlJc w:val="left"/>
      <w:pPr>
        <w:tabs>
          <w:tab w:val="num" w:pos="6480"/>
        </w:tabs>
        <w:ind w:left="6480" w:hanging="360"/>
      </w:pPr>
      <w:rPr>
        <w:rFonts w:ascii="Symbol" w:hAnsi="Symbol" w:cs="Symbol" w:hint="default"/>
        <w:sz w:val="20"/>
      </w:rPr>
    </w:lvl>
  </w:abstractNum>
  <w:abstractNum w:abstractNumId="47" w15:restartNumberingAfterBreak="0">
    <w:nsid w:val="6FFC751A"/>
    <w:multiLevelType w:val="hybridMultilevel"/>
    <w:tmpl w:val="6894977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8" w15:restartNumberingAfterBreak="0">
    <w:nsid w:val="715801B6"/>
    <w:multiLevelType w:val="hybridMultilevel"/>
    <w:tmpl w:val="B3DED384"/>
    <w:lvl w:ilvl="0" w:tplc="037C2DEE">
      <w:numFmt w:val="none"/>
      <w:lvlText w:val=""/>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3600328"/>
    <w:multiLevelType w:val="hybridMultilevel"/>
    <w:tmpl w:val="99CEF73A"/>
    <w:lvl w:ilvl="0" w:tplc="83224986">
      <w:start w:val="1"/>
      <w:numFmt w:val="bullet"/>
      <w:lvlText w:val=""/>
      <w:lvlJc w:val="left"/>
      <w:pPr>
        <w:tabs>
          <w:tab w:val="num" w:pos="720"/>
        </w:tabs>
        <w:ind w:left="720" w:hanging="360"/>
      </w:pPr>
      <w:rPr>
        <w:rFonts w:ascii="Symbol" w:hAnsi="Symbol" w:cs="Symbol" w:hint="default"/>
        <w:sz w:val="20"/>
      </w:rPr>
    </w:lvl>
    <w:lvl w:ilvl="1" w:tplc="1012C394" w:tentative="1">
      <w:start w:val="1"/>
      <w:numFmt w:val="bullet"/>
      <w:lvlText w:val=""/>
      <w:lvlJc w:val="left"/>
      <w:pPr>
        <w:tabs>
          <w:tab w:val="num" w:pos="1440"/>
        </w:tabs>
        <w:ind w:left="1440" w:hanging="360"/>
      </w:pPr>
      <w:rPr>
        <w:rFonts w:ascii="Symbol" w:hAnsi="Symbol" w:cs="Symbol" w:hint="default"/>
        <w:sz w:val="20"/>
      </w:rPr>
    </w:lvl>
    <w:lvl w:ilvl="2" w:tplc="8998316E" w:tentative="1">
      <w:start w:val="1"/>
      <w:numFmt w:val="bullet"/>
      <w:lvlText w:val=""/>
      <w:lvlJc w:val="left"/>
      <w:pPr>
        <w:tabs>
          <w:tab w:val="num" w:pos="2160"/>
        </w:tabs>
        <w:ind w:left="2160" w:hanging="360"/>
      </w:pPr>
      <w:rPr>
        <w:rFonts w:ascii="Symbol" w:hAnsi="Symbol" w:cs="Symbol" w:hint="default"/>
        <w:sz w:val="20"/>
      </w:rPr>
    </w:lvl>
    <w:lvl w:ilvl="3" w:tplc="C2D646C6" w:tentative="1">
      <w:start w:val="1"/>
      <w:numFmt w:val="bullet"/>
      <w:lvlText w:val=""/>
      <w:lvlJc w:val="left"/>
      <w:pPr>
        <w:tabs>
          <w:tab w:val="num" w:pos="2880"/>
        </w:tabs>
        <w:ind w:left="2880" w:hanging="360"/>
      </w:pPr>
      <w:rPr>
        <w:rFonts w:ascii="Symbol" w:hAnsi="Symbol" w:cs="Symbol" w:hint="default"/>
        <w:sz w:val="20"/>
      </w:rPr>
    </w:lvl>
    <w:lvl w:ilvl="4" w:tplc="9BD4C4A8" w:tentative="1">
      <w:start w:val="1"/>
      <w:numFmt w:val="bullet"/>
      <w:lvlText w:val=""/>
      <w:lvlJc w:val="left"/>
      <w:pPr>
        <w:tabs>
          <w:tab w:val="num" w:pos="3600"/>
        </w:tabs>
        <w:ind w:left="3600" w:hanging="360"/>
      </w:pPr>
      <w:rPr>
        <w:rFonts w:ascii="Symbol" w:hAnsi="Symbol" w:cs="Symbol" w:hint="default"/>
        <w:sz w:val="20"/>
      </w:rPr>
    </w:lvl>
    <w:lvl w:ilvl="5" w:tplc="009810CC" w:tentative="1">
      <w:start w:val="1"/>
      <w:numFmt w:val="bullet"/>
      <w:lvlText w:val=""/>
      <w:lvlJc w:val="left"/>
      <w:pPr>
        <w:tabs>
          <w:tab w:val="num" w:pos="4320"/>
        </w:tabs>
        <w:ind w:left="4320" w:hanging="360"/>
      </w:pPr>
      <w:rPr>
        <w:rFonts w:ascii="Symbol" w:hAnsi="Symbol" w:cs="Symbol" w:hint="default"/>
        <w:sz w:val="20"/>
      </w:rPr>
    </w:lvl>
    <w:lvl w:ilvl="6" w:tplc="D890A2FC" w:tentative="1">
      <w:start w:val="1"/>
      <w:numFmt w:val="bullet"/>
      <w:lvlText w:val=""/>
      <w:lvlJc w:val="left"/>
      <w:pPr>
        <w:tabs>
          <w:tab w:val="num" w:pos="5040"/>
        </w:tabs>
        <w:ind w:left="5040" w:hanging="360"/>
      </w:pPr>
      <w:rPr>
        <w:rFonts w:ascii="Symbol" w:hAnsi="Symbol" w:cs="Symbol" w:hint="default"/>
        <w:sz w:val="20"/>
      </w:rPr>
    </w:lvl>
    <w:lvl w:ilvl="7" w:tplc="27E4DED0" w:tentative="1">
      <w:start w:val="1"/>
      <w:numFmt w:val="bullet"/>
      <w:lvlText w:val=""/>
      <w:lvlJc w:val="left"/>
      <w:pPr>
        <w:tabs>
          <w:tab w:val="num" w:pos="5760"/>
        </w:tabs>
        <w:ind w:left="5760" w:hanging="360"/>
      </w:pPr>
      <w:rPr>
        <w:rFonts w:ascii="Symbol" w:hAnsi="Symbol" w:cs="Symbol" w:hint="default"/>
        <w:sz w:val="20"/>
      </w:rPr>
    </w:lvl>
    <w:lvl w:ilvl="8" w:tplc="5B58C366" w:tentative="1">
      <w:start w:val="1"/>
      <w:numFmt w:val="bullet"/>
      <w:lvlText w:val=""/>
      <w:lvlJc w:val="left"/>
      <w:pPr>
        <w:tabs>
          <w:tab w:val="num" w:pos="6480"/>
        </w:tabs>
        <w:ind w:left="6480" w:hanging="360"/>
      </w:pPr>
      <w:rPr>
        <w:rFonts w:ascii="Symbol" w:hAnsi="Symbol" w:cs="Symbol" w:hint="default"/>
        <w:sz w:val="20"/>
      </w:rPr>
    </w:lvl>
  </w:abstractNum>
  <w:abstractNum w:abstractNumId="50" w15:restartNumberingAfterBreak="0">
    <w:nsid w:val="741C1B2C"/>
    <w:multiLevelType w:val="hybridMultilevel"/>
    <w:tmpl w:val="24648D30"/>
    <w:lvl w:ilvl="0" w:tplc="2F9A874E">
      <w:start w:val="1"/>
      <w:numFmt w:val="bullet"/>
      <w:lvlText w:val=""/>
      <w:lvlJc w:val="left"/>
      <w:pPr>
        <w:tabs>
          <w:tab w:val="num" w:pos="720"/>
        </w:tabs>
        <w:ind w:left="720" w:hanging="360"/>
      </w:pPr>
      <w:rPr>
        <w:rFonts w:ascii="Symbol" w:hAnsi="Symbol" w:cs="Symbol" w:hint="default"/>
        <w:sz w:val="20"/>
      </w:rPr>
    </w:lvl>
    <w:lvl w:ilvl="1" w:tplc="37C62982" w:tentative="1">
      <w:start w:val="1"/>
      <w:numFmt w:val="bullet"/>
      <w:lvlText w:val=""/>
      <w:lvlJc w:val="left"/>
      <w:pPr>
        <w:tabs>
          <w:tab w:val="num" w:pos="1440"/>
        </w:tabs>
        <w:ind w:left="1440" w:hanging="360"/>
      </w:pPr>
      <w:rPr>
        <w:rFonts w:ascii="Symbol" w:hAnsi="Symbol" w:cs="Symbol" w:hint="default"/>
        <w:sz w:val="20"/>
      </w:rPr>
    </w:lvl>
    <w:lvl w:ilvl="2" w:tplc="D05E358C" w:tentative="1">
      <w:start w:val="1"/>
      <w:numFmt w:val="bullet"/>
      <w:lvlText w:val=""/>
      <w:lvlJc w:val="left"/>
      <w:pPr>
        <w:tabs>
          <w:tab w:val="num" w:pos="2160"/>
        </w:tabs>
        <w:ind w:left="2160" w:hanging="360"/>
      </w:pPr>
      <w:rPr>
        <w:rFonts w:ascii="Symbol" w:hAnsi="Symbol" w:cs="Symbol" w:hint="default"/>
        <w:sz w:val="20"/>
      </w:rPr>
    </w:lvl>
    <w:lvl w:ilvl="3" w:tplc="B9AC9156" w:tentative="1">
      <w:start w:val="1"/>
      <w:numFmt w:val="bullet"/>
      <w:lvlText w:val=""/>
      <w:lvlJc w:val="left"/>
      <w:pPr>
        <w:tabs>
          <w:tab w:val="num" w:pos="2880"/>
        </w:tabs>
        <w:ind w:left="2880" w:hanging="360"/>
      </w:pPr>
      <w:rPr>
        <w:rFonts w:ascii="Symbol" w:hAnsi="Symbol" w:cs="Symbol" w:hint="default"/>
        <w:sz w:val="20"/>
      </w:rPr>
    </w:lvl>
    <w:lvl w:ilvl="4" w:tplc="16BC6A6E" w:tentative="1">
      <w:start w:val="1"/>
      <w:numFmt w:val="bullet"/>
      <w:lvlText w:val=""/>
      <w:lvlJc w:val="left"/>
      <w:pPr>
        <w:tabs>
          <w:tab w:val="num" w:pos="3600"/>
        </w:tabs>
        <w:ind w:left="3600" w:hanging="360"/>
      </w:pPr>
      <w:rPr>
        <w:rFonts w:ascii="Symbol" w:hAnsi="Symbol" w:cs="Symbol" w:hint="default"/>
        <w:sz w:val="20"/>
      </w:rPr>
    </w:lvl>
    <w:lvl w:ilvl="5" w:tplc="8BEC7920" w:tentative="1">
      <w:start w:val="1"/>
      <w:numFmt w:val="bullet"/>
      <w:lvlText w:val=""/>
      <w:lvlJc w:val="left"/>
      <w:pPr>
        <w:tabs>
          <w:tab w:val="num" w:pos="4320"/>
        </w:tabs>
        <w:ind w:left="4320" w:hanging="360"/>
      </w:pPr>
      <w:rPr>
        <w:rFonts w:ascii="Symbol" w:hAnsi="Symbol" w:cs="Symbol" w:hint="default"/>
        <w:sz w:val="20"/>
      </w:rPr>
    </w:lvl>
    <w:lvl w:ilvl="6" w:tplc="31AE3936" w:tentative="1">
      <w:start w:val="1"/>
      <w:numFmt w:val="bullet"/>
      <w:lvlText w:val=""/>
      <w:lvlJc w:val="left"/>
      <w:pPr>
        <w:tabs>
          <w:tab w:val="num" w:pos="5040"/>
        </w:tabs>
        <w:ind w:left="5040" w:hanging="360"/>
      </w:pPr>
      <w:rPr>
        <w:rFonts w:ascii="Symbol" w:hAnsi="Symbol" w:cs="Symbol" w:hint="default"/>
        <w:sz w:val="20"/>
      </w:rPr>
    </w:lvl>
    <w:lvl w:ilvl="7" w:tplc="6016A48E" w:tentative="1">
      <w:start w:val="1"/>
      <w:numFmt w:val="bullet"/>
      <w:lvlText w:val=""/>
      <w:lvlJc w:val="left"/>
      <w:pPr>
        <w:tabs>
          <w:tab w:val="num" w:pos="5760"/>
        </w:tabs>
        <w:ind w:left="5760" w:hanging="360"/>
      </w:pPr>
      <w:rPr>
        <w:rFonts w:ascii="Symbol" w:hAnsi="Symbol" w:cs="Symbol" w:hint="default"/>
        <w:sz w:val="20"/>
      </w:rPr>
    </w:lvl>
    <w:lvl w:ilvl="8" w:tplc="71680280" w:tentative="1">
      <w:start w:val="1"/>
      <w:numFmt w:val="bullet"/>
      <w:lvlText w:val=""/>
      <w:lvlJc w:val="left"/>
      <w:pPr>
        <w:tabs>
          <w:tab w:val="num" w:pos="6480"/>
        </w:tabs>
        <w:ind w:left="6480" w:hanging="360"/>
      </w:pPr>
      <w:rPr>
        <w:rFonts w:ascii="Symbol" w:hAnsi="Symbol" w:cs="Symbol" w:hint="default"/>
        <w:sz w:val="20"/>
      </w:rPr>
    </w:lvl>
  </w:abstractNum>
  <w:abstractNum w:abstractNumId="51" w15:restartNumberingAfterBreak="0">
    <w:nsid w:val="75771901"/>
    <w:multiLevelType w:val="hybridMultilevel"/>
    <w:tmpl w:val="E32241B8"/>
    <w:lvl w:ilvl="0" w:tplc="85C2C7AC">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2" w15:restartNumberingAfterBreak="0">
    <w:nsid w:val="78954063"/>
    <w:multiLevelType w:val="hybridMultilevel"/>
    <w:tmpl w:val="C91CBC52"/>
    <w:lvl w:ilvl="0" w:tplc="87C874AA">
      <w:start w:val="1"/>
      <w:numFmt w:val="lowerLetter"/>
      <w:lvlText w:val="%1)"/>
      <w:lvlJc w:val="left"/>
      <w:pPr>
        <w:ind w:left="1710" w:hanging="360"/>
      </w:pPr>
      <w:rPr>
        <w:rFonts w:hint="default"/>
        <w:b/>
      </w:rPr>
    </w:lvl>
    <w:lvl w:ilvl="1" w:tplc="04090001">
      <w:start w:val="1"/>
      <w:numFmt w:val="bullet"/>
      <w:lvlText w:val=""/>
      <w:lvlJc w:val="left"/>
      <w:pPr>
        <w:ind w:left="1440" w:hanging="360"/>
      </w:pPr>
      <w:rPr>
        <w:rFonts w:ascii="Symbol" w:hAnsi="Symbol" w:cs="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16"/>
  </w:num>
  <w:num w:numId="3">
    <w:abstractNumId w:val="23"/>
  </w:num>
  <w:num w:numId="4">
    <w:abstractNumId w:val="0"/>
  </w:num>
  <w:num w:numId="5">
    <w:abstractNumId w:val="1"/>
  </w:num>
  <w:num w:numId="6">
    <w:abstractNumId w:val="2"/>
  </w:num>
  <w:num w:numId="7">
    <w:abstractNumId w:val="3"/>
  </w:num>
  <w:num w:numId="8">
    <w:abstractNumId w:val="4"/>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num>
  <w:num w:numId="11">
    <w:abstractNumId w:val="6"/>
  </w:num>
  <w:num w:numId="12">
    <w:abstractNumId w:val="10"/>
  </w:num>
  <w:num w:numId="13">
    <w:abstractNumId w:val="47"/>
  </w:num>
  <w:num w:numId="14">
    <w:abstractNumId w:val="19"/>
  </w:num>
  <w:num w:numId="15">
    <w:abstractNumId w:val="12"/>
  </w:num>
  <w:num w:numId="16">
    <w:abstractNumId w:val="52"/>
  </w:num>
  <w:num w:numId="17">
    <w:abstractNumId w:val="26"/>
  </w:num>
  <w:num w:numId="18">
    <w:abstractNumId w:val="21"/>
  </w:num>
  <w:num w:numId="19">
    <w:abstractNumId w:val="7"/>
  </w:num>
  <w:num w:numId="20">
    <w:abstractNumId w:val="14"/>
  </w:num>
  <w:num w:numId="21">
    <w:abstractNumId w:val="45"/>
  </w:num>
  <w:num w:numId="22">
    <w:abstractNumId w:val="9"/>
  </w:num>
  <w:num w:numId="23">
    <w:abstractNumId w:val="37"/>
  </w:num>
  <w:num w:numId="24">
    <w:abstractNumId w:val="29"/>
  </w:num>
  <w:num w:numId="25">
    <w:abstractNumId w:val="13"/>
  </w:num>
  <w:num w:numId="26">
    <w:abstractNumId w:val="41"/>
  </w:num>
  <w:num w:numId="27">
    <w:abstractNumId w:val="49"/>
  </w:num>
  <w:num w:numId="28">
    <w:abstractNumId w:val="15"/>
  </w:num>
  <w:num w:numId="29">
    <w:abstractNumId w:val="50"/>
  </w:num>
  <w:num w:numId="30">
    <w:abstractNumId w:val="48"/>
  </w:num>
  <w:num w:numId="31">
    <w:abstractNumId w:val="8"/>
  </w:num>
  <w:num w:numId="32">
    <w:abstractNumId w:val="38"/>
  </w:num>
  <w:num w:numId="33">
    <w:abstractNumId w:val="36"/>
  </w:num>
  <w:num w:numId="34">
    <w:abstractNumId w:val="17"/>
  </w:num>
  <w:num w:numId="35">
    <w:abstractNumId w:val="34"/>
  </w:num>
  <w:num w:numId="36">
    <w:abstractNumId w:val="30"/>
  </w:num>
  <w:num w:numId="37">
    <w:abstractNumId w:val="27"/>
  </w:num>
  <w:num w:numId="38">
    <w:abstractNumId w:val="11"/>
  </w:num>
  <w:num w:numId="39">
    <w:abstractNumId w:val="31"/>
  </w:num>
  <w:num w:numId="40">
    <w:abstractNumId w:val="51"/>
  </w:num>
  <w:num w:numId="41">
    <w:abstractNumId w:val="32"/>
  </w:num>
  <w:num w:numId="42">
    <w:abstractNumId w:val="42"/>
  </w:num>
  <w:num w:numId="43">
    <w:abstractNumId w:val="20"/>
  </w:num>
  <w:num w:numId="44">
    <w:abstractNumId w:val="5"/>
  </w:num>
  <w:num w:numId="45">
    <w:abstractNumId w:val="28"/>
  </w:num>
  <w:num w:numId="46">
    <w:abstractNumId w:val="39"/>
  </w:num>
  <w:num w:numId="47">
    <w:abstractNumId w:val="22"/>
  </w:num>
  <w:num w:numId="48">
    <w:abstractNumId w:val="43"/>
  </w:num>
  <w:num w:numId="49">
    <w:abstractNumId w:val="44"/>
  </w:num>
  <w:num w:numId="50">
    <w:abstractNumId w:val="25"/>
  </w:num>
  <w:num w:numId="51">
    <w:abstractNumId w:val="24"/>
  </w:num>
  <w:num w:numId="52">
    <w:abstractNumId w:val="18"/>
  </w:num>
  <w:num w:numId="53">
    <w:abstractNumId w:val="35"/>
  </w:num>
  <w:num w:numId="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edit="readOnly" w:enforcement="1" w:cryptProviderType="rsaAES" w:cryptAlgorithmClass="hash" w:cryptAlgorithmType="typeAny" w:cryptAlgorithmSid="14" w:cryptSpinCount="100000" w:hash="1h+XxII7cqiFxGoBef4YP7Hnjis7S6Lrv/V2ciGBhsIHJEMMwpEFepfL1cqE/kdiQXnhWWsEBDhQVRebW6DSBA==" w:salt="HFgVdZRlZq77jwKS9PPEaA=="/>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style="mso-wrap-style:none">
      <v:stroke weight="0" endcap="round"/>
      <v:textbox style="mso-column-count:0;mso-column-margin:0" inset="0,0,0,0"/>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AD1"/>
    <w:rsid w:val="00000534"/>
    <w:rsid w:val="00001BCE"/>
    <w:rsid w:val="00001EC9"/>
    <w:rsid w:val="00002741"/>
    <w:rsid w:val="000036D7"/>
    <w:rsid w:val="00003BE4"/>
    <w:rsid w:val="00004070"/>
    <w:rsid w:val="00004AA2"/>
    <w:rsid w:val="000053A6"/>
    <w:rsid w:val="00005420"/>
    <w:rsid w:val="00006BED"/>
    <w:rsid w:val="00006EDA"/>
    <w:rsid w:val="0000719F"/>
    <w:rsid w:val="000072FE"/>
    <w:rsid w:val="00007552"/>
    <w:rsid w:val="00007AC6"/>
    <w:rsid w:val="0001016A"/>
    <w:rsid w:val="00010DE6"/>
    <w:rsid w:val="00011018"/>
    <w:rsid w:val="000115B3"/>
    <w:rsid w:val="00012574"/>
    <w:rsid w:val="000125EB"/>
    <w:rsid w:val="00012A51"/>
    <w:rsid w:val="00012B3C"/>
    <w:rsid w:val="00013A85"/>
    <w:rsid w:val="00013BCB"/>
    <w:rsid w:val="00013D66"/>
    <w:rsid w:val="000142FD"/>
    <w:rsid w:val="0001493D"/>
    <w:rsid w:val="00015538"/>
    <w:rsid w:val="00015A8C"/>
    <w:rsid w:val="00016449"/>
    <w:rsid w:val="0001677F"/>
    <w:rsid w:val="00016C9F"/>
    <w:rsid w:val="00016D39"/>
    <w:rsid w:val="00017D44"/>
    <w:rsid w:val="00017F52"/>
    <w:rsid w:val="0002069A"/>
    <w:rsid w:val="00020D18"/>
    <w:rsid w:val="000210A0"/>
    <w:rsid w:val="0002178F"/>
    <w:rsid w:val="0002256B"/>
    <w:rsid w:val="00023618"/>
    <w:rsid w:val="00023E0F"/>
    <w:rsid w:val="00023F60"/>
    <w:rsid w:val="00024BA0"/>
    <w:rsid w:val="00024D03"/>
    <w:rsid w:val="00024E8A"/>
    <w:rsid w:val="00025045"/>
    <w:rsid w:val="000255FE"/>
    <w:rsid w:val="00025B92"/>
    <w:rsid w:val="00025ED0"/>
    <w:rsid w:val="00026093"/>
    <w:rsid w:val="000266AB"/>
    <w:rsid w:val="00026700"/>
    <w:rsid w:val="000269C6"/>
    <w:rsid w:val="00026BC1"/>
    <w:rsid w:val="000302F1"/>
    <w:rsid w:val="00030B9C"/>
    <w:rsid w:val="0003169F"/>
    <w:rsid w:val="00032190"/>
    <w:rsid w:val="00032829"/>
    <w:rsid w:val="00032983"/>
    <w:rsid w:val="000334FF"/>
    <w:rsid w:val="00033A89"/>
    <w:rsid w:val="000340E9"/>
    <w:rsid w:val="0003453C"/>
    <w:rsid w:val="00034AD2"/>
    <w:rsid w:val="00034F1A"/>
    <w:rsid w:val="000350A0"/>
    <w:rsid w:val="000358CC"/>
    <w:rsid w:val="00035F66"/>
    <w:rsid w:val="00036363"/>
    <w:rsid w:val="00036A81"/>
    <w:rsid w:val="00037076"/>
    <w:rsid w:val="000371C2"/>
    <w:rsid w:val="00040507"/>
    <w:rsid w:val="000406F9"/>
    <w:rsid w:val="000411A9"/>
    <w:rsid w:val="00041322"/>
    <w:rsid w:val="00041C07"/>
    <w:rsid w:val="00042154"/>
    <w:rsid w:val="00042355"/>
    <w:rsid w:val="00042C07"/>
    <w:rsid w:val="00042CC5"/>
    <w:rsid w:val="00042FB9"/>
    <w:rsid w:val="00043078"/>
    <w:rsid w:val="000430B5"/>
    <w:rsid w:val="00043679"/>
    <w:rsid w:val="00044A7E"/>
    <w:rsid w:val="00044C6C"/>
    <w:rsid w:val="00044C6E"/>
    <w:rsid w:val="00044F04"/>
    <w:rsid w:val="00045B41"/>
    <w:rsid w:val="00045E27"/>
    <w:rsid w:val="000462AD"/>
    <w:rsid w:val="000463E4"/>
    <w:rsid w:val="00046413"/>
    <w:rsid w:val="0004653A"/>
    <w:rsid w:val="00046FF4"/>
    <w:rsid w:val="00047E1C"/>
    <w:rsid w:val="00050657"/>
    <w:rsid w:val="000507EC"/>
    <w:rsid w:val="0005118B"/>
    <w:rsid w:val="0005164B"/>
    <w:rsid w:val="00052A89"/>
    <w:rsid w:val="00052D08"/>
    <w:rsid w:val="00053655"/>
    <w:rsid w:val="000550DB"/>
    <w:rsid w:val="00055D65"/>
    <w:rsid w:val="00056850"/>
    <w:rsid w:val="000572FE"/>
    <w:rsid w:val="00057724"/>
    <w:rsid w:val="00057B6A"/>
    <w:rsid w:val="000602FD"/>
    <w:rsid w:val="000603EB"/>
    <w:rsid w:val="00060826"/>
    <w:rsid w:val="00060BD4"/>
    <w:rsid w:val="00061240"/>
    <w:rsid w:val="00061BC2"/>
    <w:rsid w:val="00061DA7"/>
    <w:rsid w:val="0006262D"/>
    <w:rsid w:val="00062B74"/>
    <w:rsid w:val="00062CB4"/>
    <w:rsid w:val="000649B5"/>
    <w:rsid w:val="00064C03"/>
    <w:rsid w:val="000650BC"/>
    <w:rsid w:val="000653E9"/>
    <w:rsid w:val="0006571C"/>
    <w:rsid w:val="00065881"/>
    <w:rsid w:val="00065CED"/>
    <w:rsid w:val="00065EA2"/>
    <w:rsid w:val="00066D80"/>
    <w:rsid w:val="00066F4B"/>
    <w:rsid w:val="0006736C"/>
    <w:rsid w:val="00067D13"/>
    <w:rsid w:val="00067E8E"/>
    <w:rsid w:val="0007000A"/>
    <w:rsid w:val="000700BB"/>
    <w:rsid w:val="00070368"/>
    <w:rsid w:val="00070619"/>
    <w:rsid w:val="00071238"/>
    <w:rsid w:val="00071653"/>
    <w:rsid w:val="00071737"/>
    <w:rsid w:val="0007176F"/>
    <w:rsid w:val="00071B2F"/>
    <w:rsid w:val="00071C83"/>
    <w:rsid w:val="000723D1"/>
    <w:rsid w:val="00072486"/>
    <w:rsid w:val="00072574"/>
    <w:rsid w:val="00072EFB"/>
    <w:rsid w:val="00074534"/>
    <w:rsid w:val="00074CA9"/>
    <w:rsid w:val="0007571F"/>
    <w:rsid w:val="00075936"/>
    <w:rsid w:val="000759A9"/>
    <w:rsid w:val="00076B16"/>
    <w:rsid w:val="000777F2"/>
    <w:rsid w:val="000778FE"/>
    <w:rsid w:val="0007791D"/>
    <w:rsid w:val="00080309"/>
    <w:rsid w:val="0008075C"/>
    <w:rsid w:val="00080DCD"/>
    <w:rsid w:val="0008109B"/>
    <w:rsid w:val="00081A47"/>
    <w:rsid w:val="00081E4D"/>
    <w:rsid w:val="00082770"/>
    <w:rsid w:val="00082C89"/>
    <w:rsid w:val="00084297"/>
    <w:rsid w:val="00084B8E"/>
    <w:rsid w:val="00084BC2"/>
    <w:rsid w:val="00086292"/>
    <w:rsid w:val="0008676E"/>
    <w:rsid w:val="00086B8C"/>
    <w:rsid w:val="00086EAC"/>
    <w:rsid w:val="00087089"/>
    <w:rsid w:val="00087D57"/>
    <w:rsid w:val="00090133"/>
    <w:rsid w:val="00090BAB"/>
    <w:rsid w:val="00090C31"/>
    <w:rsid w:val="000928BE"/>
    <w:rsid w:val="00093B84"/>
    <w:rsid w:val="00094541"/>
    <w:rsid w:val="00094653"/>
    <w:rsid w:val="000947A5"/>
    <w:rsid w:val="00095232"/>
    <w:rsid w:val="00095548"/>
    <w:rsid w:val="000955A9"/>
    <w:rsid w:val="00095C71"/>
    <w:rsid w:val="000962A8"/>
    <w:rsid w:val="00096C92"/>
    <w:rsid w:val="0009723F"/>
    <w:rsid w:val="000978A4"/>
    <w:rsid w:val="00097B5F"/>
    <w:rsid w:val="00097B67"/>
    <w:rsid w:val="000A1842"/>
    <w:rsid w:val="000A2A4A"/>
    <w:rsid w:val="000A2C8F"/>
    <w:rsid w:val="000A2DF2"/>
    <w:rsid w:val="000A2DF6"/>
    <w:rsid w:val="000A3091"/>
    <w:rsid w:val="000A3120"/>
    <w:rsid w:val="000A3304"/>
    <w:rsid w:val="000A3DFC"/>
    <w:rsid w:val="000A4677"/>
    <w:rsid w:val="000A5800"/>
    <w:rsid w:val="000B0348"/>
    <w:rsid w:val="000B0363"/>
    <w:rsid w:val="000B041E"/>
    <w:rsid w:val="000B0AF0"/>
    <w:rsid w:val="000B178E"/>
    <w:rsid w:val="000B206B"/>
    <w:rsid w:val="000B25DC"/>
    <w:rsid w:val="000B3656"/>
    <w:rsid w:val="000B491F"/>
    <w:rsid w:val="000B529F"/>
    <w:rsid w:val="000B5C39"/>
    <w:rsid w:val="000B62E9"/>
    <w:rsid w:val="000B650E"/>
    <w:rsid w:val="000B67DD"/>
    <w:rsid w:val="000B6985"/>
    <w:rsid w:val="000B6BEA"/>
    <w:rsid w:val="000B7078"/>
    <w:rsid w:val="000B71D3"/>
    <w:rsid w:val="000B7395"/>
    <w:rsid w:val="000B764B"/>
    <w:rsid w:val="000B77B6"/>
    <w:rsid w:val="000B7C6D"/>
    <w:rsid w:val="000B7F97"/>
    <w:rsid w:val="000C01B3"/>
    <w:rsid w:val="000C02A7"/>
    <w:rsid w:val="000C0372"/>
    <w:rsid w:val="000C1385"/>
    <w:rsid w:val="000C18F1"/>
    <w:rsid w:val="000C1E39"/>
    <w:rsid w:val="000C1FB5"/>
    <w:rsid w:val="000C1FD2"/>
    <w:rsid w:val="000C2EDB"/>
    <w:rsid w:val="000C3282"/>
    <w:rsid w:val="000C3DD1"/>
    <w:rsid w:val="000C43B1"/>
    <w:rsid w:val="000C4AD3"/>
    <w:rsid w:val="000C4BCE"/>
    <w:rsid w:val="000C4C20"/>
    <w:rsid w:val="000C4DC5"/>
    <w:rsid w:val="000C51DD"/>
    <w:rsid w:val="000C5BAF"/>
    <w:rsid w:val="000C5E06"/>
    <w:rsid w:val="000C600D"/>
    <w:rsid w:val="000C6345"/>
    <w:rsid w:val="000C67FF"/>
    <w:rsid w:val="000C6C28"/>
    <w:rsid w:val="000C6D0C"/>
    <w:rsid w:val="000D01FE"/>
    <w:rsid w:val="000D08E5"/>
    <w:rsid w:val="000D1F5F"/>
    <w:rsid w:val="000D24D2"/>
    <w:rsid w:val="000D268C"/>
    <w:rsid w:val="000D37D4"/>
    <w:rsid w:val="000D3CE9"/>
    <w:rsid w:val="000D3E51"/>
    <w:rsid w:val="000D44E5"/>
    <w:rsid w:val="000D4C97"/>
    <w:rsid w:val="000D4D65"/>
    <w:rsid w:val="000D4E00"/>
    <w:rsid w:val="000D5043"/>
    <w:rsid w:val="000D5201"/>
    <w:rsid w:val="000D591A"/>
    <w:rsid w:val="000D7502"/>
    <w:rsid w:val="000D758A"/>
    <w:rsid w:val="000D788B"/>
    <w:rsid w:val="000D7AC1"/>
    <w:rsid w:val="000D7B6C"/>
    <w:rsid w:val="000D7D3D"/>
    <w:rsid w:val="000E0040"/>
    <w:rsid w:val="000E00F5"/>
    <w:rsid w:val="000E0281"/>
    <w:rsid w:val="000E10AF"/>
    <w:rsid w:val="000E172D"/>
    <w:rsid w:val="000E2A40"/>
    <w:rsid w:val="000E3488"/>
    <w:rsid w:val="000E3563"/>
    <w:rsid w:val="000E39A3"/>
    <w:rsid w:val="000E432D"/>
    <w:rsid w:val="000E4472"/>
    <w:rsid w:val="000E4F24"/>
    <w:rsid w:val="000E5534"/>
    <w:rsid w:val="000E7342"/>
    <w:rsid w:val="000F0F23"/>
    <w:rsid w:val="000F1423"/>
    <w:rsid w:val="000F1599"/>
    <w:rsid w:val="000F162B"/>
    <w:rsid w:val="000F2915"/>
    <w:rsid w:val="000F3038"/>
    <w:rsid w:val="000F3326"/>
    <w:rsid w:val="000F3B83"/>
    <w:rsid w:val="000F3EE2"/>
    <w:rsid w:val="000F413A"/>
    <w:rsid w:val="000F476D"/>
    <w:rsid w:val="000F5B9A"/>
    <w:rsid w:val="000F60BA"/>
    <w:rsid w:val="000F6169"/>
    <w:rsid w:val="000F69B7"/>
    <w:rsid w:val="000F6D6B"/>
    <w:rsid w:val="000F6F4C"/>
    <w:rsid w:val="000F72AE"/>
    <w:rsid w:val="00100AA0"/>
    <w:rsid w:val="00101164"/>
    <w:rsid w:val="001023CA"/>
    <w:rsid w:val="00102B5B"/>
    <w:rsid w:val="00103513"/>
    <w:rsid w:val="001044E9"/>
    <w:rsid w:val="00104BD1"/>
    <w:rsid w:val="0010534E"/>
    <w:rsid w:val="00105A31"/>
    <w:rsid w:val="00106CAD"/>
    <w:rsid w:val="00107313"/>
    <w:rsid w:val="00107AC7"/>
    <w:rsid w:val="00110BA7"/>
    <w:rsid w:val="0011178E"/>
    <w:rsid w:val="00111E40"/>
    <w:rsid w:val="0011245E"/>
    <w:rsid w:val="00112671"/>
    <w:rsid w:val="00113167"/>
    <w:rsid w:val="00113776"/>
    <w:rsid w:val="00113A19"/>
    <w:rsid w:val="001140F3"/>
    <w:rsid w:val="0011479D"/>
    <w:rsid w:val="00115DBA"/>
    <w:rsid w:val="00116020"/>
    <w:rsid w:val="001167AF"/>
    <w:rsid w:val="00116CDA"/>
    <w:rsid w:val="00117EB1"/>
    <w:rsid w:val="00117F7B"/>
    <w:rsid w:val="001202D0"/>
    <w:rsid w:val="00120431"/>
    <w:rsid w:val="001205BB"/>
    <w:rsid w:val="00120B4F"/>
    <w:rsid w:val="0012159E"/>
    <w:rsid w:val="001225C4"/>
    <w:rsid w:val="001230E1"/>
    <w:rsid w:val="001234D3"/>
    <w:rsid w:val="00123779"/>
    <w:rsid w:val="00123B06"/>
    <w:rsid w:val="00124186"/>
    <w:rsid w:val="00124F8A"/>
    <w:rsid w:val="001261FE"/>
    <w:rsid w:val="001304BE"/>
    <w:rsid w:val="0013059E"/>
    <w:rsid w:val="00130D5D"/>
    <w:rsid w:val="0013158E"/>
    <w:rsid w:val="0013205F"/>
    <w:rsid w:val="00132217"/>
    <w:rsid w:val="00132898"/>
    <w:rsid w:val="001330E0"/>
    <w:rsid w:val="00134BD6"/>
    <w:rsid w:val="00135198"/>
    <w:rsid w:val="0013548A"/>
    <w:rsid w:val="001357FB"/>
    <w:rsid w:val="00135F56"/>
    <w:rsid w:val="00135FC2"/>
    <w:rsid w:val="00136420"/>
    <w:rsid w:val="001365E2"/>
    <w:rsid w:val="00140D8B"/>
    <w:rsid w:val="00140F64"/>
    <w:rsid w:val="00141BB6"/>
    <w:rsid w:val="00141C6D"/>
    <w:rsid w:val="001435C8"/>
    <w:rsid w:val="00143667"/>
    <w:rsid w:val="0014394D"/>
    <w:rsid w:val="001439F1"/>
    <w:rsid w:val="00144FE6"/>
    <w:rsid w:val="001451D3"/>
    <w:rsid w:val="0014526A"/>
    <w:rsid w:val="00145622"/>
    <w:rsid w:val="001456A9"/>
    <w:rsid w:val="00145C67"/>
    <w:rsid w:val="001462CB"/>
    <w:rsid w:val="00146670"/>
    <w:rsid w:val="001468AE"/>
    <w:rsid w:val="00146C52"/>
    <w:rsid w:val="001479C1"/>
    <w:rsid w:val="00147A5A"/>
    <w:rsid w:val="001512D8"/>
    <w:rsid w:val="0015168D"/>
    <w:rsid w:val="00151B10"/>
    <w:rsid w:val="00152235"/>
    <w:rsid w:val="00153196"/>
    <w:rsid w:val="001539D8"/>
    <w:rsid w:val="00154039"/>
    <w:rsid w:val="0015441B"/>
    <w:rsid w:val="00154733"/>
    <w:rsid w:val="0015483B"/>
    <w:rsid w:val="00155520"/>
    <w:rsid w:val="00155CE2"/>
    <w:rsid w:val="00155D2F"/>
    <w:rsid w:val="00156955"/>
    <w:rsid w:val="00156DCF"/>
    <w:rsid w:val="0015710D"/>
    <w:rsid w:val="00157880"/>
    <w:rsid w:val="0016071E"/>
    <w:rsid w:val="00160DAF"/>
    <w:rsid w:val="00161754"/>
    <w:rsid w:val="001617AA"/>
    <w:rsid w:val="001619B1"/>
    <w:rsid w:val="00161A35"/>
    <w:rsid w:val="001624AA"/>
    <w:rsid w:val="001631E1"/>
    <w:rsid w:val="001632F9"/>
    <w:rsid w:val="00163F06"/>
    <w:rsid w:val="00165068"/>
    <w:rsid w:val="00165078"/>
    <w:rsid w:val="00165A0E"/>
    <w:rsid w:val="00166442"/>
    <w:rsid w:val="00166F8C"/>
    <w:rsid w:val="00170261"/>
    <w:rsid w:val="00170B81"/>
    <w:rsid w:val="0017105C"/>
    <w:rsid w:val="00171A88"/>
    <w:rsid w:val="001728B9"/>
    <w:rsid w:val="001734DD"/>
    <w:rsid w:val="00173890"/>
    <w:rsid w:val="00173EA1"/>
    <w:rsid w:val="00173EB8"/>
    <w:rsid w:val="0017597E"/>
    <w:rsid w:val="00175DF1"/>
    <w:rsid w:val="001775A2"/>
    <w:rsid w:val="001776C4"/>
    <w:rsid w:val="00177B1D"/>
    <w:rsid w:val="00177BCA"/>
    <w:rsid w:val="00177D2C"/>
    <w:rsid w:val="0018324E"/>
    <w:rsid w:val="00183302"/>
    <w:rsid w:val="001839FD"/>
    <w:rsid w:val="00184336"/>
    <w:rsid w:val="001847FB"/>
    <w:rsid w:val="00184826"/>
    <w:rsid w:val="00184BA3"/>
    <w:rsid w:val="00184CA4"/>
    <w:rsid w:val="00185A32"/>
    <w:rsid w:val="00185E75"/>
    <w:rsid w:val="001860BF"/>
    <w:rsid w:val="001863DA"/>
    <w:rsid w:val="00187090"/>
    <w:rsid w:val="001870A0"/>
    <w:rsid w:val="00187596"/>
    <w:rsid w:val="00187C7C"/>
    <w:rsid w:val="00187FCE"/>
    <w:rsid w:val="00190304"/>
    <w:rsid w:val="00190AAD"/>
    <w:rsid w:val="00190CC7"/>
    <w:rsid w:val="0019549F"/>
    <w:rsid w:val="001955D5"/>
    <w:rsid w:val="00196329"/>
    <w:rsid w:val="001A00F1"/>
    <w:rsid w:val="001A0197"/>
    <w:rsid w:val="001A020E"/>
    <w:rsid w:val="001A07C5"/>
    <w:rsid w:val="001A086B"/>
    <w:rsid w:val="001A1757"/>
    <w:rsid w:val="001A25B1"/>
    <w:rsid w:val="001A2F84"/>
    <w:rsid w:val="001A38C0"/>
    <w:rsid w:val="001A3F9B"/>
    <w:rsid w:val="001A514D"/>
    <w:rsid w:val="001A5172"/>
    <w:rsid w:val="001A5947"/>
    <w:rsid w:val="001A59A9"/>
    <w:rsid w:val="001A6184"/>
    <w:rsid w:val="001A6606"/>
    <w:rsid w:val="001A697F"/>
    <w:rsid w:val="001A6B04"/>
    <w:rsid w:val="001A78E9"/>
    <w:rsid w:val="001A7992"/>
    <w:rsid w:val="001A7A9D"/>
    <w:rsid w:val="001A7DC3"/>
    <w:rsid w:val="001A7DF5"/>
    <w:rsid w:val="001B0453"/>
    <w:rsid w:val="001B0604"/>
    <w:rsid w:val="001B09C3"/>
    <w:rsid w:val="001B1018"/>
    <w:rsid w:val="001B1598"/>
    <w:rsid w:val="001B1B17"/>
    <w:rsid w:val="001B2123"/>
    <w:rsid w:val="001B2B4A"/>
    <w:rsid w:val="001B2C64"/>
    <w:rsid w:val="001B2D40"/>
    <w:rsid w:val="001B2DC0"/>
    <w:rsid w:val="001B39CB"/>
    <w:rsid w:val="001B3AB5"/>
    <w:rsid w:val="001B3F0B"/>
    <w:rsid w:val="001B41B3"/>
    <w:rsid w:val="001B4B4A"/>
    <w:rsid w:val="001B4BD9"/>
    <w:rsid w:val="001B5655"/>
    <w:rsid w:val="001B5D81"/>
    <w:rsid w:val="001B685D"/>
    <w:rsid w:val="001B74EC"/>
    <w:rsid w:val="001B78D7"/>
    <w:rsid w:val="001C137F"/>
    <w:rsid w:val="001C1F13"/>
    <w:rsid w:val="001C2608"/>
    <w:rsid w:val="001C294B"/>
    <w:rsid w:val="001C2ACF"/>
    <w:rsid w:val="001C2B92"/>
    <w:rsid w:val="001C3370"/>
    <w:rsid w:val="001C3501"/>
    <w:rsid w:val="001C3717"/>
    <w:rsid w:val="001C3B51"/>
    <w:rsid w:val="001C4433"/>
    <w:rsid w:val="001C4D2A"/>
    <w:rsid w:val="001C5903"/>
    <w:rsid w:val="001C5CE6"/>
    <w:rsid w:val="001C6878"/>
    <w:rsid w:val="001C6F8B"/>
    <w:rsid w:val="001C73F2"/>
    <w:rsid w:val="001C7A49"/>
    <w:rsid w:val="001C7AD9"/>
    <w:rsid w:val="001D02B4"/>
    <w:rsid w:val="001D0A18"/>
    <w:rsid w:val="001D0FB3"/>
    <w:rsid w:val="001D11B2"/>
    <w:rsid w:val="001D1A7C"/>
    <w:rsid w:val="001D27DB"/>
    <w:rsid w:val="001D33B1"/>
    <w:rsid w:val="001D34B1"/>
    <w:rsid w:val="001D3FCA"/>
    <w:rsid w:val="001D4285"/>
    <w:rsid w:val="001D4FA1"/>
    <w:rsid w:val="001D5267"/>
    <w:rsid w:val="001D59CF"/>
    <w:rsid w:val="001D5C81"/>
    <w:rsid w:val="001D65A0"/>
    <w:rsid w:val="001D6D09"/>
    <w:rsid w:val="001D761C"/>
    <w:rsid w:val="001D7C64"/>
    <w:rsid w:val="001E0170"/>
    <w:rsid w:val="001E0EFB"/>
    <w:rsid w:val="001E15A6"/>
    <w:rsid w:val="001E2BD0"/>
    <w:rsid w:val="001E33A5"/>
    <w:rsid w:val="001E341D"/>
    <w:rsid w:val="001E3537"/>
    <w:rsid w:val="001E54CF"/>
    <w:rsid w:val="001E5A3E"/>
    <w:rsid w:val="001E6ECF"/>
    <w:rsid w:val="001E6FC1"/>
    <w:rsid w:val="001E7548"/>
    <w:rsid w:val="001F0359"/>
    <w:rsid w:val="001F052E"/>
    <w:rsid w:val="001F1040"/>
    <w:rsid w:val="001F10C1"/>
    <w:rsid w:val="001F2A41"/>
    <w:rsid w:val="001F43B0"/>
    <w:rsid w:val="001F4802"/>
    <w:rsid w:val="001F4E95"/>
    <w:rsid w:val="001F53E2"/>
    <w:rsid w:val="001F544B"/>
    <w:rsid w:val="001F6681"/>
    <w:rsid w:val="001F6881"/>
    <w:rsid w:val="001F7319"/>
    <w:rsid w:val="001F7E97"/>
    <w:rsid w:val="00200407"/>
    <w:rsid w:val="00200CC1"/>
    <w:rsid w:val="00200CDA"/>
    <w:rsid w:val="0020164E"/>
    <w:rsid w:val="00201941"/>
    <w:rsid w:val="00202B2F"/>
    <w:rsid w:val="002032A7"/>
    <w:rsid w:val="00203A4F"/>
    <w:rsid w:val="00203DB9"/>
    <w:rsid w:val="00204C08"/>
    <w:rsid w:val="00205254"/>
    <w:rsid w:val="00205272"/>
    <w:rsid w:val="00205C63"/>
    <w:rsid w:val="00205CAB"/>
    <w:rsid w:val="00205DC1"/>
    <w:rsid w:val="0020613B"/>
    <w:rsid w:val="00207383"/>
    <w:rsid w:val="002079BC"/>
    <w:rsid w:val="00210DCE"/>
    <w:rsid w:val="002129C9"/>
    <w:rsid w:val="002130DF"/>
    <w:rsid w:val="00213174"/>
    <w:rsid w:val="00213FFB"/>
    <w:rsid w:val="0021408F"/>
    <w:rsid w:val="00214197"/>
    <w:rsid w:val="00214455"/>
    <w:rsid w:val="002147E2"/>
    <w:rsid w:val="00214844"/>
    <w:rsid w:val="002148CC"/>
    <w:rsid w:val="00214C44"/>
    <w:rsid w:val="00214CF7"/>
    <w:rsid w:val="0021501D"/>
    <w:rsid w:val="0021511A"/>
    <w:rsid w:val="0021621D"/>
    <w:rsid w:val="00216450"/>
    <w:rsid w:val="002168B2"/>
    <w:rsid w:val="00221A0B"/>
    <w:rsid w:val="0022216B"/>
    <w:rsid w:val="002224E2"/>
    <w:rsid w:val="00222BC3"/>
    <w:rsid w:val="002235BF"/>
    <w:rsid w:val="002241E8"/>
    <w:rsid w:val="0022467E"/>
    <w:rsid w:val="00224857"/>
    <w:rsid w:val="002248D7"/>
    <w:rsid w:val="00225011"/>
    <w:rsid w:val="00225428"/>
    <w:rsid w:val="00225AE9"/>
    <w:rsid w:val="00225EE1"/>
    <w:rsid w:val="00226523"/>
    <w:rsid w:val="00226D34"/>
    <w:rsid w:val="00227434"/>
    <w:rsid w:val="00227650"/>
    <w:rsid w:val="002277BE"/>
    <w:rsid w:val="00227B14"/>
    <w:rsid w:val="00230B1B"/>
    <w:rsid w:val="0023143D"/>
    <w:rsid w:val="002316E0"/>
    <w:rsid w:val="0023172B"/>
    <w:rsid w:val="00231988"/>
    <w:rsid w:val="00231B90"/>
    <w:rsid w:val="00232ADE"/>
    <w:rsid w:val="00232D42"/>
    <w:rsid w:val="00233006"/>
    <w:rsid w:val="00233E46"/>
    <w:rsid w:val="00234CAB"/>
    <w:rsid w:val="00235025"/>
    <w:rsid w:val="002356EC"/>
    <w:rsid w:val="00235F43"/>
    <w:rsid w:val="00236477"/>
    <w:rsid w:val="00236699"/>
    <w:rsid w:val="00236B21"/>
    <w:rsid w:val="002374A7"/>
    <w:rsid w:val="00237A98"/>
    <w:rsid w:val="00237F93"/>
    <w:rsid w:val="00240237"/>
    <w:rsid w:val="00240251"/>
    <w:rsid w:val="002410E2"/>
    <w:rsid w:val="00242432"/>
    <w:rsid w:val="0024257C"/>
    <w:rsid w:val="002425C8"/>
    <w:rsid w:val="00243AFB"/>
    <w:rsid w:val="00244BD8"/>
    <w:rsid w:val="00245229"/>
    <w:rsid w:val="0024671F"/>
    <w:rsid w:val="00246893"/>
    <w:rsid w:val="002474A2"/>
    <w:rsid w:val="00250C7B"/>
    <w:rsid w:val="00251641"/>
    <w:rsid w:val="002529F1"/>
    <w:rsid w:val="00252E14"/>
    <w:rsid w:val="00253195"/>
    <w:rsid w:val="00253314"/>
    <w:rsid w:val="002533A6"/>
    <w:rsid w:val="0025453D"/>
    <w:rsid w:val="00254724"/>
    <w:rsid w:val="00254CED"/>
    <w:rsid w:val="00254E7B"/>
    <w:rsid w:val="00255003"/>
    <w:rsid w:val="0025550D"/>
    <w:rsid w:val="00255B90"/>
    <w:rsid w:val="00255BA2"/>
    <w:rsid w:val="0025798A"/>
    <w:rsid w:val="00261C9F"/>
    <w:rsid w:val="002621E7"/>
    <w:rsid w:val="0026221F"/>
    <w:rsid w:val="00262EDE"/>
    <w:rsid w:val="00263606"/>
    <w:rsid w:val="00263994"/>
    <w:rsid w:val="00263E5D"/>
    <w:rsid w:val="00264973"/>
    <w:rsid w:val="00264DFE"/>
    <w:rsid w:val="002654C4"/>
    <w:rsid w:val="00265D66"/>
    <w:rsid w:val="00266E72"/>
    <w:rsid w:val="00267908"/>
    <w:rsid w:val="002679FE"/>
    <w:rsid w:val="00267B11"/>
    <w:rsid w:val="00267C40"/>
    <w:rsid w:val="00270126"/>
    <w:rsid w:val="002704A9"/>
    <w:rsid w:val="00270E80"/>
    <w:rsid w:val="0027113A"/>
    <w:rsid w:val="00271277"/>
    <w:rsid w:val="00271400"/>
    <w:rsid w:val="002716D4"/>
    <w:rsid w:val="0027189A"/>
    <w:rsid w:val="002722B1"/>
    <w:rsid w:val="002724CF"/>
    <w:rsid w:val="0027253C"/>
    <w:rsid w:val="002729D0"/>
    <w:rsid w:val="002731E9"/>
    <w:rsid w:val="002731FF"/>
    <w:rsid w:val="00273442"/>
    <w:rsid w:val="002735D5"/>
    <w:rsid w:val="0027408E"/>
    <w:rsid w:val="002741B4"/>
    <w:rsid w:val="0027437E"/>
    <w:rsid w:val="0027451C"/>
    <w:rsid w:val="002745D2"/>
    <w:rsid w:val="00274DFF"/>
    <w:rsid w:val="00275BF0"/>
    <w:rsid w:val="002763C8"/>
    <w:rsid w:val="0027715E"/>
    <w:rsid w:val="00280109"/>
    <w:rsid w:val="0028026A"/>
    <w:rsid w:val="002806E6"/>
    <w:rsid w:val="00281B4D"/>
    <w:rsid w:val="00281CF1"/>
    <w:rsid w:val="00281DCA"/>
    <w:rsid w:val="00282F17"/>
    <w:rsid w:val="00283012"/>
    <w:rsid w:val="002832C8"/>
    <w:rsid w:val="0028378D"/>
    <w:rsid w:val="002837DC"/>
    <w:rsid w:val="00283F88"/>
    <w:rsid w:val="0028478A"/>
    <w:rsid w:val="00284BE3"/>
    <w:rsid w:val="00285927"/>
    <w:rsid w:val="00285A14"/>
    <w:rsid w:val="0028634E"/>
    <w:rsid w:val="002866A4"/>
    <w:rsid w:val="0028690C"/>
    <w:rsid w:val="00286B1E"/>
    <w:rsid w:val="00286C12"/>
    <w:rsid w:val="00286C7F"/>
    <w:rsid w:val="00286EE8"/>
    <w:rsid w:val="00286FF2"/>
    <w:rsid w:val="00287753"/>
    <w:rsid w:val="00287EF5"/>
    <w:rsid w:val="00290D05"/>
    <w:rsid w:val="002910C2"/>
    <w:rsid w:val="00291749"/>
    <w:rsid w:val="00291BD2"/>
    <w:rsid w:val="00291D00"/>
    <w:rsid w:val="002921ED"/>
    <w:rsid w:val="00292D57"/>
    <w:rsid w:val="002930CC"/>
    <w:rsid w:val="00293310"/>
    <w:rsid w:val="00293DDB"/>
    <w:rsid w:val="002944D5"/>
    <w:rsid w:val="00294AFD"/>
    <w:rsid w:val="00294DC3"/>
    <w:rsid w:val="002952BB"/>
    <w:rsid w:val="002958EB"/>
    <w:rsid w:val="00295B23"/>
    <w:rsid w:val="00295C0A"/>
    <w:rsid w:val="002977DA"/>
    <w:rsid w:val="00297F11"/>
    <w:rsid w:val="002A0633"/>
    <w:rsid w:val="002A0CCC"/>
    <w:rsid w:val="002A112C"/>
    <w:rsid w:val="002A33F6"/>
    <w:rsid w:val="002A35EC"/>
    <w:rsid w:val="002A3611"/>
    <w:rsid w:val="002A493F"/>
    <w:rsid w:val="002A56E3"/>
    <w:rsid w:val="002A694F"/>
    <w:rsid w:val="002A7942"/>
    <w:rsid w:val="002A794D"/>
    <w:rsid w:val="002B06F7"/>
    <w:rsid w:val="002B0A14"/>
    <w:rsid w:val="002B1A9A"/>
    <w:rsid w:val="002B1AB3"/>
    <w:rsid w:val="002B1CB8"/>
    <w:rsid w:val="002B1FA7"/>
    <w:rsid w:val="002B24A8"/>
    <w:rsid w:val="002B2690"/>
    <w:rsid w:val="002B28E3"/>
    <w:rsid w:val="002B2CA5"/>
    <w:rsid w:val="002B3054"/>
    <w:rsid w:val="002B3386"/>
    <w:rsid w:val="002B4CCE"/>
    <w:rsid w:val="002B4FA5"/>
    <w:rsid w:val="002B50F3"/>
    <w:rsid w:val="002B5C9C"/>
    <w:rsid w:val="002B69B6"/>
    <w:rsid w:val="002B6A6E"/>
    <w:rsid w:val="002B73E5"/>
    <w:rsid w:val="002B7535"/>
    <w:rsid w:val="002B7727"/>
    <w:rsid w:val="002C07AC"/>
    <w:rsid w:val="002C127E"/>
    <w:rsid w:val="002C1336"/>
    <w:rsid w:val="002C16F7"/>
    <w:rsid w:val="002C2018"/>
    <w:rsid w:val="002C262F"/>
    <w:rsid w:val="002C2680"/>
    <w:rsid w:val="002C2707"/>
    <w:rsid w:val="002C3424"/>
    <w:rsid w:val="002C45F7"/>
    <w:rsid w:val="002C49CA"/>
    <w:rsid w:val="002C51C2"/>
    <w:rsid w:val="002C5C60"/>
    <w:rsid w:val="002C60C0"/>
    <w:rsid w:val="002C683C"/>
    <w:rsid w:val="002C6A25"/>
    <w:rsid w:val="002C760F"/>
    <w:rsid w:val="002C7D83"/>
    <w:rsid w:val="002D05DC"/>
    <w:rsid w:val="002D0A45"/>
    <w:rsid w:val="002D0DE9"/>
    <w:rsid w:val="002D1219"/>
    <w:rsid w:val="002D1832"/>
    <w:rsid w:val="002D209C"/>
    <w:rsid w:val="002D297F"/>
    <w:rsid w:val="002D2A0A"/>
    <w:rsid w:val="002D3493"/>
    <w:rsid w:val="002D3704"/>
    <w:rsid w:val="002D417E"/>
    <w:rsid w:val="002D4477"/>
    <w:rsid w:val="002D4D23"/>
    <w:rsid w:val="002D52F3"/>
    <w:rsid w:val="002D561F"/>
    <w:rsid w:val="002D5A35"/>
    <w:rsid w:val="002D6C28"/>
    <w:rsid w:val="002D6EDD"/>
    <w:rsid w:val="002D7234"/>
    <w:rsid w:val="002E0809"/>
    <w:rsid w:val="002E0B1F"/>
    <w:rsid w:val="002E1139"/>
    <w:rsid w:val="002E1954"/>
    <w:rsid w:val="002E1AA8"/>
    <w:rsid w:val="002E1C5A"/>
    <w:rsid w:val="002E1F9B"/>
    <w:rsid w:val="002E20CE"/>
    <w:rsid w:val="002E23C3"/>
    <w:rsid w:val="002E3934"/>
    <w:rsid w:val="002E400F"/>
    <w:rsid w:val="002E4499"/>
    <w:rsid w:val="002E48F6"/>
    <w:rsid w:val="002E4FE4"/>
    <w:rsid w:val="002E5380"/>
    <w:rsid w:val="002E580B"/>
    <w:rsid w:val="002E6254"/>
    <w:rsid w:val="002E6974"/>
    <w:rsid w:val="002E6FD4"/>
    <w:rsid w:val="002E7493"/>
    <w:rsid w:val="002F011C"/>
    <w:rsid w:val="002F03C1"/>
    <w:rsid w:val="002F06A9"/>
    <w:rsid w:val="002F08D1"/>
    <w:rsid w:val="002F0A30"/>
    <w:rsid w:val="002F0BFE"/>
    <w:rsid w:val="002F188D"/>
    <w:rsid w:val="002F1B28"/>
    <w:rsid w:val="002F1CB1"/>
    <w:rsid w:val="002F1CD1"/>
    <w:rsid w:val="002F2E49"/>
    <w:rsid w:val="002F402D"/>
    <w:rsid w:val="002F4848"/>
    <w:rsid w:val="002F5AD1"/>
    <w:rsid w:val="002F5E48"/>
    <w:rsid w:val="002F6165"/>
    <w:rsid w:val="002F6485"/>
    <w:rsid w:val="002F69B5"/>
    <w:rsid w:val="002F6D5B"/>
    <w:rsid w:val="002F7629"/>
    <w:rsid w:val="002F7ABA"/>
    <w:rsid w:val="00300C07"/>
    <w:rsid w:val="00301659"/>
    <w:rsid w:val="00301FE7"/>
    <w:rsid w:val="00302651"/>
    <w:rsid w:val="00302751"/>
    <w:rsid w:val="00303A9C"/>
    <w:rsid w:val="00303E35"/>
    <w:rsid w:val="003050BF"/>
    <w:rsid w:val="0030623A"/>
    <w:rsid w:val="0030655A"/>
    <w:rsid w:val="003065F8"/>
    <w:rsid w:val="003067AE"/>
    <w:rsid w:val="003075E0"/>
    <w:rsid w:val="00307BA6"/>
    <w:rsid w:val="00307C5E"/>
    <w:rsid w:val="00310286"/>
    <w:rsid w:val="00310A57"/>
    <w:rsid w:val="00310FF7"/>
    <w:rsid w:val="00311024"/>
    <w:rsid w:val="003126C4"/>
    <w:rsid w:val="00312771"/>
    <w:rsid w:val="003138F8"/>
    <w:rsid w:val="003149F6"/>
    <w:rsid w:val="00315F78"/>
    <w:rsid w:val="00316FCC"/>
    <w:rsid w:val="003175CE"/>
    <w:rsid w:val="003175F4"/>
    <w:rsid w:val="00317FF5"/>
    <w:rsid w:val="0032028A"/>
    <w:rsid w:val="0032096D"/>
    <w:rsid w:val="00321396"/>
    <w:rsid w:val="00321701"/>
    <w:rsid w:val="00321A0B"/>
    <w:rsid w:val="00321F24"/>
    <w:rsid w:val="0032227B"/>
    <w:rsid w:val="003225BE"/>
    <w:rsid w:val="00322D59"/>
    <w:rsid w:val="003237E9"/>
    <w:rsid w:val="00323B8E"/>
    <w:rsid w:val="00323E5E"/>
    <w:rsid w:val="003242A4"/>
    <w:rsid w:val="00324835"/>
    <w:rsid w:val="00325077"/>
    <w:rsid w:val="00325097"/>
    <w:rsid w:val="0032583C"/>
    <w:rsid w:val="0032674D"/>
    <w:rsid w:val="0032738B"/>
    <w:rsid w:val="00327FEB"/>
    <w:rsid w:val="003301A9"/>
    <w:rsid w:val="00330205"/>
    <w:rsid w:val="003307D3"/>
    <w:rsid w:val="0033120A"/>
    <w:rsid w:val="003312C7"/>
    <w:rsid w:val="0033161B"/>
    <w:rsid w:val="003327D4"/>
    <w:rsid w:val="0033290E"/>
    <w:rsid w:val="00332F32"/>
    <w:rsid w:val="0033348F"/>
    <w:rsid w:val="0033352A"/>
    <w:rsid w:val="0033392A"/>
    <w:rsid w:val="00333984"/>
    <w:rsid w:val="00334195"/>
    <w:rsid w:val="00334B87"/>
    <w:rsid w:val="00334E71"/>
    <w:rsid w:val="0033517F"/>
    <w:rsid w:val="0033569D"/>
    <w:rsid w:val="00335A23"/>
    <w:rsid w:val="00335F7E"/>
    <w:rsid w:val="00336228"/>
    <w:rsid w:val="00336617"/>
    <w:rsid w:val="0033705F"/>
    <w:rsid w:val="0033758C"/>
    <w:rsid w:val="003376D1"/>
    <w:rsid w:val="003377D3"/>
    <w:rsid w:val="0034001A"/>
    <w:rsid w:val="00340376"/>
    <w:rsid w:val="00341074"/>
    <w:rsid w:val="00341F64"/>
    <w:rsid w:val="00341FD8"/>
    <w:rsid w:val="0034232D"/>
    <w:rsid w:val="003432F5"/>
    <w:rsid w:val="00345FF4"/>
    <w:rsid w:val="00347024"/>
    <w:rsid w:val="00347EBC"/>
    <w:rsid w:val="00350121"/>
    <w:rsid w:val="00350397"/>
    <w:rsid w:val="00351029"/>
    <w:rsid w:val="0035138A"/>
    <w:rsid w:val="003521D7"/>
    <w:rsid w:val="00352378"/>
    <w:rsid w:val="00352535"/>
    <w:rsid w:val="00353316"/>
    <w:rsid w:val="00353D85"/>
    <w:rsid w:val="00353DD5"/>
    <w:rsid w:val="00354235"/>
    <w:rsid w:val="00354AF8"/>
    <w:rsid w:val="00354E04"/>
    <w:rsid w:val="00354F66"/>
    <w:rsid w:val="00355473"/>
    <w:rsid w:val="003560EE"/>
    <w:rsid w:val="003561AB"/>
    <w:rsid w:val="003563E8"/>
    <w:rsid w:val="0035643F"/>
    <w:rsid w:val="003568AA"/>
    <w:rsid w:val="003569DC"/>
    <w:rsid w:val="003601D0"/>
    <w:rsid w:val="0036063F"/>
    <w:rsid w:val="003606EC"/>
    <w:rsid w:val="00360CE5"/>
    <w:rsid w:val="00361580"/>
    <w:rsid w:val="003638E8"/>
    <w:rsid w:val="00363FC5"/>
    <w:rsid w:val="0036510E"/>
    <w:rsid w:val="003653AB"/>
    <w:rsid w:val="003655C6"/>
    <w:rsid w:val="0036562E"/>
    <w:rsid w:val="00365C4F"/>
    <w:rsid w:val="00366C8B"/>
    <w:rsid w:val="00367150"/>
    <w:rsid w:val="0036727D"/>
    <w:rsid w:val="00367B6F"/>
    <w:rsid w:val="00367B8D"/>
    <w:rsid w:val="00367BDC"/>
    <w:rsid w:val="00367C01"/>
    <w:rsid w:val="003702D0"/>
    <w:rsid w:val="00370B0E"/>
    <w:rsid w:val="00370B97"/>
    <w:rsid w:val="00371ACD"/>
    <w:rsid w:val="003722F7"/>
    <w:rsid w:val="003726F0"/>
    <w:rsid w:val="00372A12"/>
    <w:rsid w:val="00372D40"/>
    <w:rsid w:val="00372F50"/>
    <w:rsid w:val="00374005"/>
    <w:rsid w:val="003740E8"/>
    <w:rsid w:val="0037447C"/>
    <w:rsid w:val="00374497"/>
    <w:rsid w:val="00374844"/>
    <w:rsid w:val="003748E3"/>
    <w:rsid w:val="00375ADC"/>
    <w:rsid w:val="00376632"/>
    <w:rsid w:val="00376CC7"/>
    <w:rsid w:val="00377188"/>
    <w:rsid w:val="00377523"/>
    <w:rsid w:val="003776FA"/>
    <w:rsid w:val="0037783E"/>
    <w:rsid w:val="0038139C"/>
    <w:rsid w:val="0038171A"/>
    <w:rsid w:val="003821D2"/>
    <w:rsid w:val="00382600"/>
    <w:rsid w:val="003831FD"/>
    <w:rsid w:val="0038331B"/>
    <w:rsid w:val="003834F5"/>
    <w:rsid w:val="0038359E"/>
    <w:rsid w:val="00383B25"/>
    <w:rsid w:val="00384065"/>
    <w:rsid w:val="00385435"/>
    <w:rsid w:val="0038566E"/>
    <w:rsid w:val="003861BF"/>
    <w:rsid w:val="00386299"/>
    <w:rsid w:val="003863ED"/>
    <w:rsid w:val="00386744"/>
    <w:rsid w:val="003874A1"/>
    <w:rsid w:val="0039264A"/>
    <w:rsid w:val="00392826"/>
    <w:rsid w:val="00392F00"/>
    <w:rsid w:val="00393301"/>
    <w:rsid w:val="00393638"/>
    <w:rsid w:val="00393BEE"/>
    <w:rsid w:val="00393DC9"/>
    <w:rsid w:val="00394E55"/>
    <w:rsid w:val="00395DEF"/>
    <w:rsid w:val="00395EB2"/>
    <w:rsid w:val="0039605F"/>
    <w:rsid w:val="00396422"/>
    <w:rsid w:val="003966EB"/>
    <w:rsid w:val="00396801"/>
    <w:rsid w:val="00396F57"/>
    <w:rsid w:val="00397D5D"/>
    <w:rsid w:val="003A00DD"/>
    <w:rsid w:val="003A02AB"/>
    <w:rsid w:val="003A07D8"/>
    <w:rsid w:val="003A0C20"/>
    <w:rsid w:val="003A1020"/>
    <w:rsid w:val="003A1EDB"/>
    <w:rsid w:val="003A205A"/>
    <w:rsid w:val="003A2C29"/>
    <w:rsid w:val="003A3855"/>
    <w:rsid w:val="003A3AFB"/>
    <w:rsid w:val="003A3BA1"/>
    <w:rsid w:val="003A3E56"/>
    <w:rsid w:val="003A4176"/>
    <w:rsid w:val="003A41BD"/>
    <w:rsid w:val="003A48D4"/>
    <w:rsid w:val="003A49AB"/>
    <w:rsid w:val="003A505B"/>
    <w:rsid w:val="003A5C70"/>
    <w:rsid w:val="003A62AD"/>
    <w:rsid w:val="003A64F7"/>
    <w:rsid w:val="003A6AEE"/>
    <w:rsid w:val="003A6B60"/>
    <w:rsid w:val="003A7373"/>
    <w:rsid w:val="003A7BA3"/>
    <w:rsid w:val="003A7C16"/>
    <w:rsid w:val="003B0333"/>
    <w:rsid w:val="003B04FD"/>
    <w:rsid w:val="003B0D1E"/>
    <w:rsid w:val="003B0EC4"/>
    <w:rsid w:val="003B1034"/>
    <w:rsid w:val="003B103A"/>
    <w:rsid w:val="003B155D"/>
    <w:rsid w:val="003B2DC8"/>
    <w:rsid w:val="003B2EE5"/>
    <w:rsid w:val="003B384B"/>
    <w:rsid w:val="003B4512"/>
    <w:rsid w:val="003B49C9"/>
    <w:rsid w:val="003B4F40"/>
    <w:rsid w:val="003B551A"/>
    <w:rsid w:val="003B582A"/>
    <w:rsid w:val="003B66EF"/>
    <w:rsid w:val="003B67A5"/>
    <w:rsid w:val="003B6A45"/>
    <w:rsid w:val="003B7149"/>
    <w:rsid w:val="003B7520"/>
    <w:rsid w:val="003B757D"/>
    <w:rsid w:val="003C044E"/>
    <w:rsid w:val="003C1533"/>
    <w:rsid w:val="003C1CA8"/>
    <w:rsid w:val="003C2203"/>
    <w:rsid w:val="003C2485"/>
    <w:rsid w:val="003C2BEB"/>
    <w:rsid w:val="003C474F"/>
    <w:rsid w:val="003C6B27"/>
    <w:rsid w:val="003C76E0"/>
    <w:rsid w:val="003C79AA"/>
    <w:rsid w:val="003D010C"/>
    <w:rsid w:val="003D10D1"/>
    <w:rsid w:val="003D13AB"/>
    <w:rsid w:val="003D175E"/>
    <w:rsid w:val="003D1973"/>
    <w:rsid w:val="003D2CD4"/>
    <w:rsid w:val="003D3041"/>
    <w:rsid w:val="003D337B"/>
    <w:rsid w:val="003D3763"/>
    <w:rsid w:val="003D4547"/>
    <w:rsid w:val="003D464A"/>
    <w:rsid w:val="003D4CDE"/>
    <w:rsid w:val="003D4D52"/>
    <w:rsid w:val="003D53C6"/>
    <w:rsid w:val="003D653B"/>
    <w:rsid w:val="003D67CE"/>
    <w:rsid w:val="003D6C0B"/>
    <w:rsid w:val="003D7978"/>
    <w:rsid w:val="003D7A4B"/>
    <w:rsid w:val="003E0CB3"/>
    <w:rsid w:val="003E1DC8"/>
    <w:rsid w:val="003E22F9"/>
    <w:rsid w:val="003E269F"/>
    <w:rsid w:val="003E3492"/>
    <w:rsid w:val="003E35F4"/>
    <w:rsid w:val="003E3B81"/>
    <w:rsid w:val="003E4F04"/>
    <w:rsid w:val="003E5758"/>
    <w:rsid w:val="003E5886"/>
    <w:rsid w:val="003E5B63"/>
    <w:rsid w:val="003E5C8D"/>
    <w:rsid w:val="003E5DCB"/>
    <w:rsid w:val="003E6391"/>
    <w:rsid w:val="003E6491"/>
    <w:rsid w:val="003E786A"/>
    <w:rsid w:val="003E7CD0"/>
    <w:rsid w:val="003E7F76"/>
    <w:rsid w:val="003F0926"/>
    <w:rsid w:val="003F0A70"/>
    <w:rsid w:val="003F10A8"/>
    <w:rsid w:val="003F16F8"/>
    <w:rsid w:val="003F1A54"/>
    <w:rsid w:val="003F2DF1"/>
    <w:rsid w:val="003F2F7D"/>
    <w:rsid w:val="003F3C52"/>
    <w:rsid w:val="003F3E13"/>
    <w:rsid w:val="003F43A1"/>
    <w:rsid w:val="003F4D21"/>
    <w:rsid w:val="003F4F5F"/>
    <w:rsid w:val="003F5AE8"/>
    <w:rsid w:val="003F5C29"/>
    <w:rsid w:val="003F5E5A"/>
    <w:rsid w:val="003F6029"/>
    <w:rsid w:val="003F61BB"/>
    <w:rsid w:val="003F6A0E"/>
    <w:rsid w:val="003F6BA4"/>
    <w:rsid w:val="003F6BE8"/>
    <w:rsid w:val="003F7396"/>
    <w:rsid w:val="003F7FB5"/>
    <w:rsid w:val="00400254"/>
    <w:rsid w:val="00400387"/>
    <w:rsid w:val="00400990"/>
    <w:rsid w:val="00400E3F"/>
    <w:rsid w:val="00401197"/>
    <w:rsid w:val="004015DA"/>
    <w:rsid w:val="0040290C"/>
    <w:rsid w:val="004042C8"/>
    <w:rsid w:val="00404860"/>
    <w:rsid w:val="00405139"/>
    <w:rsid w:val="00405C7F"/>
    <w:rsid w:val="00406552"/>
    <w:rsid w:val="00406DFD"/>
    <w:rsid w:val="00406FA5"/>
    <w:rsid w:val="0040718E"/>
    <w:rsid w:val="00407651"/>
    <w:rsid w:val="00407653"/>
    <w:rsid w:val="00407833"/>
    <w:rsid w:val="004078E8"/>
    <w:rsid w:val="004109E4"/>
    <w:rsid w:val="00410FB4"/>
    <w:rsid w:val="0041197E"/>
    <w:rsid w:val="004121FC"/>
    <w:rsid w:val="0041380B"/>
    <w:rsid w:val="00413A09"/>
    <w:rsid w:val="00413F66"/>
    <w:rsid w:val="0041411B"/>
    <w:rsid w:val="004159F1"/>
    <w:rsid w:val="00415D3D"/>
    <w:rsid w:val="00416833"/>
    <w:rsid w:val="00417547"/>
    <w:rsid w:val="00417554"/>
    <w:rsid w:val="00417562"/>
    <w:rsid w:val="00417E06"/>
    <w:rsid w:val="00417E92"/>
    <w:rsid w:val="00420E82"/>
    <w:rsid w:val="0042141C"/>
    <w:rsid w:val="00421716"/>
    <w:rsid w:val="0042192B"/>
    <w:rsid w:val="00421DE0"/>
    <w:rsid w:val="0042257F"/>
    <w:rsid w:val="00422703"/>
    <w:rsid w:val="00423296"/>
    <w:rsid w:val="00423C90"/>
    <w:rsid w:val="00423EB3"/>
    <w:rsid w:val="004249D6"/>
    <w:rsid w:val="00425BA1"/>
    <w:rsid w:val="0042629B"/>
    <w:rsid w:val="004267E7"/>
    <w:rsid w:val="004270DE"/>
    <w:rsid w:val="00427B21"/>
    <w:rsid w:val="004306C9"/>
    <w:rsid w:val="00431CBB"/>
    <w:rsid w:val="00431F30"/>
    <w:rsid w:val="00432174"/>
    <w:rsid w:val="004321ED"/>
    <w:rsid w:val="00432528"/>
    <w:rsid w:val="00432B98"/>
    <w:rsid w:val="004340EF"/>
    <w:rsid w:val="004346DC"/>
    <w:rsid w:val="00434C69"/>
    <w:rsid w:val="00434EA9"/>
    <w:rsid w:val="00436471"/>
    <w:rsid w:val="00436A8A"/>
    <w:rsid w:val="00436F79"/>
    <w:rsid w:val="004377A3"/>
    <w:rsid w:val="00440AE9"/>
    <w:rsid w:val="00440E7F"/>
    <w:rsid w:val="004414AF"/>
    <w:rsid w:val="004414FF"/>
    <w:rsid w:val="00442449"/>
    <w:rsid w:val="004428B0"/>
    <w:rsid w:val="004435CE"/>
    <w:rsid w:val="00443E4E"/>
    <w:rsid w:val="0044524C"/>
    <w:rsid w:val="00445349"/>
    <w:rsid w:val="0044563E"/>
    <w:rsid w:val="00446FBC"/>
    <w:rsid w:val="00447564"/>
    <w:rsid w:val="00447B0B"/>
    <w:rsid w:val="004505CA"/>
    <w:rsid w:val="00450948"/>
    <w:rsid w:val="00450C7D"/>
    <w:rsid w:val="00450EF4"/>
    <w:rsid w:val="004510BD"/>
    <w:rsid w:val="0045115E"/>
    <w:rsid w:val="004520AD"/>
    <w:rsid w:val="004520C3"/>
    <w:rsid w:val="004521A2"/>
    <w:rsid w:val="0045296E"/>
    <w:rsid w:val="00452AAF"/>
    <w:rsid w:val="00452AC1"/>
    <w:rsid w:val="004532C4"/>
    <w:rsid w:val="004532D0"/>
    <w:rsid w:val="004535EF"/>
    <w:rsid w:val="00453A37"/>
    <w:rsid w:val="004547D4"/>
    <w:rsid w:val="00454A9A"/>
    <w:rsid w:val="00454B7B"/>
    <w:rsid w:val="004550EC"/>
    <w:rsid w:val="00455E89"/>
    <w:rsid w:val="00456766"/>
    <w:rsid w:val="00456D5B"/>
    <w:rsid w:val="0045720F"/>
    <w:rsid w:val="00460428"/>
    <w:rsid w:val="004605E4"/>
    <w:rsid w:val="0046064A"/>
    <w:rsid w:val="00460CB3"/>
    <w:rsid w:val="00461376"/>
    <w:rsid w:val="004614A6"/>
    <w:rsid w:val="004619B5"/>
    <w:rsid w:val="00462057"/>
    <w:rsid w:val="004624B1"/>
    <w:rsid w:val="0046292D"/>
    <w:rsid w:val="00462B5C"/>
    <w:rsid w:val="0046311B"/>
    <w:rsid w:val="00463A4E"/>
    <w:rsid w:val="00463D65"/>
    <w:rsid w:val="00464077"/>
    <w:rsid w:val="0046452B"/>
    <w:rsid w:val="00464C5C"/>
    <w:rsid w:val="00465929"/>
    <w:rsid w:val="00465D61"/>
    <w:rsid w:val="00465F0E"/>
    <w:rsid w:val="00466189"/>
    <w:rsid w:val="00466547"/>
    <w:rsid w:val="00466DC6"/>
    <w:rsid w:val="00467058"/>
    <w:rsid w:val="00467088"/>
    <w:rsid w:val="00467158"/>
    <w:rsid w:val="004675F4"/>
    <w:rsid w:val="004678BE"/>
    <w:rsid w:val="00470E63"/>
    <w:rsid w:val="004717B5"/>
    <w:rsid w:val="00471D58"/>
    <w:rsid w:val="004723F5"/>
    <w:rsid w:val="00473035"/>
    <w:rsid w:val="0047429C"/>
    <w:rsid w:val="004742F5"/>
    <w:rsid w:val="004747EB"/>
    <w:rsid w:val="00474925"/>
    <w:rsid w:val="00474BF3"/>
    <w:rsid w:val="00474E4C"/>
    <w:rsid w:val="004751E7"/>
    <w:rsid w:val="00475B23"/>
    <w:rsid w:val="00476176"/>
    <w:rsid w:val="004765B1"/>
    <w:rsid w:val="00476EF6"/>
    <w:rsid w:val="0047735D"/>
    <w:rsid w:val="00480548"/>
    <w:rsid w:val="00482279"/>
    <w:rsid w:val="00483CE6"/>
    <w:rsid w:val="00484C19"/>
    <w:rsid w:val="00485058"/>
    <w:rsid w:val="004852EE"/>
    <w:rsid w:val="004853FD"/>
    <w:rsid w:val="0048625C"/>
    <w:rsid w:val="0048681E"/>
    <w:rsid w:val="00486AB7"/>
    <w:rsid w:val="00487280"/>
    <w:rsid w:val="00487468"/>
    <w:rsid w:val="0048773E"/>
    <w:rsid w:val="004878FB"/>
    <w:rsid w:val="004879B6"/>
    <w:rsid w:val="00487D18"/>
    <w:rsid w:val="0049094D"/>
    <w:rsid w:val="00490C76"/>
    <w:rsid w:val="00490C87"/>
    <w:rsid w:val="00491116"/>
    <w:rsid w:val="0049126A"/>
    <w:rsid w:val="00491445"/>
    <w:rsid w:val="0049170B"/>
    <w:rsid w:val="00492236"/>
    <w:rsid w:val="00492245"/>
    <w:rsid w:val="0049334F"/>
    <w:rsid w:val="00493895"/>
    <w:rsid w:val="00494297"/>
    <w:rsid w:val="004943D4"/>
    <w:rsid w:val="0049457B"/>
    <w:rsid w:val="004945B3"/>
    <w:rsid w:val="00494D53"/>
    <w:rsid w:val="00496196"/>
    <w:rsid w:val="0049621E"/>
    <w:rsid w:val="00496426"/>
    <w:rsid w:val="00496738"/>
    <w:rsid w:val="004968BC"/>
    <w:rsid w:val="00496D76"/>
    <w:rsid w:val="00496F61"/>
    <w:rsid w:val="004A01D0"/>
    <w:rsid w:val="004A0E5F"/>
    <w:rsid w:val="004A114D"/>
    <w:rsid w:val="004A3C13"/>
    <w:rsid w:val="004A3F2F"/>
    <w:rsid w:val="004A4435"/>
    <w:rsid w:val="004A4720"/>
    <w:rsid w:val="004A541B"/>
    <w:rsid w:val="004A582B"/>
    <w:rsid w:val="004A5BD7"/>
    <w:rsid w:val="004A6109"/>
    <w:rsid w:val="004A6B88"/>
    <w:rsid w:val="004A72A3"/>
    <w:rsid w:val="004A75C5"/>
    <w:rsid w:val="004A79D3"/>
    <w:rsid w:val="004B0214"/>
    <w:rsid w:val="004B06B8"/>
    <w:rsid w:val="004B09CF"/>
    <w:rsid w:val="004B18AD"/>
    <w:rsid w:val="004B19EF"/>
    <w:rsid w:val="004B21C5"/>
    <w:rsid w:val="004B25CC"/>
    <w:rsid w:val="004B2F5F"/>
    <w:rsid w:val="004B3407"/>
    <w:rsid w:val="004B3A94"/>
    <w:rsid w:val="004B3EDC"/>
    <w:rsid w:val="004B45D0"/>
    <w:rsid w:val="004B57CD"/>
    <w:rsid w:val="004B59EE"/>
    <w:rsid w:val="004B5D97"/>
    <w:rsid w:val="004B6B98"/>
    <w:rsid w:val="004B6D76"/>
    <w:rsid w:val="004B71BF"/>
    <w:rsid w:val="004B7E8A"/>
    <w:rsid w:val="004B7F5B"/>
    <w:rsid w:val="004C0D4F"/>
    <w:rsid w:val="004C1DD9"/>
    <w:rsid w:val="004C35E7"/>
    <w:rsid w:val="004C384C"/>
    <w:rsid w:val="004C481B"/>
    <w:rsid w:val="004C4934"/>
    <w:rsid w:val="004C4A92"/>
    <w:rsid w:val="004C55BF"/>
    <w:rsid w:val="004C56FB"/>
    <w:rsid w:val="004C6160"/>
    <w:rsid w:val="004C62B3"/>
    <w:rsid w:val="004C6671"/>
    <w:rsid w:val="004C70C2"/>
    <w:rsid w:val="004C70F3"/>
    <w:rsid w:val="004C77DF"/>
    <w:rsid w:val="004D09C0"/>
    <w:rsid w:val="004D0C76"/>
    <w:rsid w:val="004D0FF9"/>
    <w:rsid w:val="004D10C0"/>
    <w:rsid w:val="004D14FA"/>
    <w:rsid w:val="004D15DF"/>
    <w:rsid w:val="004D1AEE"/>
    <w:rsid w:val="004D1BF4"/>
    <w:rsid w:val="004D1D22"/>
    <w:rsid w:val="004D2066"/>
    <w:rsid w:val="004D2EF6"/>
    <w:rsid w:val="004D32BB"/>
    <w:rsid w:val="004D37B1"/>
    <w:rsid w:val="004D3865"/>
    <w:rsid w:val="004D39B9"/>
    <w:rsid w:val="004D3AA2"/>
    <w:rsid w:val="004D40D3"/>
    <w:rsid w:val="004D4C62"/>
    <w:rsid w:val="004D5221"/>
    <w:rsid w:val="004D5647"/>
    <w:rsid w:val="004D5998"/>
    <w:rsid w:val="004D5A39"/>
    <w:rsid w:val="004E0B37"/>
    <w:rsid w:val="004E0BC5"/>
    <w:rsid w:val="004E0DEC"/>
    <w:rsid w:val="004E1951"/>
    <w:rsid w:val="004E1CEC"/>
    <w:rsid w:val="004E21BD"/>
    <w:rsid w:val="004E22F5"/>
    <w:rsid w:val="004E26C6"/>
    <w:rsid w:val="004E2D12"/>
    <w:rsid w:val="004E2FE7"/>
    <w:rsid w:val="004E3275"/>
    <w:rsid w:val="004E33D5"/>
    <w:rsid w:val="004E35DA"/>
    <w:rsid w:val="004E4148"/>
    <w:rsid w:val="004E423D"/>
    <w:rsid w:val="004E4687"/>
    <w:rsid w:val="004E4748"/>
    <w:rsid w:val="004E5A3E"/>
    <w:rsid w:val="004E5CE7"/>
    <w:rsid w:val="004F0155"/>
    <w:rsid w:val="004F10EF"/>
    <w:rsid w:val="004F194D"/>
    <w:rsid w:val="004F1A12"/>
    <w:rsid w:val="004F1C4F"/>
    <w:rsid w:val="004F1F68"/>
    <w:rsid w:val="004F27A8"/>
    <w:rsid w:val="004F2A01"/>
    <w:rsid w:val="004F2AB0"/>
    <w:rsid w:val="004F4F95"/>
    <w:rsid w:val="004F5A5E"/>
    <w:rsid w:val="004F74FA"/>
    <w:rsid w:val="004F7541"/>
    <w:rsid w:val="004F7BC4"/>
    <w:rsid w:val="0050093B"/>
    <w:rsid w:val="005011CA"/>
    <w:rsid w:val="00502122"/>
    <w:rsid w:val="005021FD"/>
    <w:rsid w:val="00502434"/>
    <w:rsid w:val="00502DB6"/>
    <w:rsid w:val="00503023"/>
    <w:rsid w:val="00503C9F"/>
    <w:rsid w:val="00504682"/>
    <w:rsid w:val="005058F2"/>
    <w:rsid w:val="00505CF4"/>
    <w:rsid w:val="0050644A"/>
    <w:rsid w:val="0050646F"/>
    <w:rsid w:val="00506BCD"/>
    <w:rsid w:val="00506BE3"/>
    <w:rsid w:val="005072DA"/>
    <w:rsid w:val="005073AB"/>
    <w:rsid w:val="005078EE"/>
    <w:rsid w:val="00510081"/>
    <w:rsid w:val="00510389"/>
    <w:rsid w:val="005108B4"/>
    <w:rsid w:val="0051226B"/>
    <w:rsid w:val="00512A3E"/>
    <w:rsid w:val="00512AE2"/>
    <w:rsid w:val="00512EAF"/>
    <w:rsid w:val="0051370E"/>
    <w:rsid w:val="005139FD"/>
    <w:rsid w:val="00513AEB"/>
    <w:rsid w:val="00513C96"/>
    <w:rsid w:val="00515629"/>
    <w:rsid w:val="00515D5D"/>
    <w:rsid w:val="00515ED6"/>
    <w:rsid w:val="005168F8"/>
    <w:rsid w:val="00516ED8"/>
    <w:rsid w:val="00516F4E"/>
    <w:rsid w:val="00517839"/>
    <w:rsid w:val="005179C1"/>
    <w:rsid w:val="00517F9E"/>
    <w:rsid w:val="005204C5"/>
    <w:rsid w:val="005213A0"/>
    <w:rsid w:val="00522187"/>
    <w:rsid w:val="00524CF1"/>
    <w:rsid w:val="00525300"/>
    <w:rsid w:val="005255A6"/>
    <w:rsid w:val="005258CC"/>
    <w:rsid w:val="00525C51"/>
    <w:rsid w:val="005260C4"/>
    <w:rsid w:val="00526917"/>
    <w:rsid w:val="00526FFD"/>
    <w:rsid w:val="005301DD"/>
    <w:rsid w:val="00531049"/>
    <w:rsid w:val="005316B2"/>
    <w:rsid w:val="0053288E"/>
    <w:rsid w:val="00532D7E"/>
    <w:rsid w:val="00532FC4"/>
    <w:rsid w:val="005337CC"/>
    <w:rsid w:val="00533C4B"/>
    <w:rsid w:val="00533DD4"/>
    <w:rsid w:val="0053483A"/>
    <w:rsid w:val="0053488A"/>
    <w:rsid w:val="00535DA4"/>
    <w:rsid w:val="00535DBC"/>
    <w:rsid w:val="00535FF0"/>
    <w:rsid w:val="00536BCE"/>
    <w:rsid w:val="00536E27"/>
    <w:rsid w:val="005370E4"/>
    <w:rsid w:val="00537F15"/>
    <w:rsid w:val="00540654"/>
    <w:rsid w:val="00540E0B"/>
    <w:rsid w:val="0054157A"/>
    <w:rsid w:val="0054183B"/>
    <w:rsid w:val="00541B22"/>
    <w:rsid w:val="00541D2D"/>
    <w:rsid w:val="0054201F"/>
    <w:rsid w:val="00542097"/>
    <w:rsid w:val="00542347"/>
    <w:rsid w:val="005423DB"/>
    <w:rsid w:val="00542690"/>
    <w:rsid w:val="00542973"/>
    <w:rsid w:val="00542B59"/>
    <w:rsid w:val="0054306E"/>
    <w:rsid w:val="00543205"/>
    <w:rsid w:val="0054395C"/>
    <w:rsid w:val="00543E5E"/>
    <w:rsid w:val="00543ECA"/>
    <w:rsid w:val="00543EF8"/>
    <w:rsid w:val="0054433F"/>
    <w:rsid w:val="0054479C"/>
    <w:rsid w:val="00545415"/>
    <w:rsid w:val="00545C2C"/>
    <w:rsid w:val="00545FA8"/>
    <w:rsid w:val="00546012"/>
    <w:rsid w:val="00546A6F"/>
    <w:rsid w:val="00546F1A"/>
    <w:rsid w:val="00547379"/>
    <w:rsid w:val="0055138A"/>
    <w:rsid w:val="0055160D"/>
    <w:rsid w:val="0055161B"/>
    <w:rsid w:val="00551D14"/>
    <w:rsid w:val="005523EB"/>
    <w:rsid w:val="00552B57"/>
    <w:rsid w:val="00553FFA"/>
    <w:rsid w:val="0055426F"/>
    <w:rsid w:val="00554853"/>
    <w:rsid w:val="005548A5"/>
    <w:rsid w:val="00554923"/>
    <w:rsid w:val="00555FBC"/>
    <w:rsid w:val="00556344"/>
    <w:rsid w:val="00556A7C"/>
    <w:rsid w:val="00556F77"/>
    <w:rsid w:val="00557084"/>
    <w:rsid w:val="0055794F"/>
    <w:rsid w:val="005579D0"/>
    <w:rsid w:val="00560E7D"/>
    <w:rsid w:val="00560E98"/>
    <w:rsid w:val="00561721"/>
    <w:rsid w:val="00561DC1"/>
    <w:rsid w:val="00562163"/>
    <w:rsid w:val="005621C8"/>
    <w:rsid w:val="00563070"/>
    <w:rsid w:val="005634C8"/>
    <w:rsid w:val="005636C8"/>
    <w:rsid w:val="005638F4"/>
    <w:rsid w:val="00563A4C"/>
    <w:rsid w:val="00563D2F"/>
    <w:rsid w:val="00563F8A"/>
    <w:rsid w:val="005644E4"/>
    <w:rsid w:val="005645F4"/>
    <w:rsid w:val="00564E7E"/>
    <w:rsid w:val="005653DF"/>
    <w:rsid w:val="00565477"/>
    <w:rsid w:val="00565C20"/>
    <w:rsid w:val="00565DE4"/>
    <w:rsid w:val="00567741"/>
    <w:rsid w:val="00567B9C"/>
    <w:rsid w:val="00567CF9"/>
    <w:rsid w:val="00570384"/>
    <w:rsid w:val="00570C61"/>
    <w:rsid w:val="00570E8A"/>
    <w:rsid w:val="005721E9"/>
    <w:rsid w:val="005728B0"/>
    <w:rsid w:val="005728F7"/>
    <w:rsid w:val="005742F7"/>
    <w:rsid w:val="00574534"/>
    <w:rsid w:val="005752AC"/>
    <w:rsid w:val="0057530D"/>
    <w:rsid w:val="00575A2F"/>
    <w:rsid w:val="00575B5B"/>
    <w:rsid w:val="00575B6D"/>
    <w:rsid w:val="00576DFE"/>
    <w:rsid w:val="0057711A"/>
    <w:rsid w:val="00577CD5"/>
    <w:rsid w:val="005811C9"/>
    <w:rsid w:val="00581F72"/>
    <w:rsid w:val="00582100"/>
    <w:rsid w:val="005821D3"/>
    <w:rsid w:val="005823AA"/>
    <w:rsid w:val="005829AF"/>
    <w:rsid w:val="005838DD"/>
    <w:rsid w:val="00583C3E"/>
    <w:rsid w:val="0058451C"/>
    <w:rsid w:val="005852B9"/>
    <w:rsid w:val="0058541B"/>
    <w:rsid w:val="0058590C"/>
    <w:rsid w:val="00585A1A"/>
    <w:rsid w:val="00585DB1"/>
    <w:rsid w:val="00586413"/>
    <w:rsid w:val="0058672B"/>
    <w:rsid w:val="00586798"/>
    <w:rsid w:val="00586D37"/>
    <w:rsid w:val="00587790"/>
    <w:rsid w:val="00590CB0"/>
    <w:rsid w:val="005918EB"/>
    <w:rsid w:val="0059219E"/>
    <w:rsid w:val="00592480"/>
    <w:rsid w:val="00592DD8"/>
    <w:rsid w:val="00593049"/>
    <w:rsid w:val="005931DD"/>
    <w:rsid w:val="00593336"/>
    <w:rsid w:val="00593480"/>
    <w:rsid w:val="00593796"/>
    <w:rsid w:val="00593E20"/>
    <w:rsid w:val="00595199"/>
    <w:rsid w:val="005957C4"/>
    <w:rsid w:val="00596993"/>
    <w:rsid w:val="005979D8"/>
    <w:rsid w:val="005A134A"/>
    <w:rsid w:val="005A1968"/>
    <w:rsid w:val="005A1A59"/>
    <w:rsid w:val="005A1C46"/>
    <w:rsid w:val="005A30AC"/>
    <w:rsid w:val="005A3437"/>
    <w:rsid w:val="005A3C6F"/>
    <w:rsid w:val="005A4377"/>
    <w:rsid w:val="005A4673"/>
    <w:rsid w:val="005A4F38"/>
    <w:rsid w:val="005A551B"/>
    <w:rsid w:val="005A628D"/>
    <w:rsid w:val="005A65C8"/>
    <w:rsid w:val="005A6E73"/>
    <w:rsid w:val="005A6FCE"/>
    <w:rsid w:val="005A74C6"/>
    <w:rsid w:val="005B0AB0"/>
    <w:rsid w:val="005B0BA3"/>
    <w:rsid w:val="005B0F77"/>
    <w:rsid w:val="005B1033"/>
    <w:rsid w:val="005B15FE"/>
    <w:rsid w:val="005B1F58"/>
    <w:rsid w:val="005B23E5"/>
    <w:rsid w:val="005B2C4C"/>
    <w:rsid w:val="005B3665"/>
    <w:rsid w:val="005B381E"/>
    <w:rsid w:val="005B3D5E"/>
    <w:rsid w:val="005B46B8"/>
    <w:rsid w:val="005B4DF0"/>
    <w:rsid w:val="005B4F13"/>
    <w:rsid w:val="005B59D6"/>
    <w:rsid w:val="005B673E"/>
    <w:rsid w:val="005B78EB"/>
    <w:rsid w:val="005B7CCE"/>
    <w:rsid w:val="005C0115"/>
    <w:rsid w:val="005C0B8F"/>
    <w:rsid w:val="005C0E0F"/>
    <w:rsid w:val="005C0F5C"/>
    <w:rsid w:val="005C13DD"/>
    <w:rsid w:val="005C1714"/>
    <w:rsid w:val="005C19B6"/>
    <w:rsid w:val="005C347F"/>
    <w:rsid w:val="005C399A"/>
    <w:rsid w:val="005C3D23"/>
    <w:rsid w:val="005C5260"/>
    <w:rsid w:val="005C61AB"/>
    <w:rsid w:val="005C7D97"/>
    <w:rsid w:val="005C7E02"/>
    <w:rsid w:val="005D0E0D"/>
    <w:rsid w:val="005D0E17"/>
    <w:rsid w:val="005D109D"/>
    <w:rsid w:val="005D15CF"/>
    <w:rsid w:val="005D1D60"/>
    <w:rsid w:val="005D1F5B"/>
    <w:rsid w:val="005D249C"/>
    <w:rsid w:val="005D2BF6"/>
    <w:rsid w:val="005D3B4F"/>
    <w:rsid w:val="005D506A"/>
    <w:rsid w:val="005D5934"/>
    <w:rsid w:val="005D5AF7"/>
    <w:rsid w:val="005D5CFB"/>
    <w:rsid w:val="005D6015"/>
    <w:rsid w:val="005D70F8"/>
    <w:rsid w:val="005D73EC"/>
    <w:rsid w:val="005E0A6B"/>
    <w:rsid w:val="005E0B88"/>
    <w:rsid w:val="005E0F05"/>
    <w:rsid w:val="005E167E"/>
    <w:rsid w:val="005E1A2A"/>
    <w:rsid w:val="005E25DE"/>
    <w:rsid w:val="005E276E"/>
    <w:rsid w:val="005E278A"/>
    <w:rsid w:val="005E2B81"/>
    <w:rsid w:val="005E36AD"/>
    <w:rsid w:val="005E3786"/>
    <w:rsid w:val="005E37E8"/>
    <w:rsid w:val="005E3D5A"/>
    <w:rsid w:val="005E44CF"/>
    <w:rsid w:val="005E4BFE"/>
    <w:rsid w:val="005E515B"/>
    <w:rsid w:val="005E5169"/>
    <w:rsid w:val="005E5505"/>
    <w:rsid w:val="005E701B"/>
    <w:rsid w:val="005E7292"/>
    <w:rsid w:val="005E75F0"/>
    <w:rsid w:val="005E7A4B"/>
    <w:rsid w:val="005E7AD9"/>
    <w:rsid w:val="005F0714"/>
    <w:rsid w:val="005F0FE6"/>
    <w:rsid w:val="005F18A8"/>
    <w:rsid w:val="005F1D1F"/>
    <w:rsid w:val="005F25EB"/>
    <w:rsid w:val="005F2B1B"/>
    <w:rsid w:val="005F3065"/>
    <w:rsid w:val="005F33A6"/>
    <w:rsid w:val="005F33C1"/>
    <w:rsid w:val="005F35BC"/>
    <w:rsid w:val="005F3884"/>
    <w:rsid w:val="005F3898"/>
    <w:rsid w:val="005F3CCB"/>
    <w:rsid w:val="005F3E61"/>
    <w:rsid w:val="005F4514"/>
    <w:rsid w:val="005F4523"/>
    <w:rsid w:val="005F4702"/>
    <w:rsid w:val="005F47E0"/>
    <w:rsid w:val="005F4D3F"/>
    <w:rsid w:val="005F4EDB"/>
    <w:rsid w:val="005F4F7B"/>
    <w:rsid w:val="005F5853"/>
    <w:rsid w:val="005F5E53"/>
    <w:rsid w:val="005F69C0"/>
    <w:rsid w:val="005F6CAF"/>
    <w:rsid w:val="005F71EC"/>
    <w:rsid w:val="006008C5"/>
    <w:rsid w:val="00600DDD"/>
    <w:rsid w:val="00601830"/>
    <w:rsid w:val="00601F28"/>
    <w:rsid w:val="006020C4"/>
    <w:rsid w:val="00602370"/>
    <w:rsid w:val="00602387"/>
    <w:rsid w:val="00602BE5"/>
    <w:rsid w:val="0060383F"/>
    <w:rsid w:val="00603CAD"/>
    <w:rsid w:val="00603F12"/>
    <w:rsid w:val="00604BA6"/>
    <w:rsid w:val="006055BE"/>
    <w:rsid w:val="00605E24"/>
    <w:rsid w:val="00605E29"/>
    <w:rsid w:val="00605E99"/>
    <w:rsid w:val="006060D6"/>
    <w:rsid w:val="00606831"/>
    <w:rsid w:val="00606939"/>
    <w:rsid w:val="0060739A"/>
    <w:rsid w:val="00607814"/>
    <w:rsid w:val="00607F5D"/>
    <w:rsid w:val="00608D8A"/>
    <w:rsid w:val="006102CC"/>
    <w:rsid w:val="00610A30"/>
    <w:rsid w:val="00610FD3"/>
    <w:rsid w:val="00611757"/>
    <w:rsid w:val="0061210B"/>
    <w:rsid w:val="006121C1"/>
    <w:rsid w:val="00613393"/>
    <w:rsid w:val="00613A91"/>
    <w:rsid w:val="00613EA9"/>
    <w:rsid w:val="00614DBA"/>
    <w:rsid w:val="00614EDF"/>
    <w:rsid w:val="00615242"/>
    <w:rsid w:val="006156DD"/>
    <w:rsid w:val="00615BD4"/>
    <w:rsid w:val="00616BAA"/>
    <w:rsid w:val="00616CDC"/>
    <w:rsid w:val="0061795D"/>
    <w:rsid w:val="00617E8F"/>
    <w:rsid w:val="00620768"/>
    <w:rsid w:val="00620F55"/>
    <w:rsid w:val="0062111F"/>
    <w:rsid w:val="00621446"/>
    <w:rsid w:val="00621CA2"/>
    <w:rsid w:val="006230B6"/>
    <w:rsid w:val="006230C7"/>
    <w:rsid w:val="00623572"/>
    <w:rsid w:val="00623750"/>
    <w:rsid w:val="00623A0A"/>
    <w:rsid w:val="00625C8E"/>
    <w:rsid w:val="00625F67"/>
    <w:rsid w:val="006266F9"/>
    <w:rsid w:val="00626A5C"/>
    <w:rsid w:val="00627096"/>
    <w:rsid w:val="006273B7"/>
    <w:rsid w:val="00627AC6"/>
    <w:rsid w:val="00627D35"/>
    <w:rsid w:val="00630651"/>
    <w:rsid w:val="00630852"/>
    <w:rsid w:val="00630F78"/>
    <w:rsid w:val="0063111A"/>
    <w:rsid w:val="00631B48"/>
    <w:rsid w:val="00631E37"/>
    <w:rsid w:val="00632BDB"/>
    <w:rsid w:val="006338E3"/>
    <w:rsid w:val="00633F14"/>
    <w:rsid w:val="00633FDB"/>
    <w:rsid w:val="006344F4"/>
    <w:rsid w:val="00634589"/>
    <w:rsid w:val="00635066"/>
    <w:rsid w:val="0063526C"/>
    <w:rsid w:val="006352A3"/>
    <w:rsid w:val="006352AF"/>
    <w:rsid w:val="006358A2"/>
    <w:rsid w:val="00635B83"/>
    <w:rsid w:val="00636216"/>
    <w:rsid w:val="00636AFB"/>
    <w:rsid w:val="00636B32"/>
    <w:rsid w:val="00637F7D"/>
    <w:rsid w:val="006408AB"/>
    <w:rsid w:val="00641015"/>
    <w:rsid w:val="00641062"/>
    <w:rsid w:val="00641922"/>
    <w:rsid w:val="006424F3"/>
    <w:rsid w:val="00642CB5"/>
    <w:rsid w:val="0064303F"/>
    <w:rsid w:val="006431DD"/>
    <w:rsid w:val="0064355D"/>
    <w:rsid w:val="006435A7"/>
    <w:rsid w:val="00643712"/>
    <w:rsid w:val="00643988"/>
    <w:rsid w:val="00643DE9"/>
    <w:rsid w:val="00644A7E"/>
    <w:rsid w:val="006455B0"/>
    <w:rsid w:val="00645747"/>
    <w:rsid w:val="00645BFA"/>
    <w:rsid w:val="00646681"/>
    <w:rsid w:val="006466E8"/>
    <w:rsid w:val="00646939"/>
    <w:rsid w:val="00646F90"/>
    <w:rsid w:val="006476B5"/>
    <w:rsid w:val="006478C2"/>
    <w:rsid w:val="006509CA"/>
    <w:rsid w:val="00652470"/>
    <w:rsid w:val="00652BFC"/>
    <w:rsid w:val="00653247"/>
    <w:rsid w:val="006534E4"/>
    <w:rsid w:val="00653915"/>
    <w:rsid w:val="00654C1E"/>
    <w:rsid w:val="00654CCA"/>
    <w:rsid w:val="00654F17"/>
    <w:rsid w:val="00655071"/>
    <w:rsid w:val="0065525A"/>
    <w:rsid w:val="00655CED"/>
    <w:rsid w:val="00655D50"/>
    <w:rsid w:val="00656386"/>
    <w:rsid w:val="0065688E"/>
    <w:rsid w:val="0065700D"/>
    <w:rsid w:val="006577CE"/>
    <w:rsid w:val="006578A8"/>
    <w:rsid w:val="00657AAA"/>
    <w:rsid w:val="00657B21"/>
    <w:rsid w:val="006608E8"/>
    <w:rsid w:val="00660AF5"/>
    <w:rsid w:val="00660E57"/>
    <w:rsid w:val="00661752"/>
    <w:rsid w:val="006621CD"/>
    <w:rsid w:val="006621E7"/>
    <w:rsid w:val="00662255"/>
    <w:rsid w:val="006622C5"/>
    <w:rsid w:val="00662699"/>
    <w:rsid w:val="006628E0"/>
    <w:rsid w:val="00662C22"/>
    <w:rsid w:val="00662E50"/>
    <w:rsid w:val="00662F37"/>
    <w:rsid w:val="00664418"/>
    <w:rsid w:val="00664A76"/>
    <w:rsid w:val="00664AAA"/>
    <w:rsid w:val="006658F6"/>
    <w:rsid w:val="006659D6"/>
    <w:rsid w:val="006659E6"/>
    <w:rsid w:val="00666437"/>
    <w:rsid w:val="00666D5B"/>
    <w:rsid w:val="00666E82"/>
    <w:rsid w:val="0066715A"/>
    <w:rsid w:val="00667E89"/>
    <w:rsid w:val="006701C2"/>
    <w:rsid w:val="006706FB"/>
    <w:rsid w:val="00670D77"/>
    <w:rsid w:val="006717FE"/>
    <w:rsid w:val="00671E9F"/>
    <w:rsid w:val="00671F36"/>
    <w:rsid w:val="00672212"/>
    <w:rsid w:val="006727B1"/>
    <w:rsid w:val="006729CD"/>
    <w:rsid w:val="00672CD7"/>
    <w:rsid w:val="00673935"/>
    <w:rsid w:val="006740F8"/>
    <w:rsid w:val="0067454B"/>
    <w:rsid w:val="00674F6B"/>
    <w:rsid w:val="00675585"/>
    <w:rsid w:val="00675B2E"/>
    <w:rsid w:val="006760D6"/>
    <w:rsid w:val="006762AC"/>
    <w:rsid w:val="006764C3"/>
    <w:rsid w:val="00676E76"/>
    <w:rsid w:val="0067755B"/>
    <w:rsid w:val="0067760D"/>
    <w:rsid w:val="0067785A"/>
    <w:rsid w:val="0068088C"/>
    <w:rsid w:val="0068098C"/>
    <w:rsid w:val="00680C6A"/>
    <w:rsid w:val="00681277"/>
    <w:rsid w:val="00681524"/>
    <w:rsid w:val="006818C0"/>
    <w:rsid w:val="00681AE5"/>
    <w:rsid w:val="00682621"/>
    <w:rsid w:val="00682F80"/>
    <w:rsid w:val="00683173"/>
    <w:rsid w:val="00683612"/>
    <w:rsid w:val="00683625"/>
    <w:rsid w:val="00683DD2"/>
    <w:rsid w:val="00684080"/>
    <w:rsid w:val="00684338"/>
    <w:rsid w:val="0068439D"/>
    <w:rsid w:val="00684541"/>
    <w:rsid w:val="00684A80"/>
    <w:rsid w:val="0068646F"/>
    <w:rsid w:val="00687867"/>
    <w:rsid w:val="0068792C"/>
    <w:rsid w:val="00687E74"/>
    <w:rsid w:val="0069020C"/>
    <w:rsid w:val="00690417"/>
    <w:rsid w:val="00690948"/>
    <w:rsid w:val="00691611"/>
    <w:rsid w:val="00691730"/>
    <w:rsid w:val="00691E48"/>
    <w:rsid w:val="00692117"/>
    <w:rsid w:val="006932A6"/>
    <w:rsid w:val="006933B9"/>
    <w:rsid w:val="00693C4A"/>
    <w:rsid w:val="00693E2B"/>
    <w:rsid w:val="00694235"/>
    <w:rsid w:val="0069444C"/>
    <w:rsid w:val="006945AE"/>
    <w:rsid w:val="00695954"/>
    <w:rsid w:val="00695CC5"/>
    <w:rsid w:val="00697ECE"/>
    <w:rsid w:val="006A093D"/>
    <w:rsid w:val="006A0A47"/>
    <w:rsid w:val="006A1086"/>
    <w:rsid w:val="006A1100"/>
    <w:rsid w:val="006A145B"/>
    <w:rsid w:val="006A194D"/>
    <w:rsid w:val="006A2671"/>
    <w:rsid w:val="006A2F97"/>
    <w:rsid w:val="006A3266"/>
    <w:rsid w:val="006A3309"/>
    <w:rsid w:val="006A33AD"/>
    <w:rsid w:val="006A372C"/>
    <w:rsid w:val="006A387E"/>
    <w:rsid w:val="006A3FD2"/>
    <w:rsid w:val="006A4042"/>
    <w:rsid w:val="006A43A9"/>
    <w:rsid w:val="006A47DD"/>
    <w:rsid w:val="006A5378"/>
    <w:rsid w:val="006A5729"/>
    <w:rsid w:val="006A6B7E"/>
    <w:rsid w:val="006A6B8C"/>
    <w:rsid w:val="006A7164"/>
    <w:rsid w:val="006A73EE"/>
    <w:rsid w:val="006A7CAC"/>
    <w:rsid w:val="006A7CDD"/>
    <w:rsid w:val="006B04AD"/>
    <w:rsid w:val="006B0639"/>
    <w:rsid w:val="006B15EF"/>
    <w:rsid w:val="006B1634"/>
    <w:rsid w:val="006B165F"/>
    <w:rsid w:val="006B1AC1"/>
    <w:rsid w:val="006B23BB"/>
    <w:rsid w:val="006B30F5"/>
    <w:rsid w:val="006B3504"/>
    <w:rsid w:val="006B3B86"/>
    <w:rsid w:val="006B3CCA"/>
    <w:rsid w:val="006B463C"/>
    <w:rsid w:val="006B4982"/>
    <w:rsid w:val="006B5071"/>
    <w:rsid w:val="006B6139"/>
    <w:rsid w:val="006B639B"/>
    <w:rsid w:val="006B699E"/>
    <w:rsid w:val="006B6D07"/>
    <w:rsid w:val="006B7099"/>
    <w:rsid w:val="006B72EF"/>
    <w:rsid w:val="006B74BC"/>
    <w:rsid w:val="006C01B5"/>
    <w:rsid w:val="006C0430"/>
    <w:rsid w:val="006C068E"/>
    <w:rsid w:val="006C0A66"/>
    <w:rsid w:val="006C0B7C"/>
    <w:rsid w:val="006C20C7"/>
    <w:rsid w:val="006C20D2"/>
    <w:rsid w:val="006C21A5"/>
    <w:rsid w:val="006C347A"/>
    <w:rsid w:val="006C3F44"/>
    <w:rsid w:val="006C3FAD"/>
    <w:rsid w:val="006C43D3"/>
    <w:rsid w:val="006C4881"/>
    <w:rsid w:val="006C5416"/>
    <w:rsid w:val="006C56CB"/>
    <w:rsid w:val="006C5FB9"/>
    <w:rsid w:val="006C60DB"/>
    <w:rsid w:val="006C633E"/>
    <w:rsid w:val="006C6E37"/>
    <w:rsid w:val="006C71D8"/>
    <w:rsid w:val="006D0BE4"/>
    <w:rsid w:val="006D0CE8"/>
    <w:rsid w:val="006D1C5F"/>
    <w:rsid w:val="006D1ECF"/>
    <w:rsid w:val="006D210A"/>
    <w:rsid w:val="006D3A77"/>
    <w:rsid w:val="006D4AC3"/>
    <w:rsid w:val="006D4AF8"/>
    <w:rsid w:val="006D4DEE"/>
    <w:rsid w:val="006D5121"/>
    <w:rsid w:val="006D5377"/>
    <w:rsid w:val="006D5675"/>
    <w:rsid w:val="006D5F2B"/>
    <w:rsid w:val="006D5FFD"/>
    <w:rsid w:val="006D71BA"/>
    <w:rsid w:val="006D7BF8"/>
    <w:rsid w:val="006E02F4"/>
    <w:rsid w:val="006E08C5"/>
    <w:rsid w:val="006E0A6F"/>
    <w:rsid w:val="006E1481"/>
    <w:rsid w:val="006E1927"/>
    <w:rsid w:val="006E19A9"/>
    <w:rsid w:val="006E1A76"/>
    <w:rsid w:val="006E1D84"/>
    <w:rsid w:val="006E2D88"/>
    <w:rsid w:val="006E2FBD"/>
    <w:rsid w:val="006E3134"/>
    <w:rsid w:val="006E39BF"/>
    <w:rsid w:val="006E41C5"/>
    <w:rsid w:val="006E4858"/>
    <w:rsid w:val="006E4D67"/>
    <w:rsid w:val="006E59C2"/>
    <w:rsid w:val="006E6694"/>
    <w:rsid w:val="006E740F"/>
    <w:rsid w:val="006E7DC8"/>
    <w:rsid w:val="006F11EE"/>
    <w:rsid w:val="006F20AB"/>
    <w:rsid w:val="006F21AC"/>
    <w:rsid w:val="006F2F24"/>
    <w:rsid w:val="006F30B7"/>
    <w:rsid w:val="006F38E3"/>
    <w:rsid w:val="006F4307"/>
    <w:rsid w:val="006F4CBF"/>
    <w:rsid w:val="006F4D1F"/>
    <w:rsid w:val="006F541A"/>
    <w:rsid w:val="006F547D"/>
    <w:rsid w:val="006F5A40"/>
    <w:rsid w:val="006F6563"/>
    <w:rsid w:val="006F65C5"/>
    <w:rsid w:val="006F678C"/>
    <w:rsid w:val="006F692C"/>
    <w:rsid w:val="006F6CF7"/>
    <w:rsid w:val="006F7298"/>
    <w:rsid w:val="006F734A"/>
    <w:rsid w:val="006F7450"/>
    <w:rsid w:val="006F793B"/>
    <w:rsid w:val="00700C06"/>
    <w:rsid w:val="00700F2D"/>
    <w:rsid w:val="00701364"/>
    <w:rsid w:val="00701778"/>
    <w:rsid w:val="00701BCC"/>
    <w:rsid w:val="00701F22"/>
    <w:rsid w:val="007031B5"/>
    <w:rsid w:val="007031FA"/>
    <w:rsid w:val="00703EC8"/>
    <w:rsid w:val="007047C8"/>
    <w:rsid w:val="00705DF1"/>
    <w:rsid w:val="0070651E"/>
    <w:rsid w:val="0070704C"/>
    <w:rsid w:val="00707165"/>
    <w:rsid w:val="00710998"/>
    <w:rsid w:val="00712507"/>
    <w:rsid w:val="00713B88"/>
    <w:rsid w:val="007144F3"/>
    <w:rsid w:val="007145F1"/>
    <w:rsid w:val="00714661"/>
    <w:rsid w:val="007146A9"/>
    <w:rsid w:val="00715025"/>
    <w:rsid w:val="00715283"/>
    <w:rsid w:val="007152C2"/>
    <w:rsid w:val="007159E8"/>
    <w:rsid w:val="0071600C"/>
    <w:rsid w:val="00716687"/>
    <w:rsid w:val="00716906"/>
    <w:rsid w:val="00716C65"/>
    <w:rsid w:val="00716FAF"/>
    <w:rsid w:val="00717F72"/>
    <w:rsid w:val="00720724"/>
    <w:rsid w:val="00720743"/>
    <w:rsid w:val="00720A21"/>
    <w:rsid w:val="00720F44"/>
    <w:rsid w:val="0072108E"/>
    <w:rsid w:val="00721A8A"/>
    <w:rsid w:val="00721A96"/>
    <w:rsid w:val="00722054"/>
    <w:rsid w:val="0072211B"/>
    <w:rsid w:val="0072257A"/>
    <w:rsid w:val="00722BFA"/>
    <w:rsid w:val="0072318D"/>
    <w:rsid w:val="007231B1"/>
    <w:rsid w:val="00723B29"/>
    <w:rsid w:val="00723DF6"/>
    <w:rsid w:val="00724641"/>
    <w:rsid w:val="007257E0"/>
    <w:rsid w:val="00725FC7"/>
    <w:rsid w:val="007260EC"/>
    <w:rsid w:val="00726E7F"/>
    <w:rsid w:val="0073026C"/>
    <w:rsid w:val="00730B68"/>
    <w:rsid w:val="00731F10"/>
    <w:rsid w:val="007320B3"/>
    <w:rsid w:val="0073221C"/>
    <w:rsid w:val="00732497"/>
    <w:rsid w:val="00732929"/>
    <w:rsid w:val="007338B6"/>
    <w:rsid w:val="00733ED3"/>
    <w:rsid w:val="00734664"/>
    <w:rsid w:val="00734D18"/>
    <w:rsid w:val="007352DB"/>
    <w:rsid w:val="007361A1"/>
    <w:rsid w:val="007369B9"/>
    <w:rsid w:val="007371F1"/>
    <w:rsid w:val="00737216"/>
    <w:rsid w:val="0073783B"/>
    <w:rsid w:val="00737D11"/>
    <w:rsid w:val="00740189"/>
    <w:rsid w:val="0074024F"/>
    <w:rsid w:val="00740806"/>
    <w:rsid w:val="00740D68"/>
    <w:rsid w:val="00740FF6"/>
    <w:rsid w:val="00741227"/>
    <w:rsid w:val="00741652"/>
    <w:rsid w:val="00741ADC"/>
    <w:rsid w:val="007420E3"/>
    <w:rsid w:val="00742475"/>
    <w:rsid w:val="007424E5"/>
    <w:rsid w:val="007438A1"/>
    <w:rsid w:val="007444D4"/>
    <w:rsid w:val="00744873"/>
    <w:rsid w:val="007453DF"/>
    <w:rsid w:val="007456BC"/>
    <w:rsid w:val="00745E2A"/>
    <w:rsid w:val="00745F92"/>
    <w:rsid w:val="00746460"/>
    <w:rsid w:val="007469C3"/>
    <w:rsid w:val="00746A14"/>
    <w:rsid w:val="00746AF8"/>
    <w:rsid w:val="00746D49"/>
    <w:rsid w:val="007470B9"/>
    <w:rsid w:val="00749D6F"/>
    <w:rsid w:val="0075002A"/>
    <w:rsid w:val="0075022D"/>
    <w:rsid w:val="0075056D"/>
    <w:rsid w:val="007506A6"/>
    <w:rsid w:val="00750744"/>
    <w:rsid w:val="007509E3"/>
    <w:rsid w:val="00751325"/>
    <w:rsid w:val="007513D7"/>
    <w:rsid w:val="007514EB"/>
    <w:rsid w:val="00752879"/>
    <w:rsid w:val="0075287F"/>
    <w:rsid w:val="00752F44"/>
    <w:rsid w:val="00752FA5"/>
    <w:rsid w:val="007531C0"/>
    <w:rsid w:val="0075354B"/>
    <w:rsid w:val="00753E1A"/>
    <w:rsid w:val="007541CA"/>
    <w:rsid w:val="00754411"/>
    <w:rsid w:val="007550A4"/>
    <w:rsid w:val="007556B8"/>
    <w:rsid w:val="00756C67"/>
    <w:rsid w:val="00757751"/>
    <w:rsid w:val="007602F2"/>
    <w:rsid w:val="00760AB5"/>
    <w:rsid w:val="00760C66"/>
    <w:rsid w:val="007612F9"/>
    <w:rsid w:val="00761C52"/>
    <w:rsid w:val="00761F76"/>
    <w:rsid w:val="00762B3F"/>
    <w:rsid w:val="00762DB1"/>
    <w:rsid w:val="00764565"/>
    <w:rsid w:val="00764870"/>
    <w:rsid w:val="00764A76"/>
    <w:rsid w:val="0076554E"/>
    <w:rsid w:val="007655C4"/>
    <w:rsid w:val="0076592C"/>
    <w:rsid w:val="00765B7F"/>
    <w:rsid w:val="00765F0E"/>
    <w:rsid w:val="00766775"/>
    <w:rsid w:val="00766F8B"/>
    <w:rsid w:val="00767659"/>
    <w:rsid w:val="00770331"/>
    <w:rsid w:val="0077034A"/>
    <w:rsid w:val="00770B5F"/>
    <w:rsid w:val="00771370"/>
    <w:rsid w:val="00772210"/>
    <w:rsid w:val="00772AD9"/>
    <w:rsid w:val="00773748"/>
    <w:rsid w:val="007738D2"/>
    <w:rsid w:val="007750C6"/>
    <w:rsid w:val="0077548C"/>
    <w:rsid w:val="00775736"/>
    <w:rsid w:val="007758A4"/>
    <w:rsid w:val="00775C99"/>
    <w:rsid w:val="00775D87"/>
    <w:rsid w:val="00776059"/>
    <w:rsid w:val="00776259"/>
    <w:rsid w:val="007769B1"/>
    <w:rsid w:val="0077733C"/>
    <w:rsid w:val="00780599"/>
    <w:rsid w:val="007805BD"/>
    <w:rsid w:val="00780E7A"/>
    <w:rsid w:val="00781139"/>
    <w:rsid w:val="00781CDE"/>
    <w:rsid w:val="00782004"/>
    <w:rsid w:val="00782171"/>
    <w:rsid w:val="00782832"/>
    <w:rsid w:val="007839FD"/>
    <w:rsid w:val="007840AF"/>
    <w:rsid w:val="007842AA"/>
    <w:rsid w:val="00784535"/>
    <w:rsid w:val="00784E6C"/>
    <w:rsid w:val="0078565A"/>
    <w:rsid w:val="00785694"/>
    <w:rsid w:val="00785BA9"/>
    <w:rsid w:val="00786196"/>
    <w:rsid w:val="0078693B"/>
    <w:rsid w:val="00787163"/>
    <w:rsid w:val="0078737A"/>
    <w:rsid w:val="007877DE"/>
    <w:rsid w:val="0079006C"/>
    <w:rsid w:val="0079042E"/>
    <w:rsid w:val="007904C8"/>
    <w:rsid w:val="007905B5"/>
    <w:rsid w:val="007909B9"/>
    <w:rsid w:val="00790C9D"/>
    <w:rsid w:val="00790F8F"/>
    <w:rsid w:val="0079163B"/>
    <w:rsid w:val="007917FD"/>
    <w:rsid w:val="00791987"/>
    <w:rsid w:val="00792F2C"/>
    <w:rsid w:val="0079353C"/>
    <w:rsid w:val="0079354A"/>
    <w:rsid w:val="0079394E"/>
    <w:rsid w:val="00793981"/>
    <w:rsid w:val="00793BC7"/>
    <w:rsid w:val="007942CE"/>
    <w:rsid w:val="00794824"/>
    <w:rsid w:val="00794B59"/>
    <w:rsid w:val="0079589E"/>
    <w:rsid w:val="00795A1A"/>
    <w:rsid w:val="00795B1F"/>
    <w:rsid w:val="00796425"/>
    <w:rsid w:val="007A0ED6"/>
    <w:rsid w:val="007A154C"/>
    <w:rsid w:val="007A1CB7"/>
    <w:rsid w:val="007A2231"/>
    <w:rsid w:val="007A297E"/>
    <w:rsid w:val="007A2AFE"/>
    <w:rsid w:val="007A2DA1"/>
    <w:rsid w:val="007A2FC4"/>
    <w:rsid w:val="007A33A8"/>
    <w:rsid w:val="007A38DB"/>
    <w:rsid w:val="007A3F42"/>
    <w:rsid w:val="007A439B"/>
    <w:rsid w:val="007A48E3"/>
    <w:rsid w:val="007A4FF1"/>
    <w:rsid w:val="007A5340"/>
    <w:rsid w:val="007A5542"/>
    <w:rsid w:val="007A5A8F"/>
    <w:rsid w:val="007A610E"/>
    <w:rsid w:val="007A61D6"/>
    <w:rsid w:val="007A6657"/>
    <w:rsid w:val="007A679A"/>
    <w:rsid w:val="007A6FD5"/>
    <w:rsid w:val="007A7968"/>
    <w:rsid w:val="007A7F37"/>
    <w:rsid w:val="007B0908"/>
    <w:rsid w:val="007B0A0D"/>
    <w:rsid w:val="007B0B1E"/>
    <w:rsid w:val="007B1AD6"/>
    <w:rsid w:val="007B1D65"/>
    <w:rsid w:val="007B29D9"/>
    <w:rsid w:val="007B2D05"/>
    <w:rsid w:val="007B36B3"/>
    <w:rsid w:val="007B37E9"/>
    <w:rsid w:val="007B3D84"/>
    <w:rsid w:val="007B3F36"/>
    <w:rsid w:val="007B3FE5"/>
    <w:rsid w:val="007B4187"/>
    <w:rsid w:val="007B447D"/>
    <w:rsid w:val="007B4902"/>
    <w:rsid w:val="007B5885"/>
    <w:rsid w:val="007B5E24"/>
    <w:rsid w:val="007B6B44"/>
    <w:rsid w:val="007B6F92"/>
    <w:rsid w:val="007B70F3"/>
    <w:rsid w:val="007B7413"/>
    <w:rsid w:val="007B7A59"/>
    <w:rsid w:val="007B7AF1"/>
    <w:rsid w:val="007C09AF"/>
    <w:rsid w:val="007C0AA5"/>
    <w:rsid w:val="007C0CCB"/>
    <w:rsid w:val="007C1065"/>
    <w:rsid w:val="007C162C"/>
    <w:rsid w:val="007C1D11"/>
    <w:rsid w:val="007C1EF3"/>
    <w:rsid w:val="007C1FCB"/>
    <w:rsid w:val="007C2400"/>
    <w:rsid w:val="007C3156"/>
    <w:rsid w:val="007C3216"/>
    <w:rsid w:val="007C3CBD"/>
    <w:rsid w:val="007C4532"/>
    <w:rsid w:val="007C4684"/>
    <w:rsid w:val="007C513F"/>
    <w:rsid w:val="007C5177"/>
    <w:rsid w:val="007C53E8"/>
    <w:rsid w:val="007C66E5"/>
    <w:rsid w:val="007C6977"/>
    <w:rsid w:val="007C7317"/>
    <w:rsid w:val="007C75ED"/>
    <w:rsid w:val="007D0191"/>
    <w:rsid w:val="007D0941"/>
    <w:rsid w:val="007D219D"/>
    <w:rsid w:val="007D2391"/>
    <w:rsid w:val="007D2FF4"/>
    <w:rsid w:val="007D463A"/>
    <w:rsid w:val="007D4DAF"/>
    <w:rsid w:val="007D7342"/>
    <w:rsid w:val="007D7D6B"/>
    <w:rsid w:val="007E0219"/>
    <w:rsid w:val="007E021D"/>
    <w:rsid w:val="007E06BB"/>
    <w:rsid w:val="007E06E0"/>
    <w:rsid w:val="007E0F8C"/>
    <w:rsid w:val="007E207E"/>
    <w:rsid w:val="007E26D5"/>
    <w:rsid w:val="007E280D"/>
    <w:rsid w:val="007E2A73"/>
    <w:rsid w:val="007E2C56"/>
    <w:rsid w:val="007E2E3A"/>
    <w:rsid w:val="007E31F2"/>
    <w:rsid w:val="007E38AD"/>
    <w:rsid w:val="007E3F86"/>
    <w:rsid w:val="007E4362"/>
    <w:rsid w:val="007E43EE"/>
    <w:rsid w:val="007E53E6"/>
    <w:rsid w:val="007E57EA"/>
    <w:rsid w:val="007E59B2"/>
    <w:rsid w:val="007E59D2"/>
    <w:rsid w:val="007E7895"/>
    <w:rsid w:val="007E79D8"/>
    <w:rsid w:val="007E7BFF"/>
    <w:rsid w:val="007E7C14"/>
    <w:rsid w:val="007F002B"/>
    <w:rsid w:val="007F0625"/>
    <w:rsid w:val="007F0C3E"/>
    <w:rsid w:val="007F0C8A"/>
    <w:rsid w:val="007F1085"/>
    <w:rsid w:val="007F116F"/>
    <w:rsid w:val="007F19A5"/>
    <w:rsid w:val="007F32A1"/>
    <w:rsid w:val="007F370E"/>
    <w:rsid w:val="007F391B"/>
    <w:rsid w:val="007F39CB"/>
    <w:rsid w:val="007F3E1B"/>
    <w:rsid w:val="007F4C83"/>
    <w:rsid w:val="007F4D5D"/>
    <w:rsid w:val="007F505A"/>
    <w:rsid w:val="007F53AE"/>
    <w:rsid w:val="007F5A4A"/>
    <w:rsid w:val="007F6BA0"/>
    <w:rsid w:val="007F70C1"/>
    <w:rsid w:val="007F78B3"/>
    <w:rsid w:val="008008E7"/>
    <w:rsid w:val="008014B1"/>
    <w:rsid w:val="008020DA"/>
    <w:rsid w:val="008023C7"/>
    <w:rsid w:val="00802E36"/>
    <w:rsid w:val="0080311B"/>
    <w:rsid w:val="00805746"/>
    <w:rsid w:val="00805843"/>
    <w:rsid w:val="00805E1B"/>
    <w:rsid w:val="00805EAF"/>
    <w:rsid w:val="00805EE9"/>
    <w:rsid w:val="00805FB5"/>
    <w:rsid w:val="00806257"/>
    <w:rsid w:val="0080629A"/>
    <w:rsid w:val="00806381"/>
    <w:rsid w:val="00806CC9"/>
    <w:rsid w:val="00810589"/>
    <w:rsid w:val="00810AE4"/>
    <w:rsid w:val="00811344"/>
    <w:rsid w:val="008114C4"/>
    <w:rsid w:val="00811BE4"/>
    <w:rsid w:val="00811FEC"/>
    <w:rsid w:val="00812159"/>
    <w:rsid w:val="00812288"/>
    <w:rsid w:val="00813860"/>
    <w:rsid w:val="0081391F"/>
    <w:rsid w:val="00813D1F"/>
    <w:rsid w:val="0081431E"/>
    <w:rsid w:val="0081437B"/>
    <w:rsid w:val="00814EAD"/>
    <w:rsid w:val="008156B0"/>
    <w:rsid w:val="0081596B"/>
    <w:rsid w:val="00815AD6"/>
    <w:rsid w:val="00816936"/>
    <w:rsid w:val="0081748A"/>
    <w:rsid w:val="008174A4"/>
    <w:rsid w:val="008200C7"/>
    <w:rsid w:val="0082069F"/>
    <w:rsid w:val="00820AF6"/>
    <w:rsid w:val="00820D57"/>
    <w:rsid w:val="0082182D"/>
    <w:rsid w:val="0082184F"/>
    <w:rsid w:val="008218F8"/>
    <w:rsid w:val="00822470"/>
    <w:rsid w:val="00822751"/>
    <w:rsid w:val="00823045"/>
    <w:rsid w:val="0082308B"/>
    <w:rsid w:val="008235F3"/>
    <w:rsid w:val="00823CA2"/>
    <w:rsid w:val="00824469"/>
    <w:rsid w:val="00825468"/>
    <w:rsid w:val="00825A52"/>
    <w:rsid w:val="0082676D"/>
    <w:rsid w:val="008268B8"/>
    <w:rsid w:val="00826981"/>
    <w:rsid w:val="008270B0"/>
    <w:rsid w:val="00827134"/>
    <w:rsid w:val="00827526"/>
    <w:rsid w:val="00827C09"/>
    <w:rsid w:val="008304E5"/>
    <w:rsid w:val="00830565"/>
    <w:rsid w:val="00830568"/>
    <w:rsid w:val="0083185F"/>
    <w:rsid w:val="00832105"/>
    <w:rsid w:val="0083342B"/>
    <w:rsid w:val="00833C45"/>
    <w:rsid w:val="00833E78"/>
    <w:rsid w:val="0083476C"/>
    <w:rsid w:val="00834C54"/>
    <w:rsid w:val="00834E17"/>
    <w:rsid w:val="0083539C"/>
    <w:rsid w:val="00835A58"/>
    <w:rsid w:val="00835EBE"/>
    <w:rsid w:val="008360C4"/>
    <w:rsid w:val="008360CC"/>
    <w:rsid w:val="00836109"/>
    <w:rsid w:val="00836D65"/>
    <w:rsid w:val="00837771"/>
    <w:rsid w:val="00837A64"/>
    <w:rsid w:val="0084095E"/>
    <w:rsid w:val="0084106B"/>
    <w:rsid w:val="00841BA7"/>
    <w:rsid w:val="00842920"/>
    <w:rsid w:val="00842C7E"/>
    <w:rsid w:val="00842F61"/>
    <w:rsid w:val="00843782"/>
    <w:rsid w:val="00843B6F"/>
    <w:rsid w:val="00844A5A"/>
    <w:rsid w:val="00845118"/>
    <w:rsid w:val="00845EED"/>
    <w:rsid w:val="00847215"/>
    <w:rsid w:val="0084727C"/>
    <w:rsid w:val="00847539"/>
    <w:rsid w:val="00847981"/>
    <w:rsid w:val="00850142"/>
    <w:rsid w:val="0085097A"/>
    <w:rsid w:val="00850FA0"/>
    <w:rsid w:val="00851F62"/>
    <w:rsid w:val="008529C5"/>
    <w:rsid w:val="00852DB6"/>
    <w:rsid w:val="00853BBD"/>
    <w:rsid w:val="008547EB"/>
    <w:rsid w:val="008547F1"/>
    <w:rsid w:val="00855671"/>
    <w:rsid w:val="00855D99"/>
    <w:rsid w:val="00856760"/>
    <w:rsid w:val="00856EA8"/>
    <w:rsid w:val="00856FF6"/>
    <w:rsid w:val="008601DD"/>
    <w:rsid w:val="008601ED"/>
    <w:rsid w:val="00860361"/>
    <w:rsid w:val="00860481"/>
    <w:rsid w:val="0086095E"/>
    <w:rsid w:val="00860F10"/>
    <w:rsid w:val="008624E8"/>
    <w:rsid w:val="0086282A"/>
    <w:rsid w:val="008638B6"/>
    <w:rsid w:val="00863D72"/>
    <w:rsid w:val="008647FA"/>
    <w:rsid w:val="00864A80"/>
    <w:rsid w:val="008659B1"/>
    <w:rsid w:val="00865BE9"/>
    <w:rsid w:val="00865E52"/>
    <w:rsid w:val="0086630E"/>
    <w:rsid w:val="00866915"/>
    <w:rsid w:val="00866946"/>
    <w:rsid w:val="00866A04"/>
    <w:rsid w:val="00866FC0"/>
    <w:rsid w:val="008670D3"/>
    <w:rsid w:val="008672E7"/>
    <w:rsid w:val="008679EC"/>
    <w:rsid w:val="008703C4"/>
    <w:rsid w:val="00870F36"/>
    <w:rsid w:val="00870F5B"/>
    <w:rsid w:val="00870F68"/>
    <w:rsid w:val="00871966"/>
    <w:rsid w:val="00871F00"/>
    <w:rsid w:val="00872090"/>
    <w:rsid w:val="0087274C"/>
    <w:rsid w:val="0087287E"/>
    <w:rsid w:val="008734B0"/>
    <w:rsid w:val="0087385D"/>
    <w:rsid w:val="00874911"/>
    <w:rsid w:val="00875410"/>
    <w:rsid w:val="00875B9A"/>
    <w:rsid w:val="00875BBD"/>
    <w:rsid w:val="0087617C"/>
    <w:rsid w:val="00876C1D"/>
    <w:rsid w:val="00876ED4"/>
    <w:rsid w:val="00876EFC"/>
    <w:rsid w:val="0087730C"/>
    <w:rsid w:val="00880F2D"/>
    <w:rsid w:val="00881029"/>
    <w:rsid w:val="008813DE"/>
    <w:rsid w:val="00881491"/>
    <w:rsid w:val="00881B2A"/>
    <w:rsid w:val="00882A92"/>
    <w:rsid w:val="008835BB"/>
    <w:rsid w:val="00883724"/>
    <w:rsid w:val="00883826"/>
    <w:rsid w:val="00884209"/>
    <w:rsid w:val="008853EA"/>
    <w:rsid w:val="0088555B"/>
    <w:rsid w:val="00885E11"/>
    <w:rsid w:val="00886CBF"/>
    <w:rsid w:val="008875CB"/>
    <w:rsid w:val="0088790F"/>
    <w:rsid w:val="00887AEB"/>
    <w:rsid w:val="0089013F"/>
    <w:rsid w:val="00890DEA"/>
    <w:rsid w:val="008924EC"/>
    <w:rsid w:val="00892A4F"/>
    <w:rsid w:val="00892D39"/>
    <w:rsid w:val="00892DAE"/>
    <w:rsid w:val="00892E60"/>
    <w:rsid w:val="008932FF"/>
    <w:rsid w:val="0089406C"/>
    <w:rsid w:val="0089439A"/>
    <w:rsid w:val="00894479"/>
    <w:rsid w:val="0089507F"/>
    <w:rsid w:val="008960EC"/>
    <w:rsid w:val="0089612D"/>
    <w:rsid w:val="008961E1"/>
    <w:rsid w:val="00896275"/>
    <w:rsid w:val="00896360"/>
    <w:rsid w:val="0089693D"/>
    <w:rsid w:val="00897381"/>
    <w:rsid w:val="008A0FE5"/>
    <w:rsid w:val="008A14A7"/>
    <w:rsid w:val="008A15C8"/>
    <w:rsid w:val="008A1918"/>
    <w:rsid w:val="008A1D88"/>
    <w:rsid w:val="008A2232"/>
    <w:rsid w:val="008A2F53"/>
    <w:rsid w:val="008A3E3D"/>
    <w:rsid w:val="008A44BE"/>
    <w:rsid w:val="008A44CB"/>
    <w:rsid w:val="008A4950"/>
    <w:rsid w:val="008A50C9"/>
    <w:rsid w:val="008A52AE"/>
    <w:rsid w:val="008A53E0"/>
    <w:rsid w:val="008A54F1"/>
    <w:rsid w:val="008A55DF"/>
    <w:rsid w:val="008A62CA"/>
    <w:rsid w:val="008A6C93"/>
    <w:rsid w:val="008A7AF9"/>
    <w:rsid w:val="008A7F7F"/>
    <w:rsid w:val="008B0214"/>
    <w:rsid w:val="008B0441"/>
    <w:rsid w:val="008B06FE"/>
    <w:rsid w:val="008B0AD6"/>
    <w:rsid w:val="008B19E6"/>
    <w:rsid w:val="008B2128"/>
    <w:rsid w:val="008B2235"/>
    <w:rsid w:val="008B27D4"/>
    <w:rsid w:val="008B300A"/>
    <w:rsid w:val="008B35F0"/>
    <w:rsid w:val="008B40A4"/>
    <w:rsid w:val="008B4300"/>
    <w:rsid w:val="008B4A63"/>
    <w:rsid w:val="008B4DD8"/>
    <w:rsid w:val="008B4E8B"/>
    <w:rsid w:val="008C0023"/>
    <w:rsid w:val="008C01C4"/>
    <w:rsid w:val="008C043B"/>
    <w:rsid w:val="008C04AC"/>
    <w:rsid w:val="008C1392"/>
    <w:rsid w:val="008C192D"/>
    <w:rsid w:val="008C2604"/>
    <w:rsid w:val="008C3586"/>
    <w:rsid w:val="008C3905"/>
    <w:rsid w:val="008C4ADC"/>
    <w:rsid w:val="008C55AA"/>
    <w:rsid w:val="008C570B"/>
    <w:rsid w:val="008C60C4"/>
    <w:rsid w:val="008C60F4"/>
    <w:rsid w:val="008C6148"/>
    <w:rsid w:val="008C6550"/>
    <w:rsid w:val="008C7B8D"/>
    <w:rsid w:val="008C7F33"/>
    <w:rsid w:val="008D0841"/>
    <w:rsid w:val="008D0AB2"/>
    <w:rsid w:val="008D0C52"/>
    <w:rsid w:val="008D0E5A"/>
    <w:rsid w:val="008D17FA"/>
    <w:rsid w:val="008D21AA"/>
    <w:rsid w:val="008D2235"/>
    <w:rsid w:val="008D29D0"/>
    <w:rsid w:val="008D30F2"/>
    <w:rsid w:val="008D31D9"/>
    <w:rsid w:val="008D33C3"/>
    <w:rsid w:val="008D518C"/>
    <w:rsid w:val="008D562C"/>
    <w:rsid w:val="008D66CC"/>
    <w:rsid w:val="008D6864"/>
    <w:rsid w:val="008D68DF"/>
    <w:rsid w:val="008D7544"/>
    <w:rsid w:val="008D75F6"/>
    <w:rsid w:val="008E01E9"/>
    <w:rsid w:val="008E03FD"/>
    <w:rsid w:val="008E0F1D"/>
    <w:rsid w:val="008E1B99"/>
    <w:rsid w:val="008E2001"/>
    <w:rsid w:val="008E2D64"/>
    <w:rsid w:val="008E343E"/>
    <w:rsid w:val="008E3A98"/>
    <w:rsid w:val="008E4717"/>
    <w:rsid w:val="008E5724"/>
    <w:rsid w:val="008E577B"/>
    <w:rsid w:val="008E588A"/>
    <w:rsid w:val="008E59A5"/>
    <w:rsid w:val="008E5AE0"/>
    <w:rsid w:val="008E60E0"/>
    <w:rsid w:val="008E6CDF"/>
    <w:rsid w:val="008E7A1F"/>
    <w:rsid w:val="008E7B36"/>
    <w:rsid w:val="008F0060"/>
    <w:rsid w:val="008F0D2A"/>
    <w:rsid w:val="008F1090"/>
    <w:rsid w:val="008F17D4"/>
    <w:rsid w:val="008F18AA"/>
    <w:rsid w:val="008F1B98"/>
    <w:rsid w:val="008F268E"/>
    <w:rsid w:val="008F2ABC"/>
    <w:rsid w:val="008F3519"/>
    <w:rsid w:val="008F4B17"/>
    <w:rsid w:val="008F4FE0"/>
    <w:rsid w:val="008F57FF"/>
    <w:rsid w:val="008F6568"/>
    <w:rsid w:val="008F662E"/>
    <w:rsid w:val="008F6D96"/>
    <w:rsid w:val="008F6DD9"/>
    <w:rsid w:val="008F7DFE"/>
    <w:rsid w:val="00900383"/>
    <w:rsid w:val="00900F7C"/>
    <w:rsid w:val="0090126B"/>
    <w:rsid w:val="00901B80"/>
    <w:rsid w:val="00902A28"/>
    <w:rsid w:val="00902E7A"/>
    <w:rsid w:val="00904232"/>
    <w:rsid w:val="00904BCB"/>
    <w:rsid w:val="00904FD3"/>
    <w:rsid w:val="009050E8"/>
    <w:rsid w:val="009051AE"/>
    <w:rsid w:val="00905A20"/>
    <w:rsid w:val="00905DFB"/>
    <w:rsid w:val="00906319"/>
    <w:rsid w:val="00906AF2"/>
    <w:rsid w:val="009105AD"/>
    <w:rsid w:val="0091081E"/>
    <w:rsid w:val="00910863"/>
    <w:rsid w:val="00911889"/>
    <w:rsid w:val="00912854"/>
    <w:rsid w:val="00913EDD"/>
    <w:rsid w:val="00913F50"/>
    <w:rsid w:val="0091419B"/>
    <w:rsid w:val="00914202"/>
    <w:rsid w:val="009146B1"/>
    <w:rsid w:val="009146EB"/>
    <w:rsid w:val="00914709"/>
    <w:rsid w:val="00915229"/>
    <w:rsid w:val="00915640"/>
    <w:rsid w:val="00916128"/>
    <w:rsid w:val="00916173"/>
    <w:rsid w:val="00916571"/>
    <w:rsid w:val="009168D3"/>
    <w:rsid w:val="00916AB1"/>
    <w:rsid w:val="00916CEA"/>
    <w:rsid w:val="00916D83"/>
    <w:rsid w:val="00916D8F"/>
    <w:rsid w:val="009178F2"/>
    <w:rsid w:val="0092020D"/>
    <w:rsid w:val="0092042C"/>
    <w:rsid w:val="00920D1F"/>
    <w:rsid w:val="00920EA2"/>
    <w:rsid w:val="00923615"/>
    <w:rsid w:val="00923923"/>
    <w:rsid w:val="0092426D"/>
    <w:rsid w:val="009245D4"/>
    <w:rsid w:val="00926767"/>
    <w:rsid w:val="009268F8"/>
    <w:rsid w:val="00927335"/>
    <w:rsid w:val="00927542"/>
    <w:rsid w:val="00927906"/>
    <w:rsid w:val="00927F5C"/>
    <w:rsid w:val="00930370"/>
    <w:rsid w:val="00930A91"/>
    <w:rsid w:val="00931D6E"/>
    <w:rsid w:val="0093256D"/>
    <w:rsid w:val="009326A3"/>
    <w:rsid w:val="009329A3"/>
    <w:rsid w:val="00933A3F"/>
    <w:rsid w:val="00934DC7"/>
    <w:rsid w:val="00934EF0"/>
    <w:rsid w:val="00934F48"/>
    <w:rsid w:val="0093536C"/>
    <w:rsid w:val="00935E36"/>
    <w:rsid w:val="0093695D"/>
    <w:rsid w:val="00937B2F"/>
    <w:rsid w:val="00937E30"/>
    <w:rsid w:val="00937E70"/>
    <w:rsid w:val="00937F6F"/>
    <w:rsid w:val="009402AA"/>
    <w:rsid w:val="009403EF"/>
    <w:rsid w:val="0094040F"/>
    <w:rsid w:val="00940530"/>
    <w:rsid w:val="009421DC"/>
    <w:rsid w:val="009426C5"/>
    <w:rsid w:val="00942A42"/>
    <w:rsid w:val="0094304C"/>
    <w:rsid w:val="00943448"/>
    <w:rsid w:val="00943EAF"/>
    <w:rsid w:val="00943F7D"/>
    <w:rsid w:val="00944145"/>
    <w:rsid w:val="009447C3"/>
    <w:rsid w:val="00944AD4"/>
    <w:rsid w:val="00944D74"/>
    <w:rsid w:val="00944FD2"/>
    <w:rsid w:val="009450A2"/>
    <w:rsid w:val="00945BD3"/>
    <w:rsid w:val="00945EF3"/>
    <w:rsid w:val="009460A0"/>
    <w:rsid w:val="00946181"/>
    <w:rsid w:val="009467B6"/>
    <w:rsid w:val="009469F0"/>
    <w:rsid w:val="00946BCE"/>
    <w:rsid w:val="00947E5D"/>
    <w:rsid w:val="00947F63"/>
    <w:rsid w:val="00950633"/>
    <w:rsid w:val="00950687"/>
    <w:rsid w:val="0095069D"/>
    <w:rsid w:val="00950851"/>
    <w:rsid w:val="0095121A"/>
    <w:rsid w:val="009517C5"/>
    <w:rsid w:val="009521FF"/>
    <w:rsid w:val="009526FC"/>
    <w:rsid w:val="00952CD3"/>
    <w:rsid w:val="00952D50"/>
    <w:rsid w:val="00952E1A"/>
    <w:rsid w:val="00953194"/>
    <w:rsid w:val="00953F20"/>
    <w:rsid w:val="009543EF"/>
    <w:rsid w:val="00954426"/>
    <w:rsid w:val="009544B0"/>
    <w:rsid w:val="0095480C"/>
    <w:rsid w:val="00954E53"/>
    <w:rsid w:val="00955188"/>
    <w:rsid w:val="009559CD"/>
    <w:rsid w:val="00955DBF"/>
    <w:rsid w:val="00955F32"/>
    <w:rsid w:val="00956152"/>
    <w:rsid w:val="00956B31"/>
    <w:rsid w:val="0095727B"/>
    <w:rsid w:val="009579BC"/>
    <w:rsid w:val="00957DFC"/>
    <w:rsid w:val="00960514"/>
    <w:rsid w:val="00961252"/>
    <w:rsid w:val="009617C0"/>
    <w:rsid w:val="00961AD2"/>
    <w:rsid w:val="00962CCD"/>
    <w:rsid w:val="00963249"/>
    <w:rsid w:val="009632FD"/>
    <w:rsid w:val="00963651"/>
    <w:rsid w:val="00963C9F"/>
    <w:rsid w:val="00963CFF"/>
    <w:rsid w:val="00963F12"/>
    <w:rsid w:val="00963F2D"/>
    <w:rsid w:val="009642CA"/>
    <w:rsid w:val="00964597"/>
    <w:rsid w:val="009649F5"/>
    <w:rsid w:val="00965789"/>
    <w:rsid w:val="00965BE9"/>
    <w:rsid w:val="00965FA1"/>
    <w:rsid w:val="009663C1"/>
    <w:rsid w:val="009665CD"/>
    <w:rsid w:val="00966F34"/>
    <w:rsid w:val="0096714D"/>
    <w:rsid w:val="00967537"/>
    <w:rsid w:val="00967BEF"/>
    <w:rsid w:val="0097096F"/>
    <w:rsid w:val="009711A8"/>
    <w:rsid w:val="0097238A"/>
    <w:rsid w:val="00972636"/>
    <w:rsid w:val="00973090"/>
    <w:rsid w:val="0097324E"/>
    <w:rsid w:val="00973318"/>
    <w:rsid w:val="009735A0"/>
    <w:rsid w:val="00973CE0"/>
    <w:rsid w:val="00974992"/>
    <w:rsid w:val="00975B80"/>
    <w:rsid w:val="00975BB9"/>
    <w:rsid w:val="009760E7"/>
    <w:rsid w:val="00976C01"/>
    <w:rsid w:val="00976D93"/>
    <w:rsid w:val="00977988"/>
    <w:rsid w:val="00980267"/>
    <w:rsid w:val="009808D5"/>
    <w:rsid w:val="0098104F"/>
    <w:rsid w:val="0098216D"/>
    <w:rsid w:val="009825C1"/>
    <w:rsid w:val="00983531"/>
    <w:rsid w:val="00983A12"/>
    <w:rsid w:val="00983AF2"/>
    <w:rsid w:val="00984576"/>
    <w:rsid w:val="00984E8D"/>
    <w:rsid w:val="00985109"/>
    <w:rsid w:val="00985159"/>
    <w:rsid w:val="009858DD"/>
    <w:rsid w:val="009860F4"/>
    <w:rsid w:val="009868E1"/>
    <w:rsid w:val="0098698B"/>
    <w:rsid w:val="009871CD"/>
    <w:rsid w:val="00987550"/>
    <w:rsid w:val="00990C63"/>
    <w:rsid w:val="00992494"/>
    <w:rsid w:val="00992F4B"/>
    <w:rsid w:val="00993BC0"/>
    <w:rsid w:val="009955D6"/>
    <w:rsid w:val="00995F0E"/>
    <w:rsid w:val="00996B78"/>
    <w:rsid w:val="00997200"/>
    <w:rsid w:val="009978FE"/>
    <w:rsid w:val="009A06FE"/>
    <w:rsid w:val="009A08C1"/>
    <w:rsid w:val="009A0978"/>
    <w:rsid w:val="009A0F2E"/>
    <w:rsid w:val="009A1547"/>
    <w:rsid w:val="009A1E7E"/>
    <w:rsid w:val="009A214D"/>
    <w:rsid w:val="009A2459"/>
    <w:rsid w:val="009A2C0B"/>
    <w:rsid w:val="009A342E"/>
    <w:rsid w:val="009A397D"/>
    <w:rsid w:val="009A3990"/>
    <w:rsid w:val="009A3C0C"/>
    <w:rsid w:val="009A4305"/>
    <w:rsid w:val="009A4ABC"/>
    <w:rsid w:val="009A4AC0"/>
    <w:rsid w:val="009A7275"/>
    <w:rsid w:val="009A78D4"/>
    <w:rsid w:val="009B009B"/>
    <w:rsid w:val="009B010A"/>
    <w:rsid w:val="009B03C2"/>
    <w:rsid w:val="009B060D"/>
    <w:rsid w:val="009B0954"/>
    <w:rsid w:val="009B1408"/>
    <w:rsid w:val="009B1F60"/>
    <w:rsid w:val="009B2012"/>
    <w:rsid w:val="009B3D74"/>
    <w:rsid w:val="009B3E38"/>
    <w:rsid w:val="009B4064"/>
    <w:rsid w:val="009B439B"/>
    <w:rsid w:val="009B4966"/>
    <w:rsid w:val="009B4BA1"/>
    <w:rsid w:val="009B4CAB"/>
    <w:rsid w:val="009B4DCC"/>
    <w:rsid w:val="009B5A2D"/>
    <w:rsid w:val="009B5A7A"/>
    <w:rsid w:val="009B5F44"/>
    <w:rsid w:val="009B61A2"/>
    <w:rsid w:val="009B780C"/>
    <w:rsid w:val="009B7FEC"/>
    <w:rsid w:val="009C1AE0"/>
    <w:rsid w:val="009C1DF0"/>
    <w:rsid w:val="009C1EF1"/>
    <w:rsid w:val="009C1F7C"/>
    <w:rsid w:val="009C1FA6"/>
    <w:rsid w:val="009C2175"/>
    <w:rsid w:val="009C32A3"/>
    <w:rsid w:val="009C380D"/>
    <w:rsid w:val="009C4073"/>
    <w:rsid w:val="009C40F8"/>
    <w:rsid w:val="009C6F29"/>
    <w:rsid w:val="009C7200"/>
    <w:rsid w:val="009C7860"/>
    <w:rsid w:val="009C7CFA"/>
    <w:rsid w:val="009D0051"/>
    <w:rsid w:val="009D07D0"/>
    <w:rsid w:val="009D1A21"/>
    <w:rsid w:val="009D3394"/>
    <w:rsid w:val="009D37B4"/>
    <w:rsid w:val="009D37D1"/>
    <w:rsid w:val="009D3BF8"/>
    <w:rsid w:val="009D3E62"/>
    <w:rsid w:val="009D41CA"/>
    <w:rsid w:val="009D41FD"/>
    <w:rsid w:val="009D4A6A"/>
    <w:rsid w:val="009D50C3"/>
    <w:rsid w:val="009D536C"/>
    <w:rsid w:val="009D539B"/>
    <w:rsid w:val="009D5EBF"/>
    <w:rsid w:val="009D6743"/>
    <w:rsid w:val="009D6D4B"/>
    <w:rsid w:val="009D6DD1"/>
    <w:rsid w:val="009D750D"/>
    <w:rsid w:val="009D7A96"/>
    <w:rsid w:val="009E0563"/>
    <w:rsid w:val="009E0DA6"/>
    <w:rsid w:val="009E13FD"/>
    <w:rsid w:val="009E1D9C"/>
    <w:rsid w:val="009E2ABB"/>
    <w:rsid w:val="009E3133"/>
    <w:rsid w:val="009E3BC1"/>
    <w:rsid w:val="009E4132"/>
    <w:rsid w:val="009E47F1"/>
    <w:rsid w:val="009E6AA0"/>
    <w:rsid w:val="009E6EA5"/>
    <w:rsid w:val="009E703F"/>
    <w:rsid w:val="009E7293"/>
    <w:rsid w:val="009E74E0"/>
    <w:rsid w:val="009F0CB0"/>
    <w:rsid w:val="009F0FBA"/>
    <w:rsid w:val="009F1401"/>
    <w:rsid w:val="009F1540"/>
    <w:rsid w:val="009F1D60"/>
    <w:rsid w:val="009F1E53"/>
    <w:rsid w:val="009F1EA6"/>
    <w:rsid w:val="009F2321"/>
    <w:rsid w:val="009F2A5C"/>
    <w:rsid w:val="009F2E31"/>
    <w:rsid w:val="009F2EC7"/>
    <w:rsid w:val="009F34C9"/>
    <w:rsid w:val="009F3BA7"/>
    <w:rsid w:val="009F3E81"/>
    <w:rsid w:val="009F3F28"/>
    <w:rsid w:val="009F4307"/>
    <w:rsid w:val="009F47C9"/>
    <w:rsid w:val="009F483C"/>
    <w:rsid w:val="009F4EB6"/>
    <w:rsid w:val="009F4F53"/>
    <w:rsid w:val="009F5297"/>
    <w:rsid w:val="009F5476"/>
    <w:rsid w:val="009F5C61"/>
    <w:rsid w:val="009F5FFE"/>
    <w:rsid w:val="009F6E8E"/>
    <w:rsid w:val="009F7741"/>
    <w:rsid w:val="009F796C"/>
    <w:rsid w:val="00A00697"/>
    <w:rsid w:val="00A00955"/>
    <w:rsid w:val="00A00AAF"/>
    <w:rsid w:val="00A01619"/>
    <w:rsid w:val="00A0196A"/>
    <w:rsid w:val="00A01B4D"/>
    <w:rsid w:val="00A02774"/>
    <w:rsid w:val="00A02D50"/>
    <w:rsid w:val="00A02E20"/>
    <w:rsid w:val="00A030FF"/>
    <w:rsid w:val="00A046B2"/>
    <w:rsid w:val="00A04B23"/>
    <w:rsid w:val="00A05BD9"/>
    <w:rsid w:val="00A05CB6"/>
    <w:rsid w:val="00A06A96"/>
    <w:rsid w:val="00A06C89"/>
    <w:rsid w:val="00A078DA"/>
    <w:rsid w:val="00A07D7C"/>
    <w:rsid w:val="00A10ABE"/>
    <w:rsid w:val="00A120FF"/>
    <w:rsid w:val="00A12991"/>
    <w:rsid w:val="00A132A5"/>
    <w:rsid w:val="00A137BB"/>
    <w:rsid w:val="00A1393C"/>
    <w:rsid w:val="00A1435B"/>
    <w:rsid w:val="00A14990"/>
    <w:rsid w:val="00A14A81"/>
    <w:rsid w:val="00A156E6"/>
    <w:rsid w:val="00A15908"/>
    <w:rsid w:val="00A15957"/>
    <w:rsid w:val="00A15CBE"/>
    <w:rsid w:val="00A16459"/>
    <w:rsid w:val="00A166C2"/>
    <w:rsid w:val="00A17340"/>
    <w:rsid w:val="00A176A2"/>
    <w:rsid w:val="00A1790C"/>
    <w:rsid w:val="00A20737"/>
    <w:rsid w:val="00A20B88"/>
    <w:rsid w:val="00A20BC9"/>
    <w:rsid w:val="00A20E49"/>
    <w:rsid w:val="00A214BF"/>
    <w:rsid w:val="00A21D0F"/>
    <w:rsid w:val="00A21D5D"/>
    <w:rsid w:val="00A2211A"/>
    <w:rsid w:val="00A222FF"/>
    <w:rsid w:val="00A223B1"/>
    <w:rsid w:val="00A2320B"/>
    <w:rsid w:val="00A23B4E"/>
    <w:rsid w:val="00A23EAA"/>
    <w:rsid w:val="00A2402E"/>
    <w:rsid w:val="00A24AAF"/>
    <w:rsid w:val="00A24DF2"/>
    <w:rsid w:val="00A25191"/>
    <w:rsid w:val="00A25A10"/>
    <w:rsid w:val="00A25D9C"/>
    <w:rsid w:val="00A2607C"/>
    <w:rsid w:val="00A26567"/>
    <w:rsid w:val="00A26A4B"/>
    <w:rsid w:val="00A26B51"/>
    <w:rsid w:val="00A27A04"/>
    <w:rsid w:val="00A30291"/>
    <w:rsid w:val="00A30506"/>
    <w:rsid w:val="00A30F67"/>
    <w:rsid w:val="00A31530"/>
    <w:rsid w:val="00A3208E"/>
    <w:rsid w:val="00A322E3"/>
    <w:rsid w:val="00A322EE"/>
    <w:rsid w:val="00A324F3"/>
    <w:rsid w:val="00A32891"/>
    <w:rsid w:val="00A32AB8"/>
    <w:rsid w:val="00A32C04"/>
    <w:rsid w:val="00A3329A"/>
    <w:rsid w:val="00A33543"/>
    <w:rsid w:val="00A3359D"/>
    <w:rsid w:val="00A3427F"/>
    <w:rsid w:val="00A35359"/>
    <w:rsid w:val="00A37011"/>
    <w:rsid w:val="00A371A5"/>
    <w:rsid w:val="00A37297"/>
    <w:rsid w:val="00A3729C"/>
    <w:rsid w:val="00A3788F"/>
    <w:rsid w:val="00A37EB5"/>
    <w:rsid w:val="00A405EB"/>
    <w:rsid w:val="00A41CFF"/>
    <w:rsid w:val="00A42444"/>
    <w:rsid w:val="00A424BD"/>
    <w:rsid w:val="00A427F1"/>
    <w:rsid w:val="00A43FE1"/>
    <w:rsid w:val="00A444DE"/>
    <w:rsid w:val="00A44779"/>
    <w:rsid w:val="00A448DB"/>
    <w:rsid w:val="00A44AC3"/>
    <w:rsid w:val="00A45CDB"/>
    <w:rsid w:val="00A45DAD"/>
    <w:rsid w:val="00A46224"/>
    <w:rsid w:val="00A46257"/>
    <w:rsid w:val="00A462C3"/>
    <w:rsid w:val="00A46CE3"/>
    <w:rsid w:val="00A46CED"/>
    <w:rsid w:val="00A46E32"/>
    <w:rsid w:val="00A47C6E"/>
    <w:rsid w:val="00A47CC1"/>
    <w:rsid w:val="00A5027E"/>
    <w:rsid w:val="00A5167D"/>
    <w:rsid w:val="00A535AA"/>
    <w:rsid w:val="00A53679"/>
    <w:rsid w:val="00A536BA"/>
    <w:rsid w:val="00A538A5"/>
    <w:rsid w:val="00A55823"/>
    <w:rsid w:val="00A55850"/>
    <w:rsid w:val="00A56497"/>
    <w:rsid w:val="00A57777"/>
    <w:rsid w:val="00A57C5E"/>
    <w:rsid w:val="00A57F0B"/>
    <w:rsid w:val="00A60BCF"/>
    <w:rsid w:val="00A61C71"/>
    <w:rsid w:val="00A62538"/>
    <w:rsid w:val="00A625E8"/>
    <w:rsid w:val="00A626EA"/>
    <w:rsid w:val="00A62B0C"/>
    <w:rsid w:val="00A62CFA"/>
    <w:rsid w:val="00A64BE1"/>
    <w:rsid w:val="00A64DC7"/>
    <w:rsid w:val="00A6558C"/>
    <w:rsid w:val="00A658AE"/>
    <w:rsid w:val="00A65957"/>
    <w:rsid w:val="00A66392"/>
    <w:rsid w:val="00A66AE6"/>
    <w:rsid w:val="00A66E70"/>
    <w:rsid w:val="00A66EBE"/>
    <w:rsid w:val="00A6754A"/>
    <w:rsid w:val="00A702EB"/>
    <w:rsid w:val="00A70CB7"/>
    <w:rsid w:val="00A70EAF"/>
    <w:rsid w:val="00A70EDD"/>
    <w:rsid w:val="00A71428"/>
    <w:rsid w:val="00A7238B"/>
    <w:rsid w:val="00A723B6"/>
    <w:rsid w:val="00A72463"/>
    <w:rsid w:val="00A73A1B"/>
    <w:rsid w:val="00A73AD4"/>
    <w:rsid w:val="00A746FF"/>
    <w:rsid w:val="00A7480B"/>
    <w:rsid w:val="00A76C9C"/>
    <w:rsid w:val="00A76DFB"/>
    <w:rsid w:val="00A7767C"/>
    <w:rsid w:val="00A77E31"/>
    <w:rsid w:val="00A80352"/>
    <w:rsid w:val="00A8194C"/>
    <w:rsid w:val="00A81A38"/>
    <w:rsid w:val="00A81D5D"/>
    <w:rsid w:val="00A8279E"/>
    <w:rsid w:val="00A829B7"/>
    <w:rsid w:val="00A82D20"/>
    <w:rsid w:val="00A83B1E"/>
    <w:rsid w:val="00A848CB"/>
    <w:rsid w:val="00A849D4"/>
    <w:rsid w:val="00A84C0B"/>
    <w:rsid w:val="00A851B4"/>
    <w:rsid w:val="00A860AA"/>
    <w:rsid w:val="00A8619E"/>
    <w:rsid w:val="00A86D14"/>
    <w:rsid w:val="00A87458"/>
    <w:rsid w:val="00A90FC1"/>
    <w:rsid w:val="00A918AA"/>
    <w:rsid w:val="00A91DAD"/>
    <w:rsid w:val="00A92E24"/>
    <w:rsid w:val="00A93D73"/>
    <w:rsid w:val="00A956BC"/>
    <w:rsid w:val="00A96384"/>
    <w:rsid w:val="00A96421"/>
    <w:rsid w:val="00A96A75"/>
    <w:rsid w:val="00A96FD0"/>
    <w:rsid w:val="00A9710F"/>
    <w:rsid w:val="00A976D4"/>
    <w:rsid w:val="00AA0A81"/>
    <w:rsid w:val="00AA1012"/>
    <w:rsid w:val="00AA1660"/>
    <w:rsid w:val="00AA1965"/>
    <w:rsid w:val="00AA24CF"/>
    <w:rsid w:val="00AA2F43"/>
    <w:rsid w:val="00AA3468"/>
    <w:rsid w:val="00AA3809"/>
    <w:rsid w:val="00AA4ED4"/>
    <w:rsid w:val="00AA5486"/>
    <w:rsid w:val="00AA5646"/>
    <w:rsid w:val="00AA56BE"/>
    <w:rsid w:val="00AA5DD1"/>
    <w:rsid w:val="00AA66A0"/>
    <w:rsid w:val="00AA6B77"/>
    <w:rsid w:val="00AA75DF"/>
    <w:rsid w:val="00AA7FD1"/>
    <w:rsid w:val="00AB0D1D"/>
    <w:rsid w:val="00AB186B"/>
    <w:rsid w:val="00AB1B1D"/>
    <w:rsid w:val="00AB2300"/>
    <w:rsid w:val="00AB260D"/>
    <w:rsid w:val="00AB27D2"/>
    <w:rsid w:val="00AB3353"/>
    <w:rsid w:val="00AB3834"/>
    <w:rsid w:val="00AB3B1B"/>
    <w:rsid w:val="00AB4FFC"/>
    <w:rsid w:val="00AB50AD"/>
    <w:rsid w:val="00AB5D68"/>
    <w:rsid w:val="00AB5F83"/>
    <w:rsid w:val="00AB60AA"/>
    <w:rsid w:val="00AB644E"/>
    <w:rsid w:val="00AB6873"/>
    <w:rsid w:val="00AB6A1B"/>
    <w:rsid w:val="00AB6DF7"/>
    <w:rsid w:val="00AC01DB"/>
    <w:rsid w:val="00AC0C9E"/>
    <w:rsid w:val="00AC1A0A"/>
    <w:rsid w:val="00AC1E09"/>
    <w:rsid w:val="00AC2935"/>
    <w:rsid w:val="00AC29D5"/>
    <w:rsid w:val="00AC2E1F"/>
    <w:rsid w:val="00AC393E"/>
    <w:rsid w:val="00AC3C20"/>
    <w:rsid w:val="00AC46D4"/>
    <w:rsid w:val="00AC4A53"/>
    <w:rsid w:val="00AC4BBB"/>
    <w:rsid w:val="00AC661C"/>
    <w:rsid w:val="00AC742E"/>
    <w:rsid w:val="00AC750C"/>
    <w:rsid w:val="00AC754F"/>
    <w:rsid w:val="00AC7BDB"/>
    <w:rsid w:val="00AC7E76"/>
    <w:rsid w:val="00AD0264"/>
    <w:rsid w:val="00AD074A"/>
    <w:rsid w:val="00AD0938"/>
    <w:rsid w:val="00AD0BB1"/>
    <w:rsid w:val="00AD0FF4"/>
    <w:rsid w:val="00AD1679"/>
    <w:rsid w:val="00AD1FE9"/>
    <w:rsid w:val="00AD2A19"/>
    <w:rsid w:val="00AD3FB4"/>
    <w:rsid w:val="00AD47A6"/>
    <w:rsid w:val="00AD560D"/>
    <w:rsid w:val="00AD58C8"/>
    <w:rsid w:val="00AD5D5E"/>
    <w:rsid w:val="00AD679A"/>
    <w:rsid w:val="00AD6E9B"/>
    <w:rsid w:val="00AD7764"/>
    <w:rsid w:val="00AD77E2"/>
    <w:rsid w:val="00AD7F64"/>
    <w:rsid w:val="00AE06CA"/>
    <w:rsid w:val="00AE1310"/>
    <w:rsid w:val="00AE1F74"/>
    <w:rsid w:val="00AE2E56"/>
    <w:rsid w:val="00AE2E76"/>
    <w:rsid w:val="00AE2F11"/>
    <w:rsid w:val="00AE3295"/>
    <w:rsid w:val="00AE3478"/>
    <w:rsid w:val="00AE38F6"/>
    <w:rsid w:val="00AE3C7B"/>
    <w:rsid w:val="00AE4142"/>
    <w:rsid w:val="00AE46DE"/>
    <w:rsid w:val="00AE4821"/>
    <w:rsid w:val="00AE5826"/>
    <w:rsid w:val="00AE5C60"/>
    <w:rsid w:val="00AE6053"/>
    <w:rsid w:val="00AE6312"/>
    <w:rsid w:val="00AE666A"/>
    <w:rsid w:val="00AE6919"/>
    <w:rsid w:val="00AE6D20"/>
    <w:rsid w:val="00AE6D6F"/>
    <w:rsid w:val="00AE7BC8"/>
    <w:rsid w:val="00AF00DC"/>
    <w:rsid w:val="00AF012D"/>
    <w:rsid w:val="00AF024E"/>
    <w:rsid w:val="00AF2DD9"/>
    <w:rsid w:val="00AF3563"/>
    <w:rsid w:val="00AF40A3"/>
    <w:rsid w:val="00AF46AE"/>
    <w:rsid w:val="00AF5962"/>
    <w:rsid w:val="00AF6114"/>
    <w:rsid w:val="00AF6509"/>
    <w:rsid w:val="00AF6602"/>
    <w:rsid w:val="00AF666A"/>
    <w:rsid w:val="00AF6752"/>
    <w:rsid w:val="00AF6886"/>
    <w:rsid w:val="00AF6E02"/>
    <w:rsid w:val="00AF7ADE"/>
    <w:rsid w:val="00AF7D37"/>
    <w:rsid w:val="00AF7E07"/>
    <w:rsid w:val="00AF7FA1"/>
    <w:rsid w:val="00AF7FB5"/>
    <w:rsid w:val="00B00C2E"/>
    <w:rsid w:val="00B017E7"/>
    <w:rsid w:val="00B01BB8"/>
    <w:rsid w:val="00B0242B"/>
    <w:rsid w:val="00B03367"/>
    <w:rsid w:val="00B03518"/>
    <w:rsid w:val="00B03AEC"/>
    <w:rsid w:val="00B040E1"/>
    <w:rsid w:val="00B05195"/>
    <w:rsid w:val="00B05A4C"/>
    <w:rsid w:val="00B05B01"/>
    <w:rsid w:val="00B05D2E"/>
    <w:rsid w:val="00B06B54"/>
    <w:rsid w:val="00B07C98"/>
    <w:rsid w:val="00B10421"/>
    <w:rsid w:val="00B111F1"/>
    <w:rsid w:val="00B11A58"/>
    <w:rsid w:val="00B138E8"/>
    <w:rsid w:val="00B141EA"/>
    <w:rsid w:val="00B14265"/>
    <w:rsid w:val="00B14545"/>
    <w:rsid w:val="00B146E3"/>
    <w:rsid w:val="00B149CE"/>
    <w:rsid w:val="00B149FF"/>
    <w:rsid w:val="00B14EFA"/>
    <w:rsid w:val="00B15194"/>
    <w:rsid w:val="00B153C0"/>
    <w:rsid w:val="00B157B7"/>
    <w:rsid w:val="00B15A38"/>
    <w:rsid w:val="00B16D30"/>
    <w:rsid w:val="00B16FAD"/>
    <w:rsid w:val="00B172D2"/>
    <w:rsid w:val="00B173A8"/>
    <w:rsid w:val="00B17686"/>
    <w:rsid w:val="00B17B4E"/>
    <w:rsid w:val="00B2061A"/>
    <w:rsid w:val="00B20849"/>
    <w:rsid w:val="00B20BA6"/>
    <w:rsid w:val="00B20C8D"/>
    <w:rsid w:val="00B21074"/>
    <w:rsid w:val="00B21411"/>
    <w:rsid w:val="00B21461"/>
    <w:rsid w:val="00B218A0"/>
    <w:rsid w:val="00B21C4C"/>
    <w:rsid w:val="00B21F39"/>
    <w:rsid w:val="00B22029"/>
    <w:rsid w:val="00B22620"/>
    <w:rsid w:val="00B22A74"/>
    <w:rsid w:val="00B242DD"/>
    <w:rsid w:val="00B24436"/>
    <w:rsid w:val="00B24ABC"/>
    <w:rsid w:val="00B24C48"/>
    <w:rsid w:val="00B24F28"/>
    <w:rsid w:val="00B25246"/>
    <w:rsid w:val="00B25905"/>
    <w:rsid w:val="00B25EAC"/>
    <w:rsid w:val="00B26031"/>
    <w:rsid w:val="00B27F17"/>
    <w:rsid w:val="00B30420"/>
    <w:rsid w:val="00B31678"/>
    <w:rsid w:val="00B31773"/>
    <w:rsid w:val="00B31860"/>
    <w:rsid w:val="00B32193"/>
    <w:rsid w:val="00B3290B"/>
    <w:rsid w:val="00B32BE7"/>
    <w:rsid w:val="00B33C98"/>
    <w:rsid w:val="00B341FF"/>
    <w:rsid w:val="00B3431F"/>
    <w:rsid w:val="00B348FF"/>
    <w:rsid w:val="00B34A91"/>
    <w:rsid w:val="00B357D0"/>
    <w:rsid w:val="00B3644A"/>
    <w:rsid w:val="00B36886"/>
    <w:rsid w:val="00B36E54"/>
    <w:rsid w:val="00B37AA4"/>
    <w:rsid w:val="00B40778"/>
    <w:rsid w:val="00B41899"/>
    <w:rsid w:val="00B41A6C"/>
    <w:rsid w:val="00B420F1"/>
    <w:rsid w:val="00B42B4C"/>
    <w:rsid w:val="00B42F4D"/>
    <w:rsid w:val="00B43C55"/>
    <w:rsid w:val="00B43CD4"/>
    <w:rsid w:val="00B43D1E"/>
    <w:rsid w:val="00B441E1"/>
    <w:rsid w:val="00B44BB2"/>
    <w:rsid w:val="00B44CF1"/>
    <w:rsid w:val="00B4520D"/>
    <w:rsid w:val="00B4588C"/>
    <w:rsid w:val="00B45C9E"/>
    <w:rsid w:val="00B45ED6"/>
    <w:rsid w:val="00B46811"/>
    <w:rsid w:val="00B469CC"/>
    <w:rsid w:val="00B46C2B"/>
    <w:rsid w:val="00B47168"/>
    <w:rsid w:val="00B4771F"/>
    <w:rsid w:val="00B47F66"/>
    <w:rsid w:val="00B502BC"/>
    <w:rsid w:val="00B5032E"/>
    <w:rsid w:val="00B50946"/>
    <w:rsid w:val="00B50B80"/>
    <w:rsid w:val="00B51EA6"/>
    <w:rsid w:val="00B52A27"/>
    <w:rsid w:val="00B54DA8"/>
    <w:rsid w:val="00B5586B"/>
    <w:rsid w:val="00B55C7F"/>
    <w:rsid w:val="00B5610D"/>
    <w:rsid w:val="00B565D8"/>
    <w:rsid w:val="00B566B0"/>
    <w:rsid w:val="00B56C87"/>
    <w:rsid w:val="00B56F08"/>
    <w:rsid w:val="00B572E7"/>
    <w:rsid w:val="00B576A9"/>
    <w:rsid w:val="00B57818"/>
    <w:rsid w:val="00B57F3E"/>
    <w:rsid w:val="00B605DC"/>
    <w:rsid w:val="00B60CF1"/>
    <w:rsid w:val="00B61B4D"/>
    <w:rsid w:val="00B61DAF"/>
    <w:rsid w:val="00B61F3E"/>
    <w:rsid w:val="00B626CA"/>
    <w:rsid w:val="00B62D2A"/>
    <w:rsid w:val="00B63697"/>
    <w:rsid w:val="00B638A2"/>
    <w:rsid w:val="00B63B80"/>
    <w:rsid w:val="00B6448B"/>
    <w:rsid w:val="00B6510A"/>
    <w:rsid w:val="00B655DD"/>
    <w:rsid w:val="00B65A4F"/>
    <w:rsid w:val="00B662DA"/>
    <w:rsid w:val="00B66836"/>
    <w:rsid w:val="00B66A2E"/>
    <w:rsid w:val="00B6715B"/>
    <w:rsid w:val="00B67456"/>
    <w:rsid w:val="00B67E7F"/>
    <w:rsid w:val="00B70281"/>
    <w:rsid w:val="00B7080D"/>
    <w:rsid w:val="00B70A10"/>
    <w:rsid w:val="00B711CE"/>
    <w:rsid w:val="00B718FB"/>
    <w:rsid w:val="00B729B1"/>
    <w:rsid w:val="00B72C79"/>
    <w:rsid w:val="00B72F8A"/>
    <w:rsid w:val="00B73147"/>
    <w:rsid w:val="00B733FE"/>
    <w:rsid w:val="00B737A1"/>
    <w:rsid w:val="00B74083"/>
    <w:rsid w:val="00B74C12"/>
    <w:rsid w:val="00B75446"/>
    <w:rsid w:val="00B76676"/>
    <w:rsid w:val="00B766A6"/>
    <w:rsid w:val="00B76748"/>
    <w:rsid w:val="00B769B5"/>
    <w:rsid w:val="00B774C1"/>
    <w:rsid w:val="00B77542"/>
    <w:rsid w:val="00B77B9C"/>
    <w:rsid w:val="00B77E3D"/>
    <w:rsid w:val="00B77F05"/>
    <w:rsid w:val="00B800E4"/>
    <w:rsid w:val="00B8041C"/>
    <w:rsid w:val="00B80470"/>
    <w:rsid w:val="00B81E56"/>
    <w:rsid w:val="00B825FF"/>
    <w:rsid w:val="00B82DB3"/>
    <w:rsid w:val="00B836CB"/>
    <w:rsid w:val="00B83F35"/>
    <w:rsid w:val="00B83FB4"/>
    <w:rsid w:val="00B844D1"/>
    <w:rsid w:val="00B84BD4"/>
    <w:rsid w:val="00B8519F"/>
    <w:rsid w:val="00B85315"/>
    <w:rsid w:val="00B86324"/>
    <w:rsid w:val="00B864EA"/>
    <w:rsid w:val="00B87275"/>
    <w:rsid w:val="00B904A4"/>
    <w:rsid w:val="00B909D1"/>
    <w:rsid w:val="00B919CA"/>
    <w:rsid w:val="00B91E8A"/>
    <w:rsid w:val="00B92267"/>
    <w:rsid w:val="00B9239A"/>
    <w:rsid w:val="00B9249C"/>
    <w:rsid w:val="00B92688"/>
    <w:rsid w:val="00B92841"/>
    <w:rsid w:val="00B92B08"/>
    <w:rsid w:val="00B9328E"/>
    <w:rsid w:val="00B9348E"/>
    <w:rsid w:val="00B93A34"/>
    <w:rsid w:val="00B93F3E"/>
    <w:rsid w:val="00B946CC"/>
    <w:rsid w:val="00B948E2"/>
    <w:rsid w:val="00B94E4B"/>
    <w:rsid w:val="00B9559B"/>
    <w:rsid w:val="00B9644D"/>
    <w:rsid w:val="00B97010"/>
    <w:rsid w:val="00B97055"/>
    <w:rsid w:val="00B973BC"/>
    <w:rsid w:val="00BA0153"/>
    <w:rsid w:val="00BA0154"/>
    <w:rsid w:val="00BA04B7"/>
    <w:rsid w:val="00BA05A1"/>
    <w:rsid w:val="00BA10A8"/>
    <w:rsid w:val="00BA1250"/>
    <w:rsid w:val="00BA1A3F"/>
    <w:rsid w:val="00BA2664"/>
    <w:rsid w:val="00BA3467"/>
    <w:rsid w:val="00BA3EE3"/>
    <w:rsid w:val="00BA5318"/>
    <w:rsid w:val="00BA584C"/>
    <w:rsid w:val="00BA617A"/>
    <w:rsid w:val="00BA64C9"/>
    <w:rsid w:val="00BA6993"/>
    <w:rsid w:val="00BA6B18"/>
    <w:rsid w:val="00BA73F0"/>
    <w:rsid w:val="00BA7950"/>
    <w:rsid w:val="00BB00C5"/>
    <w:rsid w:val="00BB0803"/>
    <w:rsid w:val="00BB1735"/>
    <w:rsid w:val="00BB197C"/>
    <w:rsid w:val="00BB1CDD"/>
    <w:rsid w:val="00BB1D50"/>
    <w:rsid w:val="00BB1E3D"/>
    <w:rsid w:val="00BB1E95"/>
    <w:rsid w:val="00BB1F27"/>
    <w:rsid w:val="00BB2FD8"/>
    <w:rsid w:val="00BB3DC4"/>
    <w:rsid w:val="00BB410E"/>
    <w:rsid w:val="00BB5007"/>
    <w:rsid w:val="00BB5800"/>
    <w:rsid w:val="00BB630D"/>
    <w:rsid w:val="00BB67C5"/>
    <w:rsid w:val="00BB684C"/>
    <w:rsid w:val="00BB70B6"/>
    <w:rsid w:val="00BB74C8"/>
    <w:rsid w:val="00BB7640"/>
    <w:rsid w:val="00BB76BE"/>
    <w:rsid w:val="00BB7B01"/>
    <w:rsid w:val="00BB7F9A"/>
    <w:rsid w:val="00BC0383"/>
    <w:rsid w:val="00BC03A5"/>
    <w:rsid w:val="00BC0CD9"/>
    <w:rsid w:val="00BC0DF4"/>
    <w:rsid w:val="00BC12BB"/>
    <w:rsid w:val="00BC166B"/>
    <w:rsid w:val="00BC1727"/>
    <w:rsid w:val="00BC1A04"/>
    <w:rsid w:val="00BC1E0A"/>
    <w:rsid w:val="00BC29D8"/>
    <w:rsid w:val="00BC2A65"/>
    <w:rsid w:val="00BC2DB7"/>
    <w:rsid w:val="00BC3746"/>
    <w:rsid w:val="00BC3C41"/>
    <w:rsid w:val="00BC41C8"/>
    <w:rsid w:val="00BC4A90"/>
    <w:rsid w:val="00BC5AF5"/>
    <w:rsid w:val="00BC643F"/>
    <w:rsid w:val="00BC64FA"/>
    <w:rsid w:val="00BC73C5"/>
    <w:rsid w:val="00BC79D6"/>
    <w:rsid w:val="00BD0938"/>
    <w:rsid w:val="00BD13BC"/>
    <w:rsid w:val="00BD20CE"/>
    <w:rsid w:val="00BD241A"/>
    <w:rsid w:val="00BD2F89"/>
    <w:rsid w:val="00BD31D0"/>
    <w:rsid w:val="00BD361A"/>
    <w:rsid w:val="00BD3B14"/>
    <w:rsid w:val="00BD3D21"/>
    <w:rsid w:val="00BD3DAB"/>
    <w:rsid w:val="00BD3E09"/>
    <w:rsid w:val="00BD4537"/>
    <w:rsid w:val="00BD546C"/>
    <w:rsid w:val="00BD55D9"/>
    <w:rsid w:val="00BD62FB"/>
    <w:rsid w:val="00BD6867"/>
    <w:rsid w:val="00BD69BA"/>
    <w:rsid w:val="00BD6A9D"/>
    <w:rsid w:val="00BD6CB0"/>
    <w:rsid w:val="00BD7246"/>
    <w:rsid w:val="00BD7735"/>
    <w:rsid w:val="00BD7817"/>
    <w:rsid w:val="00BD7C6D"/>
    <w:rsid w:val="00BD7F6F"/>
    <w:rsid w:val="00BE114A"/>
    <w:rsid w:val="00BE1521"/>
    <w:rsid w:val="00BE1D3F"/>
    <w:rsid w:val="00BE1FFF"/>
    <w:rsid w:val="00BE273F"/>
    <w:rsid w:val="00BE2BB8"/>
    <w:rsid w:val="00BE2D50"/>
    <w:rsid w:val="00BE2EF8"/>
    <w:rsid w:val="00BE4032"/>
    <w:rsid w:val="00BE46DB"/>
    <w:rsid w:val="00BE520A"/>
    <w:rsid w:val="00BE52EF"/>
    <w:rsid w:val="00BE56BD"/>
    <w:rsid w:val="00BE5C17"/>
    <w:rsid w:val="00BE6897"/>
    <w:rsid w:val="00BE6E47"/>
    <w:rsid w:val="00BE78A3"/>
    <w:rsid w:val="00BE7ACA"/>
    <w:rsid w:val="00BF0617"/>
    <w:rsid w:val="00BF0661"/>
    <w:rsid w:val="00BF079C"/>
    <w:rsid w:val="00BF098D"/>
    <w:rsid w:val="00BF1979"/>
    <w:rsid w:val="00BF1B20"/>
    <w:rsid w:val="00BF3382"/>
    <w:rsid w:val="00BF4295"/>
    <w:rsid w:val="00BF4A80"/>
    <w:rsid w:val="00BF4A96"/>
    <w:rsid w:val="00BF4B21"/>
    <w:rsid w:val="00BF528F"/>
    <w:rsid w:val="00BF6223"/>
    <w:rsid w:val="00BF6509"/>
    <w:rsid w:val="00BF7131"/>
    <w:rsid w:val="00BF7658"/>
    <w:rsid w:val="00C0039B"/>
    <w:rsid w:val="00C003A2"/>
    <w:rsid w:val="00C00A35"/>
    <w:rsid w:val="00C00EC1"/>
    <w:rsid w:val="00C01086"/>
    <w:rsid w:val="00C01088"/>
    <w:rsid w:val="00C01138"/>
    <w:rsid w:val="00C01584"/>
    <w:rsid w:val="00C01C94"/>
    <w:rsid w:val="00C01E12"/>
    <w:rsid w:val="00C028FC"/>
    <w:rsid w:val="00C02FA4"/>
    <w:rsid w:val="00C0327F"/>
    <w:rsid w:val="00C0336E"/>
    <w:rsid w:val="00C038E4"/>
    <w:rsid w:val="00C04536"/>
    <w:rsid w:val="00C04540"/>
    <w:rsid w:val="00C05325"/>
    <w:rsid w:val="00C058C2"/>
    <w:rsid w:val="00C06C95"/>
    <w:rsid w:val="00C06DD8"/>
    <w:rsid w:val="00C075E7"/>
    <w:rsid w:val="00C07C5B"/>
    <w:rsid w:val="00C07C75"/>
    <w:rsid w:val="00C07FD2"/>
    <w:rsid w:val="00C1094D"/>
    <w:rsid w:val="00C10A02"/>
    <w:rsid w:val="00C10A4C"/>
    <w:rsid w:val="00C10ABE"/>
    <w:rsid w:val="00C1154F"/>
    <w:rsid w:val="00C115AE"/>
    <w:rsid w:val="00C11FC5"/>
    <w:rsid w:val="00C121B0"/>
    <w:rsid w:val="00C12600"/>
    <w:rsid w:val="00C12DFD"/>
    <w:rsid w:val="00C12ED3"/>
    <w:rsid w:val="00C137F0"/>
    <w:rsid w:val="00C13B27"/>
    <w:rsid w:val="00C14609"/>
    <w:rsid w:val="00C147EF"/>
    <w:rsid w:val="00C14F88"/>
    <w:rsid w:val="00C15817"/>
    <w:rsid w:val="00C1664A"/>
    <w:rsid w:val="00C16751"/>
    <w:rsid w:val="00C16D00"/>
    <w:rsid w:val="00C1719A"/>
    <w:rsid w:val="00C20058"/>
    <w:rsid w:val="00C20214"/>
    <w:rsid w:val="00C20A80"/>
    <w:rsid w:val="00C213CF"/>
    <w:rsid w:val="00C218ED"/>
    <w:rsid w:val="00C21EFB"/>
    <w:rsid w:val="00C21F20"/>
    <w:rsid w:val="00C22517"/>
    <w:rsid w:val="00C22581"/>
    <w:rsid w:val="00C2280A"/>
    <w:rsid w:val="00C22F6D"/>
    <w:rsid w:val="00C232E8"/>
    <w:rsid w:val="00C235E8"/>
    <w:rsid w:val="00C23646"/>
    <w:rsid w:val="00C23A1F"/>
    <w:rsid w:val="00C2624A"/>
    <w:rsid w:val="00C276E2"/>
    <w:rsid w:val="00C30872"/>
    <w:rsid w:val="00C30C59"/>
    <w:rsid w:val="00C30F16"/>
    <w:rsid w:val="00C3118E"/>
    <w:rsid w:val="00C313CF"/>
    <w:rsid w:val="00C3142B"/>
    <w:rsid w:val="00C31825"/>
    <w:rsid w:val="00C336D1"/>
    <w:rsid w:val="00C3424D"/>
    <w:rsid w:val="00C342CA"/>
    <w:rsid w:val="00C3495D"/>
    <w:rsid w:val="00C34C69"/>
    <w:rsid w:val="00C34E82"/>
    <w:rsid w:val="00C35145"/>
    <w:rsid w:val="00C35702"/>
    <w:rsid w:val="00C359D9"/>
    <w:rsid w:val="00C35D91"/>
    <w:rsid w:val="00C36132"/>
    <w:rsid w:val="00C36427"/>
    <w:rsid w:val="00C366AA"/>
    <w:rsid w:val="00C368C4"/>
    <w:rsid w:val="00C372BC"/>
    <w:rsid w:val="00C37466"/>
    <w:rsid w:val="00C37F5F"/>
    <w:rsid w:val="00C405E3"/>
    <w:rsid w:val="00C4119A"/>
    <w:rsid w:val="00C41D8E"/>
    <w:rsid w:val="00C428EA"/>
    <w:rsid w:val="00C42F0D"/>
    <w:rsid w:val="00C42F0E"/>
    <w:rsid w:val="00C43707"/>
    <w:rsid w:val="00C43C50"/>
    <w:rsid w:val="00C44BBE"/>
    <w:rsid w:val="00C4516B"/>
    <w:rsid w:val="00C45248"/>
    <w:rsid w:val="00C455E4"/>
    <w:rsid w:val="00C45868"/>
    <w:rsid w:val="00C45A9E"/>
    <w:rsid w:val="00C45F09"/>
    <w:rsid w:val="00C46482"/>
    <w:rsid w:val="00C464BB"/>
    <w:rsid w:val="00C46718"/>
    <w:rsid w:val="00C46E07"/>
    <w:rsid w:val="00C47B9A"/>
    <w:rsid w:val="00C5059F"/>
    <w:rsid w:val="00C5124E"/>
    <w:rsid w:val="00C51B3E"/>
    <w:rsid w:val="00C5243E"/>
    <w:rsid w:val="00C53BF0"/>
    <w:rsid w:val="00C5434E"/>
    <w:rsid w:val="00C54788"/>
    <w:rsid w:val="00C54883"/>
    <w:rsid w:val="00C55B0A"/>
    <w:rsid w:val="00C56203"/>
    <w:rsid w:val="00C56292"/>
    <w:rsid w:val="00C566E6"/>
    <w:rsid w:val="00C5681D"/>
    <w:rsid w:val="00C56968"/>
    <w:rsid w:val="00C574C1"/>
    <w:rsid w:val="00C578A9"/>
    <w:rsid w:val="00C60542"/>
    <w:rsid w:val="00C60850"/>
    <w:rsid w:val="00C60852"/>
    <w:rsid w:val="00C61783"/>
    <w:rsid w:val="00C6187B"/>
    <w:rsid w:val="00C61EA4"/>
    <w:rsid w:val="00C62505"/>
    <w:rsid w:val="00C6257F"/>
    <w:rsid w:val="00C62A36"/>
    <w:rsid w:val="00C62AAD"/>
    <w:rsid w:val="00C63030"/>
    <w:rsid w:val="00C63682"/>
    <w:rsid w:val="00C649AA"/>
    <w:rsid w:val="00C64AA6"/>
    <w:rsid w:val="00C64C90"/>
    <w:rsid w:val="00C64EBA"/>
    <w:rsid w:val="00C6535D"/>
    <w:rsid w:val="00C65393"/>
    <w:rsid w:val="00C66F23"/>
    <w:rsid w:val="00C670B0"/>
    <w:rsid w:val="00C673B0"/>
    <w:rsid w:val="00C703ED"/>
    <w:rsid w:val="00C70757"/>
    <w:rsid w:val="00C70B41"/>
    <w:rsid w:val="00C70F20"/>
    <w:rsid w:val="00C7176E"/>
    <w:rsid w:val="00C7210A"/>
    <w:rsid w:val="00C72504"/>
    <w:rsid w:val="00C7275F"/>
    <w:rsid w:val="00C73037"/>
    <w:rsid w:val="00C746CF"/>
    <w:rsid w:val="00C747BC"/>
    <w:rsid w:val="00C74805"/>
    <w:rsid w:val="00C74A89"/>
    <w:rsid w:val="00C74B58"/>
    <w:rsid w:val="00C74EC9"/>
    <w:rsid w:val="00C75629"/>
    <w:rsid w:val="00C7573D"/>
    <w:rsid w:val="00C75B84"/>
    <w:rsid w:val="00C75E9D"/>
    <w:rsid w:val="00C76190"/>
    <w:rsid w:val="00C7688B"/>
    <w:rsid w:val="00C768C5"/>
    <w:rsid w:val="00C76E54"/>
    <w:rsid w:val="00C77375"/>
    <w:rsid w:val="00C779BB"/>
    <w:rsid w:val="00C80BA8"/>
    <w:rsid w:val="00C80CF5"/>
    <w:rsid w:val="00C81063"/>
    <w:rsid w:val="00C8157E"/>
    <w:rsid w:val="00C82E78"/>
    <w:rsid w:val="00C82FE8"/>
    <w:rsid w:val="00C83E7A"/>
    <w:rsid w:val="00C84428"/>
    <w:rsid w:val="00C8464E"/>
    <w:rsid w:val="00C85ACB"/>
    <w:rsid w:val="00C85B33"/>
    <w:rsid w:val="00C86065"/>
    <w:rsid w:val="00C86481"/>
    <w:rsid w:val="00C8667F"/>
    <w:rsid w:val="00C8696A"/>
    <w:rsid w:val="00C86D50"/>
    <w:rsid w:val="00C86E8B"/>
    <w:rsid w:val="00C873E5"/>
    <w:rsid w:val="00C8740D"/>
    <w:rsid w:val="00C87763"/>
    <w:rsid w:val="00C87CD2"/>
    <w:rsid w:val="00C90110"/>
    <w:rsid w:val="00C9080F"/>
    <w:rsid w:val="00C9187C"/>
    <w:rsid w:val="00C92610"/>
    <w:rsid w:val="00C92A33"/>
    <w:rsid w:val="00C92D9D"/>
    <w:rsid w:val="00C9333F"/>
    <w:rsid w:val="00C93F50"/>
    <w:rsid w:val="00C94932"/>
    <w:rsid w:val="00C9512D"/>
    <w:rsid w:val="00C9552A"/>
    <w:rsid w:val="00C9561E"/>
    <w:rsid w:val="00C95DEF"/>
    <w:rsid w:val="00C96197"/>
    <w:rsid w:val="00C963C3"/>
    <w:rsid w:val="00C972F6"/>
    <w:rsid w:val="00CA00E0"/>
    <w:rsid w:val="00CA032A"/>
    <w:rsid w:val="00CA0E9F"/>
    <w:rsid w:val="00CA1373"/>
    <w:rsid w:val="00CA1FB9"/>
    <w:rsid w:val="00CA2313"/>
    <w:rsid w:val="00CA2547"/>
    <w:rsid w:val="00CA2803"/>
    <w:rsid w:val="00CA3017"/>
    <w:rsid w:val="00CA32B8"/>
    <w:rsid w:val="00CA3F61"/>
    <w:rsid w:val="00CA4270"/>
    <w:rsid w:val="00CA4320"/>
    <w:rsid w:val="00CA446E"/>
    <w:rsid w:val="00CA47B4"/>
    <w:rsid w:val="00CA4937"/>
    <w:rsid w:val="00CA4EAC"/>
    <w:rsid w:val="00CA4EFD"/>
    <w:rsid w:val="00CA6422"/>
    <w:rsid w:val="00CA6551"/>
    <w:rsid w:val="00CA6C7D"/>
    <w:rsid w:val="00CA6CDD"/>
    <w:rsid w:val="00CA74CD"/>
    <w:rsid w:val="00CA7517"/>
    <w:rsid w:val="00CA7F15"/>
    <w:rsid w:val="00CB14FF"/>
    <w:rsid w:val="00CB1A1F"/>
    <w:rsid w:val="00CB26B0"/>
    <w:rsid w:val="00CB341C"/>
    <w:rsid w:val="00CB3456"/>
    <w:rsid w:val="00CB4974"/>
    <w:rsid w:val="00CB53F0"/>
    <w:rsid w:val="00CB56A8"/>
    <w:rsid w:val="00CB56AF"/>
    <w:rsid w:val="00CB67A6"/>
    <w:rsid w:val="00CB68D9"/>
    <w:rsid w:val="00CB7144"/>
    <w:rsid w:val="00CC0449"/>
    <w:rsid w:val="00CC05D9"/>
    <w:rsid w:val="00CC0DF6"/>
    <w:rsid w:val="00CC173C"/>
    <w:rsid w:val="00CC18F5"/>
    <w:rsid w:val="00CC19A7"/>
    <w:rsid w:val="00CC1BEB"/>
    <w:rsid w:val="00CC1D0B"/>
    <w:rsid w:val="00CC2171"/>
    <w:rsid w:val="00CC3569"/>
    <w:rsid w:val="00CC5A86"/>
    <w:rsid w:val="00CC63F6"/>
    <w:rsid w:val="00CC6C4E"/>
    <w:rsid w:val="00CC75F9"/>
    <w:rsid w:val="00CC78FF"/>
    <w:rsid w:val="00CC7A21"/>
    <w:rsid w:val="00CC7B23"/>
    <w:rsid w:val="00CC7E1B"/>
    <w:rsid w:val="00CC7F27"/>
    <w:rsid w:val="00CD021D"/>
    <w:rsid w:val="00CD16BF"/>
    <w:rsid w:val="00CD184A"/>
    <w:rsid w:val="00CD1C9A"/>
    <w:rsid w:val="00CD2CC1"/>
    <w:rsid w:val="00CD3397"/>
    <w:rsid w:val="00CD33A2"/>
    <w:rsid w:val="00CD3877"/>
    <w:rsid w:val="00CD4097"/>
    <w:rsid w:val="00CD421A"/>
    <w:rsid w:val="00CD4B09"/>
    <w:rsid w:val="00CD60AF"/>
    <w:rsid w:val="00CD616F"/>
    <w:rsid w:val="00CD69A8"/>
    <w:rsid w:val="00CD6B05"/>
    <w:rsid w:val="00CD6CF2"/>
    <w:rsid w:val="00CD71D0"/>
    <w:rsid w:val="00CD7538"/>
    <w:rsid w:val="00CD763D"/>
    <w:rsid w:val="00CE0071"/>
    <w:rsid w:val="00CE02E5"/>
    <w:rsid w:val="00CE06F8"/>
    <w:rsid w:val="00CE0739"/>
    <w:rsid w:val="00CE08A4"/>
    <w:rsid w:val="00CE0935"/>
    <w:rsid w:val="00CE0DB7"/>
    <w:rsid w:val="00CE11BF"/>
    <w:rsid w:val="00CE1BC7"/>
    <w:rsid w:val="00CE1D31"/>
    <w:rsid w:val="00CE1EA0"/>
    <w:rsid w:val="00CE1F44"/>
    <w:rsid w:val="00CE2166"/>
    <w:rsid w:val="00CE2EB7"/>
    <w:rsid w:val="00CE2F3A"/>
    <w:rsid w:val="00CE365A"/>
    <w:rsid w:val="00CE45C4"/>
    <w:rsid w:val="00CE461B"/>
    <w:rsid w:val="00CE4B93"/>
    <w:rsid w:val="00CE57D9"/>
    <w:rsid w:val="00CE588A"/>
    <w:rsid w:val="00CE5D3C"/>
    <w:rsid w:val="00CE6996"/>
    <w:rsid w:val="00CE6E77"/>
    <w:rsid w:val="00CE737D"/>
    <w:rsid w:val="00CE7618"/>
    <w:rsid w:val="00CE7751"/>
    <w:rsid w:val="00CE7A51"/>
    <w:rsid w:val="00CF009C"/>
    <w:rsid w:val="00CF068E"/>
    <w:rsid w:val="00CF10C9"/>
    <w:rsid w:val="00CF15C4"/>
    <w:rsid w:val="00CF16A9"/>
    <w:rsid w:val="00CF1920"/>
    <w:rsid w:val="00CF1A91"/>
    <w:rsid w:val="00CF1D07"/>
    <w:rsid w:val="00CF2007"/>
    <w:rsid w:val="00CF2363"/>
    <w:rsid w:val="00CF26BB"/>
    <w:rsid w:val="00CF3E1B"/>
    <w:rsid w:val="00CF3F09"/>
    <w:rsid w:val="00CF49D1"/>
    <w:rsid w:val="00CF4B31"/>
    <w:rsid w:val="00CF4FA2"/>
    <w:rsid w:val="00CF5608"/>
    <w:rsid w:val="00CF564D"/>
    <w:rsid w:val="00CF5947"/>
    <w:rsid w:val="00CF5D0F"/>
    <w:rsid w:val="00CF631B"/>
    <w:rsid w:val="00CF63CD"/>
    <w:rsid w:val="00CF6695"/>
    <w:rsid w:val="00CF67BC"/>
    <w:rsid w:val="00CF6AF7"/>
    <w:rsid w:val="00CF6F68"/>
    <w:rsid w:val="00CF7AFB"/>
    <w:rsid w:val="00CF7DC5"/>
    <w:rsid w:val="00D0079F"/>
    <w:rsid w:val="00D00C2A"/>
    <w:rsid w:val="00D00C9C"/>
    <w:rsid w:val="00D012E1"/>
    <w:rsid w:val="00D019C4"/>
    <w:rsid w:val="00D022D0"/>
    <w:rsid w:val="00D02AF7"/>
    <w:rsid w:val="00D03B9C"/>
    <w:rsid w:val="00D04C03"/>
    <w:rsid w:val="00D04EEE"/>
    <w:rsid w:val="00D0526B"/>
    <w:rsid w:val="00D0542D"/>
    <w:rsid w:val="00D0575D"/>
    <w:rsid w:val="00D058B0"/>
    <w:rsid w:val="00D05969"/>
    <w:rsid w:val="00D05D3F"/>
    <w:rsid w:val="00D06E47"/>
    <w:rsid w:val="00D07186"/>
    <w:rsid w:val="00D07C2B"/>
    <w:rsid w:val="00D10322"/>
    <w:rsid w:val="00D10382"/>
    <w:rsid w:val="00D113AF"/>
    <w:rsid w:val="00D117B8"/>
    <w:rsid w:val="00D11946"/>
    <w:rsid w:val="00D124CE"/>
    <w:rsid w:val="00D12584"/>
    <w:rsid w:val="00D12C30"/>
    <w:rsid w:val="00D13FBE"/>
    <w:rsid w:val="00D14127"/>
    <w:rsid w:val="00D141BE"/>
    <w:rsid w:val="00D15121"/>
    <w:rsid w:val="00D155C8"/>
    <w:rsid w:val="00D163B5"/>
    <w:rsid w:val="00D1649C"/>
    <w:rsid w:val="00D16594"/>
    <w:rsid w:val="00D1697A"/>
    <w:rsid w:val="00D16AA1"/>
    <w:rsid w:val="00D207F5"/>
    <w:rsid w:val="00D20B67"/>
    <w:rsid w:val="00D21838"/>
    <w:rsid w:val="00D220AB"/>
    <w:rsid w:val="00D223FF"/>
    <w:rsid w:val="00D22483"/>
    <w:rsid w:val="00D2321F"/>
    <w:rsid w:val="00D238B4"/>
    <w:rsid w:val="00D23F3A"/>
    <w:rsid w:val="00D24430"/>
    <w:rsid w:val="00D25C43"/>
    <w:rsid w:val="00D2649A"/>
    <w:rsid w:val="00D267FA"/>
    <w:rsid w:val="00D27781"/>
    <w:rsid w:val="00D300CE"/>
    <w:rsid w:val="00D3119A"/>
    <w:rsid w:val="00D317C5"/>
    <w:rsid w:val="00D319BB"/>
    <w:rsid w:val="00D32646"/>
    <w:rsid w:val="00D347D3"/>
    <w:rsid w:val="00D34D8C"/>
    <w:rsid w:val="00D354EA"/>
    <w:rsid w:val="00D35886"/>
    <w:rsid w:val="00D35899"/>
    <w:rsid w:val="00D35F77"/>
    <w:rsid w:val="00D36239"/>
    <w:rsid w:val="00D365E5"/>
    <w:rsid w:val="00D36619"/>
    <w:rsid w:val="00D36B1F"/>
    <w:rsid w:val="00D40140"/>
    <w:rsid w:val="00D40167"/>
    <w:rsid w:val="00D406CA"/>
    <w:rsid w:val="00D4093C"/>
    <w:rsid w:val="00D40940"/>
    <w:rsid w:val="00D41113"/>
    <w:rsid w:val="00D4175F"/>
    <w:rsid w:val="00D41BD0"/>
    <w:rsid w:val="00D421AC"/>
    <w:rsid w:val="00D430C7"/>
    <w:rsid w:val="00D43766"/>
    <w:rsid w:val="00D43DB8"/>
    <w:rsid w:val="00D44D87"/>
    <w:rsid w:val="00D44E26"/>
    <w:rsid w:val="00D44F6E"/>
    <w:rsid w:val="00D450C8"/>
    <w:rsid w:val="00D45A57"/>
    <w:rsid w:val="00D45FF2"/>
    <w:rsid w:val="00D462CB"/>
    <w:rsid w:val="00D46C0F"/>
    <w:rsid w:val="00D46F0A"/>
    <w:rsid w:val="00D4791C"/>
    <w:rsid w:val="00D47CFE"/>
    <w:rsid w:val="00D47E48"/>
    <w:rsid w:val="00D500C2"/>
    <w:rsid w:val="00D502CD"/>
    <w:rsid w:val="00D50A8B"/>
    <w:rsid w:val="00D513B2"/>
    <w:rsid w:val="00D51A91"/>
    <w:rsid w:val="00D52962"/>
    <w:rsid w:val="00D52AC2"/>
    <w:rsid w:val="00D53305"/>
    <w:rsid w:val="00D534CE"/>
    <w:rsid w:val="00D5386B"/>
    <w:rsid w:val="00D5389B"/>
    <w:rsid w:val="00D53AA3"/>
    <w:rsid w:val="00D53DE2"/>
    <w:rsid w:val="00D54BF4"/>
    <w:rsid w:val="00D55181"/>
    <w:rsid w:val="00D55695"/>
    <w:rsid w:val="00D55885"/>
    <w:rsid w:val="00D55AD7"/>
    <w:rsid w:val="00D560A3"/>
    <w:rsid w:val="00D5634B"/>
    <w:rsid w:val="00D56C67"/>
    <w:rsid w:val="00D56E3B"/>
    <w:rsid w:val="00D56EEF"/>
    <w:rsid w:val="00D5790F"/>
    <w:rsid w:val="00D57F5F"/>
    <w:rsid w:val="00D60AE4"/>
    <w:rsid w:val="00D6147F"/>
    <w:rsid w:val="00D61522"/>
    <w:rsid w:val="00D6179F"/>
    <w:rsid w:val="00D61821"/>
    <w:rsid w:val="00D61C2B"/>
    <w:rsid w:val="00D61F33"/>
    <w:rsid w:val="00D621AE"/>
    <w:rsid w:val="00D62434"/>
    <w:rsid w:val="00D6305F"/>
    <w:rsid w:val="00D6329B"/>
    <w:rsid w:val="00D6411A"/>
    <w:rsid w:val="00D64404"/>
    <w:rsid w:val="00D64433"/>
    <w:rsid w:val="00D646A4"/>
    <w:rsid w:val="00D657AF"/>
    <w:rsid w:val="00D659AD"/>
    <w:rsid w:val="00D65A75"/>
    <w:rsid w:val="00D6676D"/>
    <w:rsid w:val="00D66EF1"/>
    <w:rsid w:val="00D679E1"/>
    <w:rsid w:val="00D67A74"/>
    <w:rsid w:val="00D70867"/>
    <w:rsid w:val="00D70A25"/>
    <w:rsid w:val="00D710BB"/>
    <w:rsid w:val="00D712AE"/>
    <w:rsid w:val="00D712DD"/>
    <w:rsid w:val="00D713F9"/>
    <w:rsid w:val="00D7246B"/>
    <w:rsid w:val="00D725BE"/>
    <w:rsid w:val="00D727D3"/>
    <w:rsid w:val="00D72E33"/>
    <w:rsid w:val="00D72F53"/>
    <w:rsid w:val="00D72F5B"/>
    <w:rsid w:val="00D735AB"/>
    <w:rsid w:val="00D73C94"/>
    <w:rsid w:val="00D73FA6"/>
    <w:rsid w:val="00D74C19"/>
    <w:rsid w:val="00D75317"/>
    <w:rsid w:val="00D75818"/>
    <w:rsid w:val="00D75C19"/>
    <w:rsid w:val="00D75D2F"/>
    <w:rsid w:val="00D75D59"/>
    <w:rsid w:val="00D769B8"/>
    <w:rsid w:val="00D77279"/>
    <w:rsid w:val="00D7739D"/>
    <w:rsid w:val="00D7768D"/>
    <w:rsid w:val="00D779CF"/>
    <w:rsid w:val="00D77CA3"/>
    <w:rsid w:val="00D80ECC"/>
    <w:rsid w:val="00D81309"/>
    <w:rsid w:val="00D81332"/>
    <w:rsid w:val="00D823C7"/>
    <w:rsid w:val="00D8346B"/>
    <w:rsid w:val="00D8404F"/>
    <w:rsid w:val="00D84C01"/>
    <w:rsid w:val="00D85B09"/>
    <w:rsid w:val="00D86084"/>
    <w:rsid w:val="00D861FE"/>
    <w:rsid w:val="00D8680B"/>
    <w:rsid w:val="00D86D52"/>
    <w:rsid w:val="00D87D86"/>
    <w:rsid w:val="00D9015C"/>
    <w:rsid w:val="00D903BD"/>
    <w:rsid w:val="00D90CBB"/>
    <w:rsid w:val="00D91FE3"/>
    <w:rsid w:val="00D92471"/>
    <w:rsid w:val="00D932AF"/>
    <w:rsid w:val="00D93827"/>
    <w:rsid w:val="00D93B2A"/>
    <w:rsid w:val="00D94645"/>
    <w:rsid w:val="00D94CA7"/>
    <w:rsid w:val="00D95481"/>
    <w:rsid w:val="00D96D4C"/>
    <w:rsid w:val="00D96D92"/>
    <w:rsid w:val="00D970F5"/>
    <w:rsid w:val="00D9724F"/>
    <w:rsid w:val="00D973A8"/>
    <w:rsid w:val="00D97697"/>
    <w:rsid w:val="00D97B1A"/>
    <w:rsid w:val="00DA031C"/>
    <w:rsid w:val="00DA05CD"/>
    <w:rsid w:val="00DA0A32"/>
    <w:rsid w:val="00DA198D"/>
    <w:rsid w:val="00DA1E39"/>
    <w:rsid w:val="00DA261D"/>
    <w:rsid w:val="00DA310F"/>
    <w:rsid w:val="00DA34AC"/>
    <w:rsid w:val="00DA48AD"/>
    <w:rsid w:val="00DA48E7"/>
    <w:rsid w:val="00DA491F"/>
    <w:rsid w:val="00DA4E60"/>
    <w:rsid w:val="00DA5045"/>
    <w:rsid w:val="00DA505E"/>
    <w:rsid w:val="00DA5826"/>
    <w:rsid w:val="00DA6B6F"/>
    <w:rsid w:val="00DA6E75"/>
    <w:rsid w:val="00DA7C4C"/>
    <w:rsid w:val="00DA7ECE"/>
    <w:rsid w:val="00DB062A"/>
    <w:rsid w:val="00DB0905"/>
    <w:rsid w:val="00DB0AD5"/>
    <w:rsid w:val="00DB0DCD"/>
    <w:rsid w:val="00DB2C7E"/>
    <w:rsid w:val="00DB2C8D"/>
    <w:rsid w:val="00DB3950"/>
    <w:rsid w:val="00DB3EE6"/>
    <w:rsid w:val="00DB46B8"/>
    <w:rsid w:val="00DB47AE"/>
    <w:rsid w:val="00DB5E00"/>
    <w:rsid w:val="00DB738A"/>
    <w:rsid w:val="00DC0106"/>
    <w:rsid w:val="00DC0815"/>
    <w:rsid w:val="00DC1114"/>
    <w:rsid w:val="00DC1324"/>
    <w:rsid w:val="00DC13F4"/>
    <w:rsid w:val="00DC1C05"/>
    <w:rsid w:val="00DC1C39"/>
    <w:rsid w:val="00DC2298"/>
    <w:rsid w:val="00DC260B"/>
    <w:rsid w:val="00DC2826"/>
    <w:rsid w:val="00DC3755"/>
    <w:rsid w:val="00DC3B0A"/>
    <w:rsid w:val="00DC3C31"/>
    <w:rsid w:val="00DC47EE"/>
    <w:rsid w:val="00DC4A4E"/>
    <w:rsid w:val="00DC4C44"/>
    <w:rsid w:val="00DC50D5"/>
    <w:rsid w:val="00DC5295"/>
    <w:rsid w:val="00DC5954"/>
    <w:rsid w:val="00DC615B"/>
    <w:rsid w:val="00DC6A61"/>
    <w:rsid w:val="00DC6D35"/>
    <w:rsid w:val="00DC70A3"/>
    <w:rsid w:val="00DC714B"/>
    <w:rsid w:val="00DC78FC"/>
    <w:rsid w:val="00DD056D"/>
    <w:rsid w:val="00DD070E"/>
    <w:rsid w:val="00DD1114"/>
    <w:rsid w:val="00DD1725"/>
    <w:rsid w:val="00DD1B54"/>
    <w:rsid w:val="00DD2018"/>
    <w:rsid w:val="00DD207A"/>
    <w:rsid w:val="00DD238B"/>
    <w:rsid w:val="00DD23F8"/>
    <w:rsid w:val="00DD26DA"/>
    <w:rsid w:val="00DD2875"/>
    <w:rsid w:val="00DD31A9"/>
    <w:rsid w:val="00DD38E4"/>
    <w:rsid w:val="00DD414A"/>
    <w:rsid w:val="00DD4CF5"/>
    <w:rsid w:val="00DD4DBE"/>
    <w:rsid w:val="00DD563E"/>
    <w:rsid w:val="00DD5D2C"/>
    <w:rsid w:val="00DD7003"/>
    <w:rsid w:val="00DD73AE"/>
    <w:rsid w:val="00DD7A3E"/>
    <w:rsid w:val="00DE06B6"/>
    <w:rsid w:val="00DE0C0F"/>
    <w:rsid w:val="00DE0CFE"/>
    <w:rsid w:val="00DE0DA5"/>
    <w:rsid w:val="00DE1813"/>
    <w:rsid w:val="00DE19D9"/>
    <w:rsid w:val="00DE1E4D"/>
    <w:rsid w:val="00DE218F"/>
    <w:rsid w:val="00DE21A1"/>
    <w:rsid w:val="00DE23D0"/>
    <w:rsid w:val="00DE27F9"/>
    <w:rsid w:val="00DE5327"/>
    <w:rsid w:val="00DE55DE"/>
    <w:rsid w:val="00DE56F3"/>
    <w:rsid w:val="00DE5AF3"/>
    <w:rsid w:val="00DE651E"/>
    <w:rsid w:val="00DE73FF"/>
    <w:rsid w:val="00DE7BE5"/>
    <w:rsid w:val="00DF020D"/>
    <w:rsid w:val="00DF096A"/>
    <w:rsid w:val="00DF17A5"/>
    <w:rsid w:val="00DF2648"/>
    <w:rsid w:val="00DF2B4A"/>
    <w:rsid w:val="00DF2D58"/>
    <w:rsid w:val="00DF309B"/>
    <w:rsid w:val="00DF32EC"/>
    <w:rsid w:val="00DF38FE"/>
    <w:rsid w:val="00DF3B26"/>
    <w:rsid w:val="00DF3E7A"/>
    <w:rsid w:val="00DF43CC"/>
    <w:rsid w:val="00DF6114"/>
    <w:rsid w:val="00DF6B81"/>
    <w:rsid w:val="00DF6D1C"/>
    <w:rsid w:val="00DF6E95"/>
    <w:rsid w:val="00DF79BF"/>
    <w:rsid w:val="00DF7B6C"/>
    <w:rsid w:val="00DF7F3A"/>
    <w:rsid w:val="00E00BB6"/>
    <w:rsid w:val="00E01561"/>
    <w:rsid w:val="00E01BD0"/>
    <w:rsid w:val="00E021D8"/>
    <w:rsid w:val="00E02314"/>
    <w:rsid w:val="00E0233E"/>
    <w:rsid w:val="00E02432"/>
    <w:rsid w:val="00E024C1"/>
    <w:rsid w:val="00E03819"/>
    <w:rsid w:val="00E049AA"/>
    <w:rsid w:val="00E04CBF"/>
    <w:rsid w:val="00E05316"/>
    <w:rsid w:val="00E05730"/>
    <w:rsid w:val="00E05DA0"/>
    <w:rsid w:val="00E05E91"/>
    <w:rsid w:val="00E06EE7"/>
    <w:rsid w:val="00E078E9"/>
    <w:rsid w:val="00E07AA8"/>
    <w:rsid w:val="00E07ABA"/>
    <w:rsid w:val="00E07E41"/>
    <w:rsid w:val="00E10115"/>
    <w:rsid w:val="00E10972"/>
    <w:rsid w:val="00E12523"/>
    <w:rsid w:val="00E133D3"/>
    <w:rsid w:val="00E13844"/>
    <w:rsid w:val="00E1475F"/>
    <w:rsid w:val="00E14DC0"/>
    <w:rsid w:val="00E14E27"/>
    <w:rsid w:val="00E154F2"/>
    <w:rsid w:val="00E15D8D"/>
    <w:rsid w:val="00E15E79"/>
    <w:rsid w:val="00E172D6"/>
    <w:rsid w:val="00E17A11"/>
    <w:rsid w:val="00E20D55"/>
    <w:rsid w:val="00E210F0"/>
    <w:rsid w:val="00E217D3"/>
    <w:rsid w:val="00E2196D"/>
    <w:rsid w:val="00E21AB2"/>
    <w:rsid w:val="00E227A6"/>
    <w:rsid w:val="00E22E4F"/>
    <w:rsid w:val="00E23CEA"/>
    <w:rsid w:val="00E246E2"/>
    <w:rsid w:val="00E2565A"/>
    <w:rsid w:val="00E25FE1"/>
    <w:rsid w:val="00E268BC"/>
    <w:rsid w:val="00E26942"/>
    <w:rsid w:val="00E26E63"/>
    <w:rsid w:val="00E27078"/>
    <w:rsid w:val="00E2751E"/>
    <w:rsid w:val="00E30004"/>
    <w:rsid w:val="00E3028F"/>
    <w:rsid w:val="00E303CC"/>
    <w:rsid w:val="00E306C0"/>
    <w:rsid w:val="00E3141B"/>
    <w:rsid w:val="00E31B55"/>
    <w:rsid w:val="00E31E2C"/>
    <w:rsid w:val="00E31E94"/>
    <w:rsid w:val="00E3299B"/>
    <w:rsid w:val="00E32BCC"/>
    <w:rsid w:val="00E32F99"/>
    <w:rsid w:val="00E33A24"/>
    <w:rsid w:val="00E33C98"/>
    <w:rsid w:val="00E3524F"/>
    <w:rsid w:val="00E358A4"/>
    <w:rsid w:val="00E35BB2"/>
    <w:rsid w:val="00E360F6"/>
    <w:rsid w:val="00E36E2C"/>
    <w:rsid w:val="00E3768E"/>
    <w:rsid w:val="00E378FB"/>
    <w:rsid w:val="00E37C9A"/>
    <w:rsid w:val="00E40378"/>
    <w:rsid w:val="00E42670"/>
    <w:rsid w:val="00E43496"/>
    <w:rsid w:val="00E439D4"/>
    <w:rsid w:val="00E43B71"/>
    <w:rsid w:val="00E44164"/>
    <w:rsid w:val="00E445D0"/>
    <w:rsid w:val="00E446D7"/>
    <w:rsid w:val="00E45423"/>
    <w:rsid w:val="00E45680"/>
    <w:rsid w:val="00E4636E"/>
    <w:rsid w:val="00E46CFC"/>
    <w:rsid w:val="00E47061"/>
    <w:rsid w:val="00E47355"/>
    <w:rsid w:val="00E478FC"/>
    <w:rsid w:val="00E47EC9"/>
    <w:rsid w:val="00E50107"/>
    <w:rsid w:val="00E50A20"/>
    <w:rsid w:val="00E50F3E"/>
    <w:rsid w:val="00E50FB0"/>
    <w:rsid w:val="00E51414"/>
    <w:rsid w:val="00E51470"/>
    <w:rsid w:val="00E52E21"/>
    <w:rsid w:val="00E538B1"/>
    <w:rsid w:val="00E53CD3"/>
    <w:rsid w:val="00E54DC3"/>
    <w:rsid w:val="00E55290"/>
    <w:rsid w:val="00E56128"/>
    <w:rsid w:val="00E56431"/>
    <w:rsid w:val="00E564CA"/>
    <w:rsid w:val="00E566B8"/>
    <w:rsid w:val="00E573B1"/>
    <w:rsid w:val="00E60027"/>
    <w:rsid w:val="00E60811"/>
    <w:rsid w:val="00E617D3"/>
    <w:rsid w:val="00E624E8"/>
    <w:rsid w:val="00E6282E"/>
    <w:rsid w:val="00E628B8"/>
    <w:rsid w:val="00E62A89"/>
    <w:rsid w:val="00E62F68"/>
    <w:rsid w:val="00E63772"/>
    <w:rsid w:val="00E64288"/>
    <w:rsid w:val="00E6441F"/>
    <w:rsid w:val="00E6483C"/>
    <w:rsid w:val="00E65593"/>
    <w:rsid w:val="00E65673"/>
    <w:rsid w:val="00E65A8C"/>
    <w:rsid w:val="00E67B09"/>
    <w:rsid w:val="00E67E99"/>
    <w:rsid w:val="00E71342"/>
    <w:rsid w:val="00E7181D"/>
    <w:rsid w:val="00E71C1A"/>
    <w:rsid w:val="00E71D25"/>
    <w:rsid w:val="00E71FDB"/>
    <w:rsid w:val="00E7247F"/>
    <w:rsid w:val="00E7279B"/>
    <w:rsid w:val="00E73745"/>
    <w:rsid w:val="00E73746"/>
    <w:rsid w:val="00E74073"/>
    <w:rsid w:val="00E74801"/>
    <w:rsid w:val="00E753C4"/>
    <w:rsid w:val="00E75D6B"/>
    <w:rsid w:val="00E7614B"/>
    <w:rsid w:val="00E76561"/>
    <w:rsid w:val="00E76AC0"/>
    <w:rsid w:val="00E771C8"/>
    <w:rsid w:val="00E776AE"/>
    <w:rsid w:val="00E776BA"/>
    <w:rsid w:val="00E77706"/>
    <w:rsid w:val="00E77B68"/>
    <w:rsid w:val="00E77CD5"/>
    <w:rsid w:val="00E802A8"/>
    <w:rsid w:val="00E802C3"/>
    <w:rsid w:val="00E808EC"/>
    <w:rsid w:val="00E80A2D"/>
    <w:rsid w:val="00E81082"/>
    <w:rsid w:val="00E81145"/>
    <w:rsid w:val="00E81C08"/>
    <w:rsid w:val="00E81EAD"/>
    <w:rsid w:val="00E83740"/>
    <w:rsid w:val="00E83AC7"/>
    <w:rsid w:val="00E83DEB"/>
    <w:rsid w:val="00E84D50"/>
    <w:rsid w:val="00E852ED"/>
    <w:rsid w:val="00E854C3"/>
    <w:rsid w:val="00E858C9"/>
    <w:rsid w:val="00E85BD4"/>
    <w:rsid w:val="00E85EA1"/>
    <w:rsid w:val="00E8611D"/>
    <w:rsid w:val="00E86B4C"/>
    <w:rsid w:val="00E8712C"/>
    <w:rsid w:val="00E875F5"/>
    <w:rsid w:val="00E915D6"/>
    <w:rsid w:val="00E91A2B"/>
    <w:rsid w:val="00E91B47"/>
    <w:rsid w:val="00E91D3A"/>
    <w:rsid w:val="00E91F63"/>
    <w:rsid w:val="00E92630"/>
    <w:rsid w:val="00E938D8"/>
    <w:rsid w:val="00E93935"/>
    <w:rsid w:val="00E93BDD"/>
    <w:rsid w:val="00E94647"/>
    <w:rsid w:val="00E946C6"/>
    <w:rsid w:val="00E95094"/>
    <w:rsid w:val="00E95576"/>
    <w:rsid w:val="00E95AB3"/>
    <w:rsid w:val="00E95E7C"/>
    <w:rsid w:val="00E9642F"/>
    <w:rsid w:val="00E9644F"/>
    <w:rsid w:val="00E964F2"/>
    <w:rsid w:val="00E96A6E"/>
    <w:rsid w:val="00E97244"/>
    <w:rsid w:val="00E973C8"/>
    <w:rsid w:val="00E9741B"/>
    <w:rsid w:val="00E97A3C"/>
    <w:rsid w:val="00E97A74"/>
    <w:rsid w:val="00EA0FB6"/>
    <w:rsid w:val="00EA132B"/>
    <w:rsid w:val="00EA16AD"/>
    <w:rsid w:val="00EA2487"/>
    <w:rsid w:val="00EA2DBE"/>
    <w:rsid w:val="00EA2F5F"/>
    <w:rsid w:val="00EA301A"/>
    <w:rsid w:val="00EA33DE"/>
    <w:rsid w:val="00EA3493"/>
    <w:rsid w:val="00EA3905"/>
    <w:rsid w:val="00EA3F10"/>
    <w:rsid w:val="00EA40D0"/>
    <w:rsid w:val="00EA4300"/>
    <w:rsid w:val="00EA4866"/>
    <w:rsid w:val="00EA4A1E"/>
    <w:rsid w:val="00EA4BA7"/>
    <w:rsid w:val="00EA51CD"/>
    <w:rsid w:val="00EA5E28"/>
    <w:rsid w:val="00EA5E85"/>
    <w:rsid w:val="00EA68F1"/>
    <w:rsid w:val="00EA7054"/>
    <w:rsid w:val="00EA795D"/>
    <w:rsid w:val="00EA7A51"/>
    <w:rsid w:val="00EB0524"/>
    <w:rsid w:val="00EB07CC"/>
    <w:rsid w:val="00EB0A91"/>
    <w:rsid w:val="00EB0C9B"/>
    <w:rsid w:val="00EB21EF"/>
    <w:rsid w:val="00EB2896"/>
    <w:rsid w:val="00EB2E93"/>
    <w:rsid w:val="00EB3027"/>
    <w:rsid w:val="00EB32F6"/>
    <w:rsid w:val="00EB3431"/>
    <w:rsid w:val="00EB3777"/>
    <w:rsid w:val="00EB4A99"/>
    <w:rsid w:val="00EB4D21"/>
    <w:rsid w:val="00EB5704"/>
    <w:rsid w:val="00EB5BCB"/>
    <w:rsid w:val="00EB5C87"/>
    <w:rsid w:val="00EB5E54"/>
    <w:rsid w:val="00EB63D2"/>
    <w:rsid w:val="00EB6AF7"/>
    <w:rsid w:val="00EB7290"/>
    <w:rsid w:val="00EB7997"/>
    <w:rsid w:val="00EC0078"/>
    <w:rsid w:val="00EC0817"/>
    <w:rsid w:val="00EC09F1"/>
    <w:rsid w:val="00EC0D93"/>
    <w:rsid w:val="00EC0F8F"/>
    <w:rsid w:val="00EC1206"/>
    <w:rsid w:val="00EC17CC"/>
    <w:rsid w:val="00EC20E9"/>
    <w:rsid w:val="00EC2220"/>
    <w:rsid w:val="00EC2534"/>
    <w:rsid w:val="00EC380A"/>
    <w:rsid w:val="00EC4B5F"/>
    <w:rsid w:val="00EC545E"/>
    <w:rsid w:val="00EC550F"/>
    <w:rsid w:val="00EC5C7B"/>
    <w:rsid w:val="00EC5D7E"/>
    <w:rsid w:val="00EC60B6"/>
    <w:rsid w:val="00EC6519"/>
    <w:rsid w:val="00EC7246"/>
    <w:rsid w:val="00EC73A8"/>
    <w:rsid w:val="00EC7420"/>
    <w:rsid w:val="00EC7BDE"/>
    <w:rsid w:val="00EC7C36"/>
    <w:rsid w:val="00ED160E"/>
    <w:rsid w:val="00ED1E76"/>
    <w:rsid w:val="00ED4209"/>
    <w:rsid w:val="00ED429A"/>
    <w:rsid w:val="00ED4938"/>
    <w:rsid w:val="00ED4D0E"/>
    <w:rsid w:val="00ED551A"/>
    <w:rsid w:val="00ED5683"/>
    <w:rsid w:val="00ED5920"/>
    <w:rsid w:val="00ED5B9C"/>
    <w:rsid w:val="00ED7286"/>
    <w:rsid w:val="00ED7A3B"/>
    <w:rsid w:val="00EE0270"/>
    <w:rsid w:val="00EE06CE"/>
    <w:rsid w:val="00EE0943"/>
    <w:rsid w:val="00EE1333"/>
    <w:rsid w:val="00EE1C0A"/>
    <w:rsid w:val="00EE26DA"/>
    <w:rsid w:val="00EE299D"/>
    <w:rsid w:val="00EE2F45"/>
    <w:rsid w:val="00EE3685"/>
    <w:rsid w:val="00EE4DBA"/>
    <w:rsid w:val="00EE534E"/>
    <w:rsid w:val="00EE578D"/>
    <w:rsid w:val="00EE5A2E"/>
    <w:rsid w:val="00EE67D1"/>
    <w:rsid w:val="00EE6E3A"/>
    <w:rsid w:val="00EE74CE"/>
    <w:rsid w:val="00EE763B"/>
    <w:rsid w:val="00EF028B"/>
    <w:rsid w:val="00EF0716"/>
    <w:rsid w:val="00EF0A2C"/>
    <w:rsid w:val="00EF0A32"/>
    <w:rsid w:val="00EF0A64"/>
    <w:rsid w:val="00EF0A7F"/>
    <w:rsid w:val="00EF0DF5"/>
    <w:rsid w:val="00EF19DA"/>
    <w:rsid w:val="00EF1A98"/>
    <w:rsid w:val="00EF2AA5"/>
    <w:rsid w:val="00EF2BAF"/>
    <w:rsid w:val="00EF2C89"/>
    <w:rsid w:val="00EF3AE7"/>
    <w:rsid w:val="00EF4E49"/>
    <w:rsid w:val="00EF55DB"/>
    <w:rsid w:val="00EF5B82"/>
    <w:rsid w:val="00EF5BC6"/>
    <w:rsid w:val="00EF5D7C"/>
    <w:rsid w:val="00EF61D2"/>
    <w:rsid w:val="00EF7502"/>
    <w:rsid w:val="00EF79F3"/>
    <w:rsid w:val="00F001C0"/>
    <w:rsid w:val="00F004DE"/>
    <w:rsid w:val="00F00643"/>
    <w:rsid w:val="00F00AFF"/>
    <w:rsid w:val="00F01431"/>
    <w:rsid w:val="00F01578"/>
    <w:rsid w:val="00F01C18"/>
    <w:rsid w:val="00F0252D"/>
    <w:rsid w:val="00F02BEA"/>
    <w:rsid w:val="00F03352"/>
    <w:rsid w:val="00F052BC"/>
    <w:rsid w:val="00F05BD4"/>
    <w:rsid w:val="00F06494"/>
    <w:rsid w:val="00F06FAF"/>
    <w:rsid w:val="00F078F5"/>
    <w:rsid w:val="00F07C3D"/>
    <w:rsid w:val="00F07DD7"/>
    <w:rsid w:val="00F10A4E"/>
    <w:rsid w:val="00F11EDD"/>
    <w:rsid w:val="00F127D7"/>
    <w:rsid w:val="00F13BE9"/>
    <w:rsid w:val="00F13DB4"/>
    <w:rsid w:val="00F145A9"/>
    <w:rsid w:val="00F14E47"/>
    <w:rsid w:val="00F15259"/>
    <w:rsid w:val="00F15C27"/>
    <w:rsid w:val="00F16A49"/>
    <w:rsid w:val="00F17129"/>
    <w:rsid w:val="00F17D32"/>
    <w:rsid w:val="00F20360"/>
    <w:rsid w:val="00F20953"/>
    <w:rsid w:val="00F20FCD"/>
    <w:rsid w:val="00F21948"/>
    <w:rsid w:val="00F21E33"/>
    <w:rsid w:val="00F227EE"/>
    <w:rsid w:val="00F22DA8"/>
    <w:rsid w:val="00F2302C"/>
    <w:rsid w:val="00F242BA"/>
    <w:rsid w:val="00F24386"/>
    <w:rsid w:val="00F24482"/>
    <w:rsid w:val="00F2503C"/>
    <w:rsid w:val="00F256E4"/>
    <w:rsid w:val="00F25AF6"/>
    <w:rsid w:val="00F261E9"/>
    <w:rsid w:val="00F2683D"/>
    <w:rsid w:val="00F26B1E"/>
    <w:rsid w:val="00F273E3"/>
    <w:rsid w:val="00F275C3"/>
    <w:rsid w:val="00F27CF6"/>
    <w:rsid w:val="00F30261"/>
    <w:rsid w:val="00F30B76"/>
    <w:rsid w:val="00F31579"/>
    <w:rsid w:val="00F31DBF"/>
    <w:rsid w:val="00F32200"/>
    <w:rsid w:val="00F33139"/>
    <w:rsid w:val="00F3361D"/>
    <w:rsid w:val="00F33BA9"/>
    <w:rsid w:val="00F341B0"/>
    <w:rsid w:val="00F342FF"/>
    <w:rsid w:val="00F347F5"/>
    <w:rsid w:val="00F3531F"/>
    <w:rsid w:val="00F3554C"/>
    <w:rsid w:val="00F35B40"/>
    <w:rsid w:val="00F35C16"/>
    <w:rsid w:val="00F3651C"/>
    <w:rsid w:val="00F36547"/>
    <w:rsid w:val="00F36927"/>
    <w:rsid w:val="00F369C3"/>
    <w:rsid w:val="00F40045"/>
    <w:rsid w:val="00F4035E"/>
    <w:rsid w:val="00F40487"/>
    <w:rsid w:val="00F40601"/>
    <w:rsid w:val="00F40D4F"/>
    <w:rsid w:val="00F41EF9"/>
    <w:rsid w:val="00F422F4"/>
    <w:rsid w:val="00F422F8"/>
    <w:rsid w:val="00F432CA"/>
    <w:rsid w:val="00F433A4"/>
    <w:rsid w:val="00F43566"/>
    <w:rsid w:val="00F43A5B"/>
    <w:rsid w:val="00F43D50"/>
    <w:rsid w:val="00F4408D"/>
    <w:rsid w:val="00F44147"/>
    <w:rsid w:val="00F44404"/>
    <w:rsid w:val="00F44821"/>
    <w:rsid w:val="00F44A2C"/>
    <w:rsid w:val="00F455C4"/>
    <w:rsid w:val="00F45A4B"/>
    <w:rsid w:val="00F46136"/>
    <w:rsid w:val="00F463C8"/>
    <w:rsid w:val="00F463EB"/>
    <w:rsid w:val="00F471A2"/>
    <w:rsid w:val="00F50093"/>
    <w:rsid w:val="00F50356"/>
    <w:rsid w:val="00F5109F"/>
    <w:rsid w:val="00F511F7"/>
    <w:rsid w:val="00F51822"/>
    <w:rsid w:val="00F51B97"/>
    <w:rsid w:val="00F52CA7"/>
    <w:rsid w:val="00F52EE6"/>
    <w:rsid w:val="00F53348"/>
    <w:rsid w:val="00F54484"/>
    <w:rsid w:val="00F556F4"/>
    <w:rsid w:val="00F559DF"/>
    <w:rsid w:val="00F55BFC"/>
    <w:rsid w:val="00F563BE"/>
    <w:rsid w:val="00F5645C"/>
    <w:rsid w:val="00F564C2"/>
    <w:rsid w:val="00F5656C"/>
    <w:rsid w:val="00F57F5C"/>
    <w:rsid w:val="00F60031"/>
    <w:rsid w:val="00F6043F"/>
    <w:rsid w:val="00F604E1"/>
    <w:rsid w:val="00F607EE"/>
    <w:rsid w:val="00F618F3"/>
    <w:rsid w:val="00F62569"/>
    <w:rsid w:val="00F62AB1"/>
    <w:rsid w:val="00F62FA8"/>
    <w:rsid w:val="00F62FF9"/>
    <w:rsid w:val="00F6381A"/>
    <w:rsid w:val="00F63A7A"/>
    <w:rsid w:val="00F63A9C"/>
    <w:rsid w:val="00F63AE6"/>
    <w:rsid w:val="00F63BB2"/>
    <w:rsid w:val="00F64597"/>
    <w:rsid w:val="00F64B94"/>
    <w:rsid w:val="00F65221"/>
    <w:rsid w:val="00F65460"/>
    <w:rsid w:val="00F6547C"/>
    <w:rsid w:val="00F65B38"/>
    <w:rsid w:val="00F65CEF"/>
    <w:rsid w:val="00F65F84"/>
    <w:rsid w:val="00F6607D"/>
    <w:rsid w:val="00F666CD"/>
    <w:rsid w:val="00F6695F"/>
    <w:rsid w:val="00F67070"/>
    <w:rsid w:val="00F67618"/>
    <w:rsid w:val="00F67FA7"/>
    <w:rsid w:val="00F70E1D"/>
    <w:rsid w:val="00F7162B"/>
    <w:rsid w:val="00F7248F"/>
    <w:rsid w:val="00F733E0"/>
    <w:rsid w:val="00F738BA"/>
    <w:rsid w:val="00F73E09"/>
    <w:rsid w:val="00F746A8"/>
    <w:rsid w:val="00F74A90"/>
    <w:rsid w:val="00F7513A"/>
    <w:rsid w:val="00F75429"/>
    <w:rsid w:val="00F7542D"/>
    <w:rsid w:val="00F75596"/>
    <w:rsid w:val="00F75F39"/>
    <w:rsid w:val="00F75F4A"/>
    <w:rsid w:val="00F76AB3"/>
    <w:rsid w:val="00F76D85"/>
    <w:rsid w:val="00F76E5D"/>
    <w:rsid w:val="00F775EF"/>
    <w:rsid w:val="00F77920"/>
    <w:rsid w:val="00F77A00"/>
    <w:rsid w:val="00F77AFC"/>
    <w:rsid w:val="00F77BAA"/>
    <w:rsid w:val="00F80431"/>
    <w:rsid w:val="00F80B92"/>
    <w:rsid w:val="00F81B50"/>
    <w:rsid w:val="00F8269D"/>
    <w:rsid w:val="00F827B9"/>
    <w:rsid w:val="00F82B63"/>
    <w:rsid w:val="00F82EDC"/>
    <w:rsid w:val="00F831F8"/>
    <w:rsid w:val="00F83745"/>
    <w:rsid w:val="00F83B24"/>
    <w:rsid w:val="00F83E03"/>
    <w:rsid w:val="00F8443B"/>
    <w:rsid w:val="00F84C23"/>
    <w:rsid w:val="00F84DA2"/>
    <w:rsid w:val="00F84E29"/>
    <w:rsid w:val="00F8521B"/>
    <w:rsid w:val="00F85304"/>
    <w:rsid w:val="00F85FE8"/>
    <w:rsid w:val="00F87333"/>
    <w:rsid w:val="00F90328"/>
    <w:rsid w:val="00F908D2"/>
    <w:rsid w:val="00F90E60"/>
    <w:rsid w:val="00F915F4"/>
    <w:rsid w:val="00F918AE"/>
    <w:rsid w:val="00F923EB"/>
    <w:rsid w:val="00F92754"/>
    <w:rsid w:val="00F92859"/>
    <w:rsid w:val="00F93109"/>
    <w:rsid w:val="00F93557"/>
    <w:rsid w:val="00F949D7"/>
    <w:rsid w:val="00F94A68"/>
    <w:rsid w:val="00F96939"/>
    <w:rsid w:val="00F97D7A"/>
    <w:rsid w:val="00FA0030"/>
    <w:rsid w:val="00FA0B68"/>
    <w:rsid w:val="00FA1907"/>
    <w:rsid w:val="00FA19E0"/>
    <w:rsid w:val="00FA1AA9"/>
    <w:rsid w:val="00FA1EF6"/>
    <w:rsid w:val="00FA2252"/>
    <w:rsid w:val="00FA2B7D"/>
    <w:rsid w:val="00FA3459"/>
    <w:rsid w:val="00FA358B"/>
    <w:rsid w:val="00FA3CBC"/>
    <w:rsid w:val="00FA3DF8"/>
    <w:rsid w:val="00FA3F7A"/>
    <w:rsid w:val="00FA417F"/>
    <w:rsid w:val="00FA49AE"/>
    <w:rsid w:val="00FA51BC"/>
    <w:rsid w:val="00FA581A"/>
    <w:rsid w:val="00FA600F"/>
    <w:rsid w:val="00FA6262"/>
    <w:rsid w:val="00FA666E"/>
    <w:rsid w:val="00FA670B"/>
    <w:rsid w:val="00FA6F6C"/>
    <w:rsid w:val="00FA7378"/>
    <w:rsid w:val="00FB0DE7"/>
    <w:rsid w:val="00FB1800"/>
    <w:rsid w:val="00FB1A7A"/>
    <w:rsid w:val="00FB31B6"/>
    <w:rsid w:val="00FB33EC"/>
    <w:rsid w:val="00FB34C7"/>
    <w:rsid w:val="00FB4EC9"/>
    <w:rsid w:val="00FB5346"/>
    <w:rsid w:val="00FB5596"/>
    <w:rsid w:val="00FB6A82"/>
    <w:rsid w:val="00FB6BB5"/>
    <w:rsid w:val="00FB6E5B"/>
    <w:rsid w:val="00FB6F68"/>
    <w:rsid w:val="00FB703A"/>
    <w:rsid w:val="00FB77EC"/>
    <w:rsid w:val="00FB7D60"/>
    <w:rsid w:val="00FB7DA1"/>
    <w:rsid w:val="00FC02F9"/>
    <w:rsid w:val="00FC031E"/>
    <w:rsid w:val="00FC0B18"/>
    <w:rsid w:val="00FC1626"/>
    <w:rsid w:val="00FC1824"/>
    <w:rsid w:val="00FC2178"/>
    <w:rsid w:val="00FC27BD"/>
    <w:rsid w:val="00FC33FA"/>
    <w:rsid w:val="00FC36D7"/>
    <w:rsid w:val="00FC3962"/>
    <w:rsid w:val="00FC3BAA"/>
    <w:rsid w:val="00FC3F30"/>
    <w:rsid w:val="00FC4B69"/>
    <w:rsid w:val="00FC4C72"/>
    <w:rsid w:val="00FC4CAA"/>
    <w:rsid w:val="00FC5C3B"/>
    <w:rsid w:val="00FC6A9B"/>
    <w:rsid w:val="00FC7E4B"/>
    <w:rsid w:val="00FD0255"/>
    <w:rsid w:val="00FD02DD"/>
    <w:rsid w:val="00FD050A"/>
    <w:rsid w:val="00FD1402"/>
    <w:rsid w:val="00FD3863"/>
    <w:rsid w:val="00FD40D7"/>
    <w:rsid w:val="00FD4559"/>
    <w:rsid w:val="00FD4DC9"/>
    <w:rsid w:val="00FD4FBC"/>
    <w:rsid w:val="00FD53D0"/>
    <w:rsid w:val="00FD56A1"/>
    <w:rsid w:val="00FD59F7"/>
    <w:rsid w:val="00FD64BE"/>
    <w:rsid w:val="00FD64DD"/>
    <w:rsid w:val="00FD7280"/>
    <w:rsid w:val="00FE02A4"/>
    <w:rsid w:val="00FE0384"/>
    <w:rsid w:val="00FE1630"/>
    <w:rsid w:val="00FE20FA"/>
    <w:rsid w:val="00FE23F2"/>
    <w:rsid w:val="00FE250B"/>
    <w:rsid w:val="00FE266C"/>
    <w:rsid w:val="00FE3D3E"/>
    <w:rsid w:val="00FE4428"/>
    <w:rsid w:val="00FE456C"/>
    <w:rsid w:val="00FE4DE4"/>
    <w:rsid w:val="00FE5636"/>
    <w:rsid w:val="00FE57DB"/>
    <w:rsid w:val="00FE59D3"/>
    <w:rsid w:val="00FE6E17"/>
    <w:rsid w:val="00FE711F"/>
    <w:rsid w:val="00FE7355"/>
    <w:rsid w:val="00FE7838"/>
    <w:rsid w:val="00FE7E09"/>
    <w:rsid w:val="00FF03C9"/>
    <w:rsid w:val="00FF0D86"/>
    <w:rsid w:val="00FF2DA2"/>
    <w:rsid w:val="00FF3267"/>
    <w:rsid w:val="00FF3514"/>
    <w:rsid w:val="00FF3567"/>
    <w:rsid w:val="00FF3628"/>
    <w:rsid w:val="00FF3E61"/>
    <w:rsid w:val="00FF5A8D"/>
    <w:rsid w:val="00FF5B5F"/>
    <w:rsid w:val="00FF5C27"/>
    <w:rsid w:val="00FF5F67"/>
    <w:rsid w:val="00FF62F8"/>
    <w:rsid w:val="00FF7E53"/>
    <w:rsid w:val="00FF7FD7"/>
    <w:rsid w:val="0106BBC4"/>
    <w:rsid w:val="01104C0B"/>
    <w:rsid w:val="011AD529"/>
    <w:rsid w:val="012C5BF4"/>
    <w:rsid w:val="0131EB5C"/>
    <w:rsid w:val="0152F4EF"/>
    <w:rsid w:val="0159A052"/>
    <w:rsid w:val="015E7CB7"/>
    <w:rsid w:val="0167FDDF"/>
    <w:rsid w:val="0197A93A"/>
    <w:rsid w:val="0197C4A0"/>
    <w:rsid w:val="01AB9AC0"/>
    <w:rsid w:val="01E2A9A4"/>
    <w:rsid w:val="01E96FA8"/>
    <w:rsid w:val="020C2FA4"/>
    <w:rsid w:val="0213A564"/>
    <w:rsid w:val="021A2B20"/>
    <w:rsid w:val="022D92CE"/>
    <w:rsid w:val="022F4060"/>
    <w:rsid w:val="0234613D"/>
    <w:rsid w:val="0246AF9F"/>
    <w:rsid w:val="02479FC7"/>
    <w:rsid w:val="0268B1E1"/>
    <w:rsid w:val="02793D84"/>
    <w:rsid w:val="028461ED"/>
    <w:rsid w:val="029DD8A7"/>
    <w:rsid w:val="02AB8880"/>
    <w:rsid w:val="02C186F1"/>
    <w:rsid w:val="02C30277"/>
    <w:rsid w:val="02CA0499"/>
    <w:rsid w:val="02CED736"/>
    <w:rsid w:val="02EA5CF0"/>
    <w:rsid w:val="03124E43"/>
    <w:rsid w:val="031657AE"/>
    <w:rsid w:val="032CBDB8"/>
    <w:rsid w:val="03302ECF"/>
    <w:rsid w:val="0339EE7B"/>
    <w:rsid w:val="033B86EC"/>
    <w:rsid w:val="033DEBAC"/>
    <w:rsid w:val="037738D0"/>
    <w:rsid w:val="039550D9"/>
    <w:rsid w:val="03B0AAE6"/>
    <w:rsid w:val="03BDADE0"/>
    <w:rsid w:val="03D51730"/>
    <w:rsid w:val="03DCA1C3"/>
    <w:rsid w:val="03DD9EEE"/>
    <w:rsid w:val="03DE6D4A"/>
    <w:rsid w:val="03E21904"/>
    <w:rsid w:val="03F81527"/>
    <w:rsid w:val="04007407"/>
    <w:rsid w:val="040CEE5F"/>
    <w:rsid w:val="043D58AE"/>
    <w:rsid w:val="045DD505"/>
    <w:rsid w:val="046D4B88"/>
    <w:rsid w:val="047AD31C"/>
    <w:rsid w:val="04A4E1EA"/>
    <w:rsid w:val="04B77DA8"/>
    <w:rsid w:val="04B8289F"/>
    <w:rsid w:val="04FDB12A"/>
    <w:rsid w:val="05018E12"/>
    <w:rsid w:val="050524D6"/>
    <w:rsid w:val="051322C6"/>
    <w:rsid w:val="052767FE"/>
    <w:rsid w:val="0533B3F1"/>
    <w:rsid w:val="053BFA1F"/>
    <w:rsid w:val="053E843F"/>
    <w:rsid w:val="054BC611"/>
    <w:rsid w:val="0557DC98"/>
    <w:rsid w:val="0560CD45"/>
    <w:rsid w:val="056F8440"/>
    <w:rsid w:val="059B27A4"/>
    <w:rsid w:val="05A4C592"/>
    <w:rsid w:val="05AA6C95"/>
    <w:rsid w:val="05BC510C"/>
    <w:rsid w:val="063EA837"/>
    <w:rsid w:val="0680A52C"/>
    <w:rsid w:val="06847CDC"/>
    <w:rsid w:val="06917F8E"/>
    <w:rsid w:val="069E1B8E"/>
    <w:rsid w:val="06A4EB51"/>
    <w:rsid w:val="06C0E047"/>
    <w:rsid w:val="06C2C082"/>
    <w:rsid w:val="06C79DE2"/>
    <w:rsid w:val="06C9D5AF"/>
    <w:rsid w:val="06EFED9E"/>
    <w:rsid w:val="06FA78C5"/>
    <w:rsid w:val="0700C047"/>
    <w:rsid w:val="071C5143"/>
    <w:rsid w:val="073D388B"/>
    <w:rsid w:val="07458233"/>
    <w:rsid w:val="0755C2AC"/>
    <w:rsid w:val="075F4344"/>
    <w:rsid w:val="07683BB5"/>
    <w:rsid w:val="077B4587"/>
    <w:rsid w:val="0781A135"/>
    <w:rsid w:val="07A05FCB"/>
    <w:rsid w:val="07AD717D"/>
    <w:rsid w:val="07B066EE"/>
    <w:rsid w:val="07B25818"/>
    <w:rsid w:val="07B3F4A5"/>
    <w:rsid w:val="07CB779B"/>
    <w:rsid w:val="07D6A0CE"/>
    <w:rsid w:val="07EDEED7"/>
    <w:rsid w:val="07F10676"/>
    <w:rsid w:val="07F33978"/>
    <w:rsid w:val="07F906B5"/>
    <w:rsid w:val="0800BF0C"/>
    <w:rsid w:val="080C9650"/>
    <w:rsid w:val="0817B0C7"/>
    <w:rsid w:val="082855B0"/>
    <w:rsid w:val="082EE1B1"/>
    <w:rsid w:val="08442BB0"/>
    <w:rsid w:val="084A0132"/>
    <w:rsid w:val="084D2B36"/>
    <w:rsid w:val="08616B6D"/>
    <w:rsid w:val="086AA295"/>
    <w:rsid w:val="08707B4B"/>
    <w:rsid w:val="0889916B"/>
    <w:rsid w:val="0899CE7D"/>
    <w:rsid w:val="08C3F9EF"/>
    <w:rsid w:val="08EA8A57"/>
    <w:rsid w:val="08F2AA92"/>
    <w:rsid w:val="0904BDA6"/>
    <w:rsid w:val="0920CEC9"/>
    <w:rsid w:val="093156B0"/>
    <w:rsid w:val="09528F32"/>
    <w:rsid w:val="09585A18"/>
    <w:rsid w:val="09A6108A"/>
    <w:rsid w:val="09AF2547"/>
    <w:rsid w:val="09CE8BF4"/>
    <w:rsid w:val="09CEEEC6"/>
    <w:rsid w:val="09DB7F25"/>
    <w:rsid w:val="09F9CE7F"/>
    <w:rsid w:val="09FD101B"/>
    <w:rsid w:val="0A3D6518"/>
    <w:rsid w:val="0A3ECC8F"/>
    <w:rsid w:val="0A4503AE"/>
    <w:rsid w:val="0A4AEAE0"/>
    <w:rsid w:val="0A4DE469"/>
    <w:rsid w:val="0A51A30F"/>
    <w:rsid w:val="0A6368EE"/>
    <w:rsid w:val="0A880033"/>
    <w:rsid w:val="0AA45050"/>
    <w:rsid w:val="0AB38813"/>
    <w:rsid w:val="0AB4C5E4"/>
    <w:rsid w:val="0AB7DD60"/>
    <w:rsid w:val="0AC51E8E"/>
    <w:rsid w:val="0AEF495B"/>
    <w:rsid w:val="0B0C92F2"/>
    <w:rsid w:val="0B3386D1"/>
    <w:rsid w:val="0B3E17F5"/>
    <w:rsid w:val="0B53AC55"/>
    <w:rsid w:val="0B5EE4D0"/>
    <w:rsid w:val="0B8B6E5F"/>
    <w:rsid w:val="0B8F92A8"/>
    <w:rsid w:val="0B95F4C5"/>
    <w:rsid w:val="0B96D773"/>
    <w:rsid w:val="0BA1C5A4"/>
    <w:rsid w:val="0BAA2BB1"/>
    <w:rsid w:val="0BB934F0"/>
    <w:rsid w:val="0BDBCB86"/>
    <w:rsid w:val="0BEFF6CA"/>
    <w:rsid w:val="0C01B53F"/>
    <w:rsid w:val="0C02E6A6"/>
    <w:rsid w:val="0C0F9BFB"/>
    <w:rsid w:val="0C198AFE"/>
    <w:rsid w:val="0C431CDF"/>
    <w:rsid w:val="0C453C8B"/>
    <w:rsid w:val="0C828ED8"/>
    <w:rsid w:val="0CCA4358"/>
    <w:rsid w:val="0CEB2E7E"/>
    <w:rsid w:val="0D2007A8"/>
    <w:rsid w:val="0D21CF0F"/>
    <w:rsid w:val="0D2C285D"/>
    <w:rsid w:val="0D47F9E3"/>
    <w:rsid w:val="0D65C85E"/>
    <w:rsid w:val="0D6B3799"/>
    <w:rsid w:val="0D7A17AC"/>
    <w:rsid w:val="0D80122A"/>
    <w:rsid w:val="0D826131"/>
    <w:rsid w:val="0DBF8FCE"/>
    <w:rsid w:val="0DC78907"/>
    <w:rsid w:val="0DCBF856"/>
    <w:rsid w:val="0DE0D97A"/>
    <w:rsid w:val="0E039BC5"/>
    <w:rsid w:val="0E05F31A"/>
    <w:rsid w:val="0E2CBB63"/>
    <w:rsid w:val="0E327DCB"/>
    <w:rsid w:val="0E41BC34"/>
    <w:rsid w:val="0E4DBA06"/>
    <w:rsid w:val="0E5F4A5A"/>
    <w:rsid w:val="0E88B6AE"/>
    <w:rsid w:val="0E8CBADA"/>
    <w:rsid w:val="0E90159B"/>
    <w:rsid w:val="0EA6115D"/>
    <w:rsid w:val="0ED24B00"/>
    <w:rsid w:val="0ED7B656"/>
    <w:rsid w:val="0EDB0C36"/>
    <w:rsid w:val="0EEFC1A9"/>
    <w:rsid w:val="0F036C33"/>
    <w:rsid w:val="0F2E699F"/>
    <w:rsid w:val="0F34660C"/>
    <w:rsid w:val="0F67F213"/>
    <w:rsid w:val="0F6C995B"/>
    <w:rsid w:val="0F775481"/>
    <w:rsid w:val="0F83524F"/>
    <w:rsid w:val="0F8BFBA8"/>
    <w:rsid w:val="0F939193"/>
    <w:rsid w:val="0F968551"/>
    <w:rsid w:val="0F97B4F7"/>
    <w:rsid w:val="0FAE0A51"/>
    <w:rsid w:val="0FC8737A"/>
    <w:rsid w:val="10250999"/>
    <w:rsid w:val="10260BEC"/>
    <w:rsid w:val="10336AE0"/>
    <w:rsid w:val="1034E1FA"/>
    <w:rsid w:val="10371351"/>
    <w:rsid w:val="1050D4F7"/>
    <w:rsid w:val="105CD096"/>
    <w:rsid w:val="106C33FF"/>
    <w:rsid w:val="1073B674"/>
    <w:rsid w:val="107859D8"/>
    <w:rsid w:val="10AC76A4"/>
    <w:rsid w:val="10AFEE93"/>
    <w:rsid w:val="10B1B974"/>
    <w:rsid w:val="10C8E69D"/>
    <w:rsid w:val="10C94575"/>
    <w:rsid w:val="10FA2536"/>
    <w:rsid w:val="10FDEBDE"/>
    <w:rsid w:val="1135CBF1"/>
    <w:rsid w:val="113FA25C"/>
    <w:rsid w:val="1142925E"/>
    <w:rsid w:val="114D5384"/>
    <w:rsid w:val="11573318"/>
    <w:rsid w:val="11680CC8"/>
    <w:rsid w:val="11849EA8"/>
    <w:rsid w:val="118F0172"/>
    <w:rsid w:val="1190EF02"/>
    <w:rsid w:val="11AF2695"/>
    <w:rsid w:val="11DA0521"/>
    <w:rsid w:val="11E73FE5"/>
    <w:rsid w:val="11F52BBF"/>
    <w:rsid w:val="12022278"/>
    <w:rsid w:val="1209B2C4"/>
    <w:rsid w:val="12286D4B"/>
    <w:rsid w:val="123BF2B0"/>
    <w:rsid w:val="1240B943"/>
    <w:rsid w:val="1241AA6E"/>
    <w:rsid w:val="12456612"/>
    <w:rsid w:val="1249FE06"/>
    <w:rsid w:val="12619DD2"/>
    <w:rsid w:val="1264DC34"/>
    <w:rsid w:val="12667645"/>
    <w:rsid w:val="126BC869"/>
    <w:rsid w:val="127A3ED9"/>
    <w:rsid w:val="12A48962"/>
    <w:rsid w:val="12A6E411"/>
    <w:rsid w:val="12B14274"/>
    <w:rsid w:val="12C7A9B9"/>
    <w:rsid w:val="12CBB508"/>
    <w:rsid w:val="12CFE793"/>
    <w:rsid w:val="12DA4CB6"/>
    <w:rsid w:val="12E0D474"/>
    <w:rsid w:val="12F8FF8A"/>
    <w:rsid w:val="13097E09"/>
    <w:rsid w:val="130C2858"/>
    <w:rsid w:val="131C0C2A"/>
    <w:rsid w:val="132766DA"/>
    <w:rsid w:val="13304713"/>
    <w:rsid w:val="134210B3"/>
    <w:rsid w:val="1348B364"/>
    <w:rsid w:val="1349225F"/>
    <w:rsid w:val="134C2BF3"/>
    <w:rsid w:val="136344C0"/>
    <w:rsid w:val="13708762"/>
    <w:rsid w:val="13A2C92A"/>
    <w:rsid w:val="13AC1EAF"/>
    <w:rsid w:val="13B5B975"/>
    <w:rsid w:val="13B5C7BA"/>
    <w:rsid w:val="13C077E6"/>
    <w:rsid w:val="13C2A41E"/>
    <w:rsid w:val="13DF4F9C"/>
    <w:rsid w:val="13E7914E"/>
    <w:rsid w:val="13FAB064"/>
    <w:rsid w:val="13FBAAAB"/>
    <w:rsid w:val="1428498A"/>
    <w:rsid w:val="143F1B98"/>
    <w:rsid w:val="145F333C"/>
    <w:rsid w:val="1479363D"/>
    <w:rsid w:val="147D620F"/>
    <w:rsid w:val="1486DCF1"/>
    <w:rsid w:val="148B3595"/>
    <w:rsid w:val="1494DB09"/>
    <w:rsid w:val="149A1C8A"/>
    <w:rsid w:val="14A29F0E"/>
    <w:rsid w:val="14C5E6A3"/>
    <w:rsid w:val="14CB0024"/>
    <w:rsid w:val="14EB5581"/>
    <w:rsid w:val="14ECDFC0"/>
    <w:rsid w:val="153E009A"/>
    <w:rsid w:val="15429116"/>
    <w:rsid w:val="155315CF"/>
    <w:rsid w:val="155635FA"/>
    <w:rsid w:val="15A6BB5D"/>
    <w:rsid w:val="15AD4A06"/>
    <w:rsid w:val="15BDC763"/>
    <w:rsid w:val="15E2D6AF"/>
    <w:rsid w:val="15F2E428"/>
    <w:rsid w:val="16073E20"/>
    <w:rsid w:val="161F6F95"/>
    <w:rsid w:val="16248939"/>
    <w:rsid w:val="1635BBD0"/>
    <w:rsid w:val="163D1A66"/>
    <w:rsid w:val="16B0B251"/>
    <w:rsid w:val="16C0ADE9"/>
    <w:rsid w:val="171230E9"/>
    <w:rsid w:val="172E8FF5"/>
    <w:rsid w:val="1754D16C"/>
    <w:rsid w:val="176036EA"/>
    <w:rsid w:val="1772A744"/>
    <w:rsid w:val="177F82AF"/>
    <w:rsid w:val="1799FB2C"/>
    <w:rsid w:val="17A1828A"/>
    <w:rsid w:val="17A6E283"/>
    <w:rsid w:val="17AA991C"/>
    <w:rsid w:val="17B09C93"/>
    <w:rsid w:val="17F5830A"/>
    <w:rsid w:val="17F6B8B7"/>
    <w:rsid w:val="17FBB142"/>
    <w:rsid w:val="180C8F26"/>
    <w:rsid w:val="18283FA2"/>
    <w:rsid w:val="1840C4BB"/>
    <w:rsid w:val="18617E86"/>
    <w:rsid w:val="18726FCB"/>
    <w:rsid w:val="18C232AB"/>
    <w:rsid w:val="18C3F33C"/>
    <w:rsid w:val="18CEAA02"/>
    <w:rsid w:val="18DEA01E"/>
    <w:rsid w:val="18F31B1F"/>
    <w:rsid w:val="191C0C2D"/>
    <w:rsid w:val="191E5445"/>
    <w:rsid w:val="1933AAB3"/>
    <w:rsid w:val="196093ED"/>
    <w:rsid w:val="196EDE64"/>
    <w:rsid w:val="19763B7B"/>
    <w:rsid w:val="197BD153"/>
    <w:rsid w:val="19807687"/>
    <w:rsid w:val="1984F7AF"/>
    <w:rsid w:val="19AA367B"/>
    <w:rsid w:val="19B1B407"/>
    <w:rsid w:val="19B9A113"/>
    <w:rsid w:val="19BE504C"/>
    <w:rsid w:val="1A149920"/>
    <w:rsid w:val="1A1D81CA"/>
    <w:rsid w:val="1A2B2CAF"/>
    <w:rsid w:val="1A2C02F4"/>
    <w:rsid w:val="1A36F4EE"/>
    <w:rsid w:val="1A406E25"/>
    <w:rsid w:val="1A47E747"/>
    <w:rsid w:val="1A4A377D"/>
    <w:rsid w:val="1A4F0493"/>
    <w:rsid w:val="1A543058"/>
    <w:rsid w:val="1A617F88"/>
    <w:rsid w:val="1A9B7DE3"/>
    <w:rsid w:val="1AA2F031"/>
    <w:rsid w:val="1AA766F5"/>
    <w:rsid w:val="1ADA7E9F"/>
    <w:rsid w:val="1ADBCA58"/>
    <w:rsid w:val="1AE0F717"/>
    <w:rsid w:val="1AF6E3D3"/>
    <w:rsid w:val="1AFCC5E9"/>
    <w:rsid w:val="1B0F520E"/>
    <w:rsid w:val="1B37E65B"/>
    <w:rsid w:val="1B4C60B5"/>
    <w:rsid w:val="1B542A97"/>
    <w:rsid w:val="1B64E7C3"/>
    <w:rsid w:val="1B6BB598"/>
    <w:rsid w:val="1B80D466"/>
    <w:rsid w:val="1BB5892D"/>
    <w:rsid w:val="1BB60597"/>
    <w:rsid w:val="1BBF7C0B"/>
    <w:rsid w:val="1BC00CA4"/>
    <w:rsid w:val="1BDEE025"/>
    <w:rsid w:val="1BDF3A5E"/>
    <w:rsid w:val="1BFF9455"/>
    <w:rsid w:val="1C0BE967"/>
    <w:rsid w:val="1C0E5E6D"/>
    <w:rsid w:val="1C181AE1"/>
    <w:rsid w:val="1C30793E"/>
    <w:rsid w:val="1C361C47"/>
    <w:rsid w:val="1C38CA7D"/>
    <w:rsid w:val="1C4B3F22"/>
    <w:rsid w:val="1C5AF32D"/>
    <w:rsid w:val="1C84FEA9"/>
    <w:rsid w:val="1CAE0489"/>
    <w:rsid w:val="1CC8ECE9"/>
    <w:rsid w:val="1CD90BBA"/>
    <w:rsid w:val="1CEBC8FF"/>
    <w:rsid w:val="1D12E9B3"/>
    <w:rsid w:val="1D1A5D37"/>
    <w:rsid w:val="1D1CC75F"/>
    <w:rsid w:val="1D1D3047"/>
    <w:rsid w:val="1D224079"/>
    <w:rsid w:val="1D25DE77"/>
    <w:rsid w:val="1D30A82A"/>
    <w:rsid w:val="1D39F8F4"/>
    <w:rsid w:val="1DFD38B8"/>
    <w:rsid w:val="1E0B7C7F"/>
    <w:rsid w:val="1E20A143"/>
    <w:rsid w:val="1E308873"/>
    <w:rsid w:val="1E35E402"/>
    <w:rsid w:val="1E62C93A"/>
    <w:rsid w:val="1E631CC2"/>
    <w:rsid w:val="1E63CCA1"/>
    <w:rsid w:val="1E822C09"/>
    <w:rsid w:val="1E8F6656"/>
    <w:rsid w:val="1EA5E39C"/>
    <w:rsid w:val="1EACF242"/>
    <w:rsid w:val="1EBFEDCB"/>
    <w:rsid w:val="1EC9C1E4"/>
    <w:rsid w:val="1EDE1CE5"/>
    <w:rsid w:val="1EDF39DA"/>
    <w:rsid w:val="1EE0825F"/>
    <w:rsid w:val="1EE6ED8A"/>
    <w:rsid w:val="1EEF2D80"/>
    <w:rsid w:val="1EF0D4CB"/>
    <w:rsid w:val="1F0CEE5D"/>
    <w:rsid w:val="1F2A090F"/>
    <w:rsid w:val="1F2AF944"/>
    <w:rsid w:val="1F322CEE"/>
    <w:rsid w:val="1F528CE2"/>
    <w:rsid w:val="1F65BE86"/>
    <w:rsid w:val="1F7CD9DF"/>
    <w:rsid w:val="1F86EFF3"/>
    <w:rsid w:val="1FA85704"/>
    <w:rsid w:val="1FB0BCC8"/>
    <w:rsid w:val="1FD5347E"/>
    <w:rsid w:val="1FE43CF9"/>
    <w:rsid w:val="20040D5B"/>
    <w:rsid w:val="200E6D81"/>
    <w:rsid w:val="202BF5D2"/>
    <w:rsid w:val="20378AAC"/>
    <w:rsid w:val="2057D724"/>
    <w:rsid w:val="20A91609"/>
    <w:rsid w:val="20AEF270"/>
    <w:rsid w:val="20DEF310"/>
    <w:rsid w:val="20E6C1EE"/>
    <w:rsid w:val="20EE1EA4"/>
    <w:rsid w:val="20EF0495"/>
    <w:rsid w:val="210CFA1C"/>
    <w:rsid w:val="211788CF"/>
    <w:rsid w:val="21192EB4"/>
    <w:rsid w:val="212270EA"/>
    <w:rsid w:val="212C489C"/>
    <w:rsid w:val="212CB4FC"/>
    <w:rsid w:val="21499FE8"/>
    <w:rsid w:val="21519081"/>
    <w:rsid w:val="21598737"/>
    <w:rsid w:val="215B5242"/>
    <w:rsid w:val="217D0132"/>
    <w:rsid w:val="21814293"/>
    <w:rsid w:val="218EAFA8"/>
    <w:rsid w:val="219A6FA8"/>
    <w:rsid w:val="219EA28B"/>
    <w:rsid w:val="21D00DF2"/>
    <w:rsid w:val="21E7614F"/>
    <w:rsid w:val="21F040EE"/>
    <w:rsid w:val="21F2E9F3"/>
    <w:rsid w:val="21F40DDC"/>
    <w:rsid w:val="21FBE69C"/>
    <w:rsid w:val="220833E4"/>
    <w:rsid w:val="222F0D28"/>
    <w:rsid w:val="223A674F"/>
    <w:rsid w:val="22620314"/>
    <w:rsid w:val="2262E504"/>
    <w:rsid w:val="2286A837"/>
    <w:rsid w:val="2297CB7C"/>
    <w:rsid w:val="22A85E6C"/>
    <w:rsid w:val="22C12891"/>
    <w:rsid w:val="22D9C2AA"/>
    <w:rsid w:val="22DA519A"/>
    <w:rsid w:val="22E7E876"/>
    <w:rsid w:val="22F243B7"/>
    <w:rsid w:val="22F98653"/>
    <w:rsid w:val="23120D90"/>
    <w:rsid w:val="231A0F78"/>
    <w:rsid w:val="23259C14"/>
    <w:rsid w:val="232D02C3"/>
    <w:rsid w:val="2341952C"/>
    <w:rsid w:val="2349F55F"/>
    <w:rsid w:val="23576D6F"/>
    <w:rsid w:val="235DFD0A"/>
    <w:rsid w:val="23845E03"/>
    <w:rsid w:val="23888343"/>
    <w:rsid w:val="2395FCD6"/>
    <w:rsid w:val="23B8BEF5"/>
    <w:rsid w:val="23C42B8F"/>
    <w:rsid w:val="23C837A8"/>
    <w:rsid w:val="241DD887"/>
    <w:rsid w:val="242AF3D6"/>
    <w:rsid w:val="242EDDA6"/>
    <w:rsid w:val="24317CC8"/>
    <w:rsid w:val="244937F4"/>
    <w:rsid w:val="2450535A"/>
    <w:rsid w:val="2458BBBC"/>
    <w:rsid w:val="2458D1CB"/>
    <w:rsid w:val="245D4152"/>
    <w:rsid w:val="2467C19C"/>
    <w:rsid w:val="248B79D2"/>
    <w:rsid w:val="24A40469"/>
    <w:rsid w:val="24CB782E"/>
    <w:rsid w:val="24D17BC7"/>
    <w:rsid w:val="24F3F8A8"/>
    <w:rsid w:val="252358C1"/>
    <w:rsid w:val="254D93E8"/>
    <w:rsid w:val="255AD789"/>
    <w:rsid w:val="25637B85"/>
    <w:rsid w:val="2563CF99"/>
    <w:rsid w:val="2564B37C"/>
    <w:rsid w:val="2569827A"/>
    <w:rsid w:val="256CA640"/>
    <w:rsid w:val="256E0391"/>
    <w:rsid w:val="2573C90B"/>
    <w:rsid w:val="2588D2C6"/>
    <w:rsid w:val="258F1E25"/>
    <w:rsid w:val="259F8D83"/>
    <w:rsid w:val="25A093BC"/>
    <w:rsid w:val="25A32295"/>
    <w:rsid w:val="25B909FD"/>
    <w:rsid w:val="25E46551"/>
    <w:rsid w:val="25EBFCC7"/>
    <w:rsid w:val="2605A0E9"/>
    <w:rsid w:val="2606CE2C"/>
    <w:rsid w:val="260AC049"/>
    <w:rsid w:val="261F13E7"/>
    <w:rsid w:val="2629D185"/>
    <w:rsid w:val="26561B85"/>
    <w:rsid w:val="266D76E7"/>
    <w:rsid w:val="26831164"/>
    <w:rsid w:val="26A28526"/>
    <w:rsid w:val="26B15125"/>
    <w:rsid w:val="26B53073"/>
    <w:rsid w:val="26C37F40"/>
    <w:rsid w:val="26D2B690"/>
    <w:rsid w:val="26DED19A"/>
    <w:rsid w:val="26F4D8B8"/>
    <w:rsid w:val="27125C30"/>
    <w:rsid w:val="27130B98"/>
    <w:rsid w:val="273D4167"/>
    <w:rsid w:val="2749A980"/>
    <w:rsid w:val="274C77BD"/>
    <w:rsid w:val="279C34CA"/>
    <w:rsid w:val="279EF8FB"/>
    <w:rsid w:val="27A47A83"/>
    <w:rsid w:val="27A98D69"/>
    <w:rsid w:val="27AF318C"/>
    <w:rsid w:val="27C66BC4"/>
    <w:rsid w:val="27C86940"/>
    <w:rsid w:val="27CD5A94"/>
    <w:rsid w:val="27E7F43F"/>
    <w:rsid w:val="27EA0FEB"/>
    <w:rsid w:val="27F644A4"/>
    <w:rsid w:val="27FB1ECA"/>
    <w:rsid w:val="27FC264E"/>
    <w:rsid w:val="280521CC"/>
    <w:rsid w:val="2807A2F7"/>
    <w:rsid w:val="2811822A"/>
    <w:rsid w:val="282A8A5B"/>
    <w:rsid w:val="282AE38A"/>
    <w:rsid w:val="2833FF08"/>
    <w:rsid w:val="284A9CD1"/>
    <w:rsid w:val="285E20B1"/>
    <w:rsid w:val="2883BF78"/>
    <w:rsid w:val="288CE848"/>
    <w:rsid w:val="288D061F"/>
    <w:rsid w:val="2893B9C9"/>
    <w:rsid w:val="28B791AA"/>
    <w:rsid w:val="28C2FBF4"/>
    <w:rsid w:val="290DB309"/>
    <w:rsid w:val="292772A3"/>
    <w:rsid w:val="295676A5"/>
    <w:rsid w:val="295DCB9B"/>
    <w:rsid w:val="2979C5D7"/>
    <w:rsid w:val="297A8070"/>
    <w:rsid w:val="29816285"/>
    <w:rsid w:val="2988004E"/>
    <w:rsid w:val="29A31D36"/>
    <w:rsid w:val="29A570F4"/>
    <w:rsid w:val="29B7355F"/>
    <w:rsid w:val="29C41589"/>
    <w:rsid w:val="29D7763E"/>
    <w:rsid w:val="29E81EB3"/>
    <w:rsid w:val="29FE8A0A"/>
    <w:rsid w:val="2A01D5F5"/>
    <w:rsid w:val="2A070C02"/>
    <w:rsid w:val="2A09CCF1"/>
    <w:rsid w:val="2A17ED11"/>
    <w:rsid w:val="2A183356"/>
    <w:rsid w:val="2A1D3B70"/>
    <w:rsid w:val="2A1E7952"/>
    <w:rsid w:val="2A235014"/>
    <w:rsid w:val="2A24986D"/>
    <w:rsid w:val="2A4A3C2E"/>
    <w:rsid w:val="2A587D12"/>
    <w:rsid w:val="2A6B98F0"/>
    <w:rsid w:val="2AA1B249"/>
    <w:rsid w:val="2AA93AE5"/>
    <w:rsid w:val="2AB5EACA"/>
    <w:rsid w:val="2AB9C578"/>
    <w:rsid w:val="2ADFE56C"/>
    <w:rsid w:val="2AEAE57A"/>
    <w:rsid w:val="2AEC7DEA"/>
    <w:rsid w:val="2B0ADC21"/>
    <w:rsid w:val="2B10D5B1"/>
    <w:rsid w:val="2B2066AA"/>
    <w:rsid w:val="2B614BFD"/>
    <w:rsid w:val="2B8553DD"/>
    <w:rsid w:val="2BA4AD4D"/>
    <w:rsid w:val="2BB8651C"/>
    <w:rsid w:val="2BDFA628"/>
    <w:rsid w:val="2BE47AE6"/>
    <w:rsid w:val="2BE6FEB8"/>
    <w:rsid w:val="2BF19C9F"/>
    <w:rsid w:val="2BFA1692"/>
    <w:rsid w:val="2BFF8494"/>
    <w:rsid w:val="2C00FFEE"/>
    <w:rsid w:val="2C11F938"/>
    <w:rsid w:val="2C19C407"/>
    <w:rsid w:val="2C24DDFD"/>
    <w:rsid w:val="2C2ECE2A"/>
    <w:rsid w:val="2C35D8C5"/>
    <w:rsid w:val="2C36EA36"/>
    <w:rsid w:val="2C5B57F4"/>
    <w:rsid w:val="2C6BDDB7"/>
    <w:rsid w:val="2C6D3F3B"/>
    <w:rsid w:val="2C7C94B1"/>
    <w:rsid w:val="2C7EAF25"/>
    <w:rsid w:val="2C84671E"/>
    <w:rsid w:val="2C8E255D"/>
    <w:rsid w:val="2CCE0DC8"/>
    <w:rsid w:val="2CE9AD9F"/>
    <w:rsid w:val="2CEF26C5"/>
    <w:rsid w:val="2D015D99"/>
    <w:rsid w:val="2D06F232"/>
    <w:rsid w:val="2D06F920"/>
    <w:rsid w:val="2D39B4E5"/>
    <w:rsid w:val="2D411F8A"/>
    <w:rsid w:val="2D482B2E"/>
    <w:rsid w:val="2D52505A"/>
    <w:rsid w:val="2D533363"/>
    <w:rsid w:val="2D8F5711"/>
    <w:rsid w:val="2DA50D8C"/>
    <w:rsid w:val="2DAAA228"/>
    <w:rsid w:val="2DBC9654"/>
    <w:rsid w:val="2DC42E33"/>
    <w:rsid w:val="2DC7A9BB"/>
    <w:rsid w:val="2E1042D2"/>
    <w:rsid w:val="2E27CA38"/>
    <w:rsid w:val="2E2F0E78"/>
    <w:rsid w:val="2E3CDD74"/>
    <w:rsid w:val="2E561B44"/>
    <w:rsid w:val="2E60CF99"/>
    <w:rsid w:val="2EA64A7C"/>
    <w:rsid w:val="2EAD4359"/>
    <w:rsid w:val="2EC50AE7"/>
    <w:rsid w:val="2EF2ABBF"/>
    <w:rsid w:val="2EF381C6"/>
    <w:rsid w:val="2F1EAB93"/>
    <w:rsid w:val="2F22BC5A"/>
    <w:rsid w:val="2F28CF26"/>
    <w:rsid w:val="2F354C56"/>
    <w:rsid w:val="2F43C262"/>
    <w:rsid w:val="2F6A69A9"/>
    <w:rsid w:val="2F7E400F"/>
    <w:rsid w:val="2F8D4890"/>
    <w:rsid w:val="2F9382B4"/>
    <w:rsid w:val="2F96CA7A"/>
    <w:rsid w:val="2FA1C901"/>
    <w:rsid w:val="2FBB6E44"/>
    <w:rsid w:val="2FC12F75"/>
    <w:rsid w:val="2FF6A59D"/>
    <w:rsid w:val="301289D5"/>
    <w:rsid w:val="303CFE0E"/>
    <w:rsid w:val="303F7509"/>
    <w:rsid w:val="30588EB1"/>
    <w:rsid w:val="309267DD"/>
    <w:rsid w:val="30B4D5E2"/>
    <w:rsid w:val="30BD2014"/>
    <w:rsid w:val="30D2EE02"/>
    <w:rsid w:val="30E65954"/>
    <w:rsid w:val="30F4EBF1"/>
    <w:rsid w:val="311A63EB"/>
    <w:rsid w:val="3132D7FA"/>
    <w:rsid w:val="313310E9"/>
    <w:rsid w:val="31668F86"/>
    <w:rsid w:val="317AE0B8"/>
    <w:rsid w:val="3198A249"/>
    <w:rsid w:val="31BA4F0C"/>
    <w:rsid w:val="31BD0CF2"/>
    <w:rsid w:val="31C5332D"/>
    <w:rsid w:val="31E37752"/>
    <w:rsid w:val="31E45312"/>
    <w:rsid w:val="31EF3499"/>
    <w:rsid w:val="31F40D75"/>
    <w:rsid w:val="31FA14E0"/>
    <w:rsid w:val="31FF8A8B"/>
    <w:rsid w:val="32039157"/>
    <w:rsid w:val="3215A751"/>
    <w:rsid w:val="3221A1C7"/>
    <w:rsid w:val="322E42CE"/>
    <w:rsid w:val="32467ECD"/>
    <w:rsid w:val="324A332A"/>
    <w:rsid w:val="324CBCAD"/>
    <w:rsid w:val="3295A09D"/>
    <w:rsid w:val="3299FF11"/>
    <w:rsid w:val="329BDC28"/>
    <w:rsid w:val="329D7E06"/>
    <w:rsid w:val="32B1EB4F"/>
    <w:rsid w:val="32BC2FDD"/>
    <w:rsid w:val="32D8488E"/>
    <w:rsid w:val="32E2859F"/>
    <w:rsid w:val="32F74595"/>
    <w:rsid w:val="3301599D"/>
    <w:rsid w:val="330FFBCC"/>
    <w:rsid w:val="331BA731"/>
    <w:rsid w:val="3329F771"/>
    <w:rsid w:val="33350F12"/>
    <w:rsid w:val="33428AE5"/>
    <w:rsid w:val="3346A397"/>
    <w:rsid w:val="3356D373"/>
    <w:rsid w:val="337B35CE"/>
    <w:rsid w:val="338307CA"/>
    <w:rsid w:val="338904C5"/>
    <w:rsid w:val="339BEC42"/>
    <w:rsid w:val="33B4984C"/>
    <w:rsid w:val="33C63D25"/>
    <w:rsid w:val="33E6A3F0"/>
    <w:rsid w:val="33EC34CA"/>
    <w:rsid w:val="33F0A5EA"/>
    <w:rsid w:val="33F12945"/>
    <w:rsid w:val="33FC7C25"/>
    <w:rsid w:val="3438E6AA"/>
    <w:rsid w:val="345868AE"/>
    <w:rsid w:val="345E4A7D"/>
    <w:rsid w:val="34637672"/>
    <w:rsid w:val="3466E4CD"/>
    <w:rsid w:val="34676FCC"/>
    <w:rsid w:val="346BE0FC"/>
    <w:rsid w:val="3477AB6E"/>
    <w:rsid w:val="3483C400"/>
    <w:rsid w:val="3491A8EF"/>
    <w:rsid w:val="3494CFDA"/>
    <w:rsid w:val="349EDF4E"/>
    <w:rsid w:val="34A492DE"/>
    <w:rsid w:val="34AE4614"/>
    <w:rsid w:val="34B51A93"/>
    <w:rsid w:val="34CBF7CD"/>
    <w:rsid w:val="34CC08FA"/>
    <w:rsid w:val="34CDB409"/>
    <w:rsid w:val="34D5BAC4"/>
    <w:rsid w:val="34D9DC53"/>
    <w:rsid w:val="34E537BB"/>
    <w:rsid w:val="34F6CCCB"/>
    <w:rsid w:val="352DF898"/>
    <w:rsid w:val="3536B24D"/>
    <w:rsid w:val="353DF792"/>
    <w:rsid w:val="35539BC9"/>
    <w:rsid w:val="35726676"/>
    <w:rsid w:val="35726E29"/>
    <w:rsid w:val="357ED8CF"/>
    <w:rsid w:val="358406CD"/>
    <w:rsid w:val="35853521"/>
    <w:rsid w:val="35857800"/>
    <w:rsid w:val="358B2B10"/>
    <w:rsid w:val="3597B14A"/>
    <w:rsid w:val="3597F242"/>
    <w:rsid w:val="359A7FD4"/>
    <w:rsid w:val="35A30FDF"/>
    <w:rsid w:val="35AC732B"/>
    <w:rsid w:val="35EF1C7D"/>
    <w:rsid w:val="35EF58E1"/>
    <w:rsid w:val="35F31A94"/>
    <w:rsid w:val="35FD6960"/>
    <w:rsid w:val="36027BC0"/>
    <w:rsid w:val="363FEACB"/>
    <w:rsid w:val="367C868A"/>
    <w:rsid w:val="368316FE"/>
    <w:rsid w:val="3685AC51"/>
    <w:rsid w:val="368E01F6"/>
    <w:rsid w:val="36B991E1"/>
    <w:rsid w:val="36BD70D3"/>
    <w:rsid w:val="36C2D88D"/>
    <w:rsid w:val="36E3894A"/>
    <w:rsid w:val="371949B3"/>
    <w:rsid w:val="37379A1D"/>
    <w:rsid w:val="376F55C2"/>
    <w:rsid w:val="377183F8"/>
    <w:rsid w:val="377244C9"/>
    <w:rsid w:val="3777E737"/>
    <w:rsid w:val="3780C18F"/>
    <w:rsid w:val="37A400B8"/>
    <w:rsid w:val="37B93ED6"/>
    <w:rsid w:val="37CCBF83"/>
    <w:rsid w:val="37CE2B02"/>
    <w:rsid w:val="37CF7BFD"/>
    <w:rsid w:val="37E68595"/>
    <w:rsid w:val="37F39486"/>
    <w:rsid w:val="37F64032"/>
    <w:rsid w:val="3808BB4F"/>
    <w:rsid w:val="381C49FE"/>
    <w:rsid w:val="381E60B7"/>
    <w:rsid w:val="381F8102"/>
    <w:rsid w:val="383F5C2D"/>
    <w:rsid w:val="387DC57F"/>
    <w:rsid w:val="38802E10"/>
    <w:rsid w:val="38B200E2"/>
    <w:rsid w:val="38BBF542"/>
    <w:rsid w:val="38C306E2"/>
    <w:rsid w:val="3909B3E7"/>
    <w:rsid w:val="390FF67A"/>
    <w:rsid w:val="3925AE0D"/>
    <w:rsid w:val="393AFE96"/>
    <w:rsid w:val="39433F1C"/>
    <w:rsid w:val="39597CE4"/>
    <w:rsid w:val="395EFC35"/>
    <w:rsid w:val="396CA616"/>
    <w:rsid w:val="3994E3EA"/>
    <w:rsid w:val="39970DAD"/>
    <w:rsid w:val="399F7A6C"/>
    <w:rsid w:val="39E00DE2"/>
    <w:rsid w:val="39EDDADA"/>
    <w:rsid w:val="39F01281"/>
    <w:rsid w:val="39F23662"/>
    <w:rsid w:val="3A1D6B37"/>
    <w:rsid w:val="3A2BC177"/>
    <w:rsid w:val="3A388A6A"/>
    <w:rsid w:val="3A39F1B5"/>
    <w:rsid w:val="3A4A9D8F"/>
    <w:rsid w:val="3A4C916A"/>
    <w:rsid w:val="3A50D758"/>
    <w:rsid w:val="3A67BC12"/>
    <w:rsid w:val="3A7C3680"/>
    <w:rsid w:val="3A7E871A"/>
    <w:rsid w:val="3A99AF2E"/>
    <w:rsid w:val="3AB57A52"/>
    <w:rsid w:val="3ACB38BB"/>
    <w:rsid w:val="3AE0EC78"/>
    <w:rsid w:val="3AE7DCE4"/>
    <w:rsid w:val="3AF93881"/>
    <w:rsid w:val="3B201019"/>
    <w:rsid w:val="3B385D35"/>
    <w:rsid w:val="3B4E3DCB"/>
    <w:rsid w:val="3B887464"/>
    <w:rsid w:val="3B91D4FD"/>
    <w:rsid w:val="3BE26F96"/>
    <w:rsid w:val="3BF4436B"/>
    <w:rsid w:val="3BF75A36"/>
    <w:rsid w:val="3BFAD82F"/>
    <w:rsid w:val="3C155E9C"/>
    <w:rsid w:val="3C201050"/>
    <w:rsid w:val="3C25D88A"/>
    <w:rsid w:val="3C4AB85B"/>
    <w:rsid w:val="3C53D71B"/>
    <w:rsid w:val="3C65CCB3"/>
    <w:rsid w:val="3CAD220A"/>
    <w:rsid w:val="3CB10AE4"/>
    <w:rsid w:val="3CC291C5"/>
    <w:rsid w:val="3CC2F034"/>
    <w:rsid w:val="3CD26829"/>
    <w:rsid w:val="3CDCC630"/>
    <w:rsid w:val="3CDE5528"/>
    <w:rsid w:val="3CDE9C0C"/>
    <w:rsid w:val="3CDFAF17"/>
    <w:rsid w:val="3D000A00"/>
    <w:rsid w:val="3D2FC5A7"/>
    <w:rsid w:val="3D66C8CD"/>
    <w:rsid w:val="3D68F89E"/>
    <w:rsid w:val="3D7DB176"/>
    <w:rsid w:val="3D9220DC"/>
    <w:rsid w:val="3D962557"/>
    <w:rsid w:val="3DD3161B"/>
    <w:rsid w:val="3DE6702A"/>
    <w:rsid w:val="3DF011D3"/>
    <w:rsid w:val="3DF25320"/>
    <w:rsid w:val="3E176B72"/>
    <w:rsid w:val="3E205A94"/>
    <w:rsid w:val="3E32AF9C"/>
    <w:rsid w:val="3E4666BA"/>
    <w:rsid w:val="3E7AAFED"/>
    <w:rsid w:val="3EA0FF52"/>
    <w:rsid w:val="3ED4AF6A"/>
    <w:rsid w:val="3EE07BFA"/>
    <w:rsid w:val="3EF7E4B2"/>
    <w:rsid w:val="3EF99EEB"/>
    <w:rsid w:val="3F0227AD"/>
    <w:rsid w:val="3F1222AB"/>
    <w:rsid w:val="3F22868F"/>
    <w:rsid w:val="3F2A53CD"/>
    <w:rsid w:val="3F37843F"/>
    <w:rsid w:val="3F457A95"/>
    <w:rsid w:val="3F514438"/>
    <w:rsid w:val="3F662588"/>
    <w:rsid w:val="3F6F0385"/>
    <w:rsid w:val="3F88ED4A"/>
    <w:rsid w:val="3F8971E7"/>
    <w:rsid w:val="3FA02983"/>
    <w:rsid w:val="3FA2F7D9"/>
    <w:rsid w:val="3FA378A6"/>
    <w:rsid w:val="3FC0D5EC"/>
    <w:rsid w:val="3FC5E770"/>
    <w:rsid w:val="3FC82E86"/>
    <w:rsid w:val="3FD84F53"/>
    <w:rsid w:val="40023567"/>
    <w:rsid w:val="4006E680"/>
    <w:rsid w:val="401FAB34"/>
    <w:rsid w:val="402612CF"/>
    <w:rsid w:val="402D4B51"/>
    <w:rsid w:val="405DE1E9"/>
    <w:rsid w:val="40693F94"/>
    <w:rsid w:val="40906068"/>
    <w:rsid w:val="40A64305"/>
    <w:rsid w:val="40AAE6D9"/>
    <w:rsid w:val="40BF208E"/>
    <w:rsid w:val="40C23664"/>
    <w:rsid w:val="40C46F1E"/>
    <w:rsid w:val="4106282F"/>
    <w:rsid w:val="410FE410"/>
    <w:rsid w:val="413560BC"/>
    <w:rsid w:val="4141BD1D"/>
    <w:rsid w:val="415A80C1"/>
    <w:rsid w:val="415B8288"/>
    <w:rsid w:val="415FE08C"/>
    <w:rsid w:val="416013A9"/>
    <w:rsid w:val="418E2635"/>
    <w:rsid w:val="419FCC30"/>
    <w:rsid w:val="41AAAC3E"/>
    <w:rsid w:val="41B2B9BC"/>
    <w:rsid w:val="420ACED0"/>
    <w:rsid w:val="423A936D"/>
    <w:rsid w:val="4242A4A9"/>
    <w:rsid w:val="4263867A"/>
    <w:rsid w:val="4285B93D"/>
    <w:rsid w:val="42983B09"/>
    <w:rsid w:val="42B78AA1"/>
    <w:rsid w:val="42BB47A4"/>
    <w:rsid w:val="42C5C88D"/>
    <w:rsid w:val="42CA2A67"/>
    <w:rsid w:val="42EB5801"/>
    <w:rsid w:val="42EC5548"/>
    <w:rsid w:val="42F0D7CD"/>
    <w:rsid w:val="42F711E1"/>
    <w:rsid w:val="43052438"/>
    <w:rsid w:val="4308C7C2"/>
    <w:rsid w:val="43279EBF"/>
    <w:rsid w:val="4327C1AC"/>
    <w:rsid w:val="4344E4FF"/>
    <w:rsid w:val="43518385"/>
    <w:rsid w:val="43680D4F"/>
    <w:rsid w:val="436A19B6"/>
    <w:rsid w:val="436CAED6"/>
    <w:rsid w:val="437E0414"/>
    <w:rsid w:val="43A6F2AC"/>
    <w:rsid w:val="43A9EF29"/>
    <w:rsid w:val="43B8C0FC"/>
    <w:rsid w:val="43C7381E"/>
    <w:rsid w:val="43CCDA3D"/>
    <w:rsid w:val="43E1DE2F"/>
    <w:rsid w:val="43ED6992"/>
    <w:rsid w:val="43EEAC00"/>
    <w:rsid w:val="43F32531"/>
    <w:rsid w:val="43F6D5D3"/>
    <w:rsid w:val="44243ABB"/>
    <w:rsid w:val="442B3230"/>
    <w:rsid w:val="443F30C5"/>
    <w:rsid w:val="444EA558"/>
    <w:rsid w:val="4454C0FE"/>
    <w:rsid w:val="448CE485"/>
    <w:rsid w:val="44989B7A"/>
    <w:rsid w:val="44A3975E"/>
    <w:rsid w:val="44A4DF9D"/>
    <w:rsid w:val="44AAD242"/>
    <w:rsid w:val="44AF94ED"/>
    <w:rsid w:val="44B99EFE"/>
    <w:rsid w:val="44BA9EFB"/>
    <w:rsid w:val="44BF8B48"/>
    <w:rsid w:val="44D6F4EE"/>
    <w:rsid w:val="44E58D51"/>
    <w:rsid w:val="44ED280C"/>
    <w:rsid w:val="44F4B278"/>
    <w:rsid w:val="44F65DFA"/>
    <w:rsid w:val="450397C4"/>
    <w:rsid w:val="4507A588"/>
    <w:rsid w:val="4514DA28"/>
    <w:rsid w:val="451D38C6"/>
    <w:rsid w:val="453A1ACA"/>
    <w:rsid w:val="453D671B"/>
    <w:rsid w:val="45445945"/>
    <w:rsid w:val="45595B28"/>
    <w:rsid w:val="457EE27E"/>
    <w:rsid w:val="45861053"/>
    <w:rsid w:val="4587C47F"/>
    <w:rsid w:val="458E157C"/>
    <w:rsid w:val="45A88793"/>
    <w:rsid w:val="45C51922"/>
    <w:rsid w:val="45DACCB9"/>
    <w:rsid w:val="460777B7"/>
    <w:rsid w:val="462B50FB"/>
    <w:rsid w:val="464B2E24"/>
    <w:rsid w:val="465F552E"/>
    <w:rsid w:val="46717AF7"/>
    <w:rsid w:val="467A2EC2"/>
    <w:rsid w:val="46860355"/>
    <w:rsid w:val="469F895B"/>
    <w:rsid w:val="46B2FE5F"/>
    <w:rsid w:val="46BFEE4E"/>
    <w:rsid w:val="46DCC446"/>
    <w:rsid w:val="46F34398"/>
    <w:rsid w:val="46F3FA0C"/>
    <w:rsid w:val="4721707A"/>
    <w:rsid w:val="47293DF1"/>
    <w:rsid w:val="47323CC2"/>
    <w:rsid w:val="47421663"/>
    <w:rsid w:val="4777FDFA"/>
    <w:rsid w:val="4798AE29"/>
    <w:rsid w:val="47A13F70"/>
    <w:rsid w:val="47B3735C"/>
    <w:rsid w:val="47DDBCDC"/>
    <w:rsid w:val="47DF3A67"/>
    <w:rsid w:val="47E4DA2A"/>
    <w:rsid w:val="480665ED"/>
    <w:rsid w:val="48072DFD"/>
    <w:rsid w:val="48127574"/>
    <w:rsid w:val="481A480B"/>
    <w:rsid w:val="484E57EC"/>
    <w:rsid w:val="48807FF6"/>
    <w:rsid w:val="48966049"/>
    <w:rsid w:val="48A976D4"/>
    <w:rsid w:val="48CA2A1D"/>
    <w:rsid w:val="48CB04C0"/>
    <w:rsid w:val="48CC199E"/>
    <w:rsid w:val="48F2A9C3"/>
    <w:rsid w:val="48F9075F"/>
    <w:rsid w:val="48FEB76C"/>
    <w:rsid w:val="49258186"/>
    <w:rsid w:val="492B49D8"/>
    <w:rsid w:val="493C29E3"/>
    <w:rsid w:val="49418CA5"/>
    <w:rsid w:val="49467C7F"/>
    <w:rsid w:val="494947BE"/>
    <w:rsid w:val="49565F35"/>
    <w:rsid w:val="495B86D6"/>
    <w:rsid w:val="495EF9B8"/>
    <w:rsid w:val="49796B64"/>
    <w:rsid w:val="497DD81F"/>
    <w:rsid w:val="4980A3CD"/>
    <w:rsid w:val="49853337"/>
    <w:rsid w:val="498E23E2"/>
    <w:rsid w:val="499381D5"/>
    <w:rsid w:val="49AE0F71"/>
    <w:rsid w:val="49D0CEA4"/>
    <w:rsid w:val="49E25F61"/>
    <w:rsid w:val="49FAB6DB"/>
    <w:rsid w:val="4A0DD2A2"/>
    <w:rsid w:val="4A7AA7BE"/>
    <w:rsid w:val="4A888963"/>
    <w:rsid w:val="4A89BED9"/>
    <w:rsid w:val="4AA745C0"/>
    <w:rsid w:val="4AAF0744"/>
    <w:rsid w:val="4AB710DC"/>
    <w:rsid w:val="4AC5DBA9"/>
    <w:rsid w:val="4AED144D"/>
    <w:rsid w:val="4B03311C"/>
    <w:rsid w:val="4B1BCEAF"/>
    <w:rsid w:val="4B2A3780"/>
    <w:rsid w:val="4B2E1912"/>
    <w:rsid w:val="4B4158B6"/>
    <w:rsid w:val="4B594939"/>
    <w:rsid w:val="4B642726"/>
    <w:rsid w:val="4B798E49"/>
    <w:rsid w:val="4B7ED755"/>
    <w:rsid w:val="4B9548EE"/>
    <w:rsid w:val="4BA91911"/>
    <w:rsid w:val="4BB887EF"/>
    <w:rsid w:val="4BB9AD1F"/>
    <w:rsid w:val="4BE6502A"/>
    <w:rsid w:val="4BF9D95B"/>
    <w:rsid w:val="4C094D2E"/>
    <w:rsid w:val="4C1DE40B"/>
    <w:rsid w:val="4C3835D6"/>
    <w:rsid w:val="4C3A3883"/>
    <w:rsid w:val="4C404C22"/>
    <w:rsid w:val="4C515698"/>
    <w:rsid w:val="4C541D8A"/>
    <w:rsid w:val="4C5A9DC4"/>
    <w:rsid w:val="4C8F9EA7"/>
    <w:rsid w:val="4C9BF804"/>
    <w:rsid w:val="4CA6578B"/>
    <w:rsid w:val="4CCA3466"/>
    <w:rsid w:val="4CDDC9BD"/>
    <w:rsid w:val="4CF6FCB5"/>
    <w:rsid w:val="4CFBFC71"/>
    <w:rsid w:val="4D0F61B6"/>
    <w:rsid w:val="4D459687"/>
    <w:rsid w:val="4D568455"/>
    <w:rsid w:val="4D637EBC"/>
    <w:rsid w:val="4D6410DF"/>
    <w:rsid w:val="4D6F1BF8"/>
    <w:rsid w:val="4D7E1E74"/>
    <w:rsid w:val="4DB14BA8"/>
    <w:rsid w:val="4DCE9B45"/>
    <w:rsid w:val="4DD529D1"/>
    <w:rsid w:val="4DD97C28"/>
    <w:rsid w:val="4DE7238B"/>
    <w:rsid w:val="4DEC5F4F"/>
    <w:rsid w:val="4E39C03A"/>
    <w:rsid w:val="4E68FFCA"/>
    <w:rsid w:val="4E845A01"/>
    <w:rsid w:val="4E94FFB3"/>
    <w:rsid w:val="4EC6A8F4"/>
    <w:rsid w:val="4EEB644A"/>
    <w:rsid w:val="4F1A226F"/>
    <w:rsid w:val="4F1DBE95"/>
    <w:rsid w:val="4F28784B"/>
    <w:rsid w:val="4F3B8D21"/>
    <w:rsid w:val="4F3FD48A"/>
    <w:rsid w:val="4F6B982A"/>
    <w:rsid w:val="4F889732"/>
    <w:rsid w:val="4F9A6C35"/>
    <w:rsid w:val="4FA2BDA6"/>
    <w:rsid w:val="4FAA805C"/>
    <w:rsid w:val="4FAFA2F2"/>
    <w:rsid w:val="4FC6974E"/>
    <w:rsid w:val="4FD7FFBA"/>
    <w:rsid w:val="4FDBDE94"/>
    <w:rsid w:val="501B71F0"/>
    <w:rsid w:val="5034B000"/>
    <w:rsid w:val="504EBE56"/>
    <w:rsid w:val="504F5546"/>
    <w:rsid w:val="505386D8"/>
    <w:rsid w:val="505BEE35"/>
    <w:rsid w:val="506C4D9F"/>
    <w:rsid w:val="50710B03"/>
    <w:rsid w:val="50780057"/>
    <w:rsid w:val="5086E08C"/>
    <w:rsid w:val="508E86EC"/>
    <w:rsid w:val="5093DE40"/>
    <w:rsid w:val="5098FCDC"/>
    <w:rsid w:val="50AED8CB"/>
    <w:rsid w:val="50B4AF33"/>
    <w:rsid w:val="50B4C5F8"/>
    <w:rsid w:val="50BF90E2"/>
    <w:rsid w:val="50C33412"/>
    <w:rsid w:val="50C7A969"/>
    <w:rsid w:val="50E22A6C"/>
    <w:rsid w:val="50E51940"/>
    <w:rsid w:val="50EF84FD"/>
    <w:rsid w:val="510F9BD1"/>
    <w:rsid w:val="511DD459"/>
    <w:rsid w:val="51200F47"/>
    <w:rsid w:val="513D0EBC"/>
    <w:rsid w:val="51423310"/>
    <w:rsid w:val="515E7CDC"/>
    <w:rsid w:val="51643B66"/>
    <w:rsid w:val="5172B009"/>
    <w:rsid w:val="517FBCFB"/>
    <w:rsid w:val="5187120E"/>
    <w:rsid w:val="518CA5C6"/>
    <w:rsid w:val="5198B080"/>
    <w:rsid w:val="5213EE76"/>
    <w:rsid w:val="52160179"/>
    <w:rsid w:val="5228954A"/>
    <w:rsid w:val="52878EA2"/>
    <w:rsid w:val="5287E05D"/>
    <w:rsid w:val="529708F2"/>
    <w:rsid w:val="52AA71E9"/>
    <w:rsid w:val="52C96614"/>
    <w:rsid w:val="52EE7D86"/>
    <w:rsid w:val="52EEE415"/>
    <w:rsid w:val="53006229"/>
    <w:rsid w:val="53094C20"/>
    <w:rsid w:val="53156B3D"/>
    <w:rsid w:val="5355B302"/>
    <w:rsid w:val="53707F9E"/>
    <w:rsid w:val="538B5D7C"/>
    <w:rsid w:val="5394CC69"/>
    <w:rsid w:val="53972B05"/>
    <w:rsid w:val="5399E1E2"/>
    <w:rsid w:val="53A254D9"/>
    <w:rsid w:val="53A72301"/>
    <w:rsid w:val="53BC2B68"/>
    <w:rsid w:val="53BD7BB9"/>
    <w:rsid w:val="53C1DD55"/>
    <w:rsid w:val="53C3015E"/>
    <w:rsid w:val="53CC97B3"/>
    <w:rsid w:val="53E35605"/>
    <w:rsid w:val="53FAAEAD"/>
    <w:rsid w:val="53FBE594"/>
    <w:rsid w:val="54046860"/>
    <w:rsid w:val="54088E90"/>
    <w:rsid w:val="540A67E5"/>
    <w:rsid w:val="54165211"/>
    <w:rsid w:val="54187662"/>
    <w:rsid w:val="541AB8FB"/>
    <w:rsid w:val="54238664"/>
    <w:rsid w:val="54278CE8"/>
    <w:rsid w:val="543F806B"/>
    <w:rsid w:val="544BF150"/>
    <w:rsid w:val="546EADE0"/>
    <w:rsid w:val="54819113"/>
    <w:rsid w:val="54AF0825"/>
    <w:rsid w:val="54C05617"/>
    <w:rsid w:val="54E9673A"/>
    <w:rsid w:val="54EB4A7B"/>
    <w:rsid w:val="5502727C"/>
    <w:rsid w:val="551CA609"/>
    <w:rsid w:val="55217984"/>
    <w:rsid w:val="55251C43"/>
    <w:rsid w:val="552A2736"/>
    <w:rsid w:val="557A704D"/>
    <w:rsid w:val="557CDE90"/>
    <w:rsid w:val="55823345"/>
    <w:rsid w:val="55833833"/>
    <w:rsid w:val="5585382B"/>
    <w:rsid w:val="559C89C1"/>
    <w:rsid w:val="55A258F0"/>
    <w:rsid w:val="55E17B33"/>
    <w:rsid w:val="55E1DB69"/>
    <w:rsid w:val="5606A79E"/>
    <w:rsid w:val="5609284F"/>
    <w:rsid w:val="560D0EFD"/>
    <w:rsid w:val="561B808F"/>
    <w:rsid w:val="56263D76"/>
    <w:rsid w:val="562B483E"/>
    <w:rsid w:val="56325514"/>
    <w:rsid w:val="5648D09C"/>
    <w:rsid w:val="56575924"/>
    <w:rsid w:val="565F2982"/>
    <w:rsid w:val="566C6BFD"/>
    <w:rsid w:val="56904F01"/>
    <w:rsid w:val="569071BA"/>
    <w:rsid w:val="569E6D2E"/>
    <w:rsid w:val="569EA3B7"/>
    <w:rsid w:val="56A7DDA3"/>
    <w:rsid w:val="56AB7AE7"/>
    <w:rsid w:val="56D02D26"/>
    <w:rsid w:val="570A5554"/>
    <w:rsid w:val="57397441"/>
    <w:rsid w:val="575A326B"/>
    <w:rsid w:val="576825F5"/>
    <w:rsid w:val="577C5748"/>
    <w:rsid w:val="577D1A70"/>
    <w:rsid w:val="5790ABFC"/>
    <w:rsid w:val="57AA9171"/>
    <w:rsid w:val="57B61646"/>
    <w:rsid w:val="57C5E4C6"/>
    <w:rsid w:val="57C8FC01"/>
    <w:rsid w:val="57F7578F"/>
    <w:rsid w:val="5806939C"/>
    <w:rsid w:val="5825E932"/>
    <w:rsid w:val="5826E194"/>
    <w:rsid w:val="583166F9"/>
    <w:rsid w:val="5839FC1B"/>
    <w:rsid w:val="583B5BC6"/>
    <w:rsid w:val="5879C55B"/>
    <w:rsid w:val="589B1CCF"/>
    <w:rsid w:val="589ED9A3"/>
    <w:rsid w:val="589FBAB1"/>
    <w:rsid w:val="58B93F3D"/>
    <w:rsid w:val="58CB3059"/>
    <w:rsid w:val="59020DA8"/>
    <w:rsid w:val="59093C71"/>
    <w:rsid w:val="5918847D"/>
    <w:rsid w:val="592E00B8"/>
    <w:rsid w:val="592F1121"/>
    <w:rsid w:val="59367744"/>
    <w:rsid w:val="5945B69A"/>
    <w:rsid w:val="5950F2AB"/>
    <w:rsid w:val="596E7F55"/>
    <w:rsid w:val="597174AD"/>
    <w:rsid w:val="59747021"/>
    <w:rsid w:val="598665D7"/>
    <w:rsid w:val="5997BF30"/>
    <w:rsid w:val="599911D4"/>
    <w:rsid w:val="59B331F1"/>
    <w:rsid w:val="59B510CB"/>
    <w:rsid w:val="59BF6E43"/>
    <w:rsid w:val="59C43C50"/>
    <w:rsid w:val="59F1BA39"/>
    <w:rsid w:val="59F2332A"/>
    <w:rsid w:val="59FB024A"/>
    <w:rsid w:val="5A00889E"/>
    <w:rsid w:val="5A07E2B5"/>
    <w:rsid w:val="5A11EA16"/>
    <w:rsid w:val="5A25A444"/>
    <w:rsid w:val="5A29119B"/>
    <w:rsid w:val="5A2F6F64"/>
    <w:rsid w:val="5A3215DB"/>
    <w:rsid w:val="5A3F0FCD"/>
    <w:rsid w:val="5A48CF59"/>
    <w:rsid w:val="5A48F5AA"/>
    <w:rsid w:val="5A5877E0"/>
    <w:rsid w:val="5A677DD7"/>
    <w:rsid w:val="5A852456"/>
    <w:rsid w:val="5A89B024"/>
    <w:rsid w:val="5AA5B473"/>
    <w:rsid w:val="5AD7CE48"/>
    <w:rsid w:val="5AE971BC"/>
    <w:rsid w:val="5B092040"/>
    <w:rsid w:val="5B0FBB8B"/>
    <w:rsid w:val="5B190195"/>
    <w:rsid w:val="5B24B4D5"/>
    <w:rsid w:val="5B38B1C7"/>
    <w:rsid w:val="5B60DB74"/>
    <w:rsid w:val="5B64FFA8"/>
    <w:rsid w:val="5B78BA5B"/>
    <w:rsid w:val="5B808540"/>
    <w:rsid w:val="5BB59A25"/>
    <w:rsid w:val="5BC5B7EC"/>
    <w:rsid w:val="5BDC5E36"/>
    <w:rsid w:val="5BED8597"/>
    <w:rsid w:val="5BFF7166"/>
    <w:rsid w:val="5C0BBC14"/>
    <w:rsid w:val="5C1413E9"/>
    <w:rsid w:val="5C1827F7"/>
    <w:rsid w:val="5C1F8BB2"/>
    <w:rsid w:val="5C24F890"/>
    <w:rsid w:val="5C33BC67"/>
    <w:rsid w:val="5C408C5A"/>
    <w:rsid w:val="5C62186B"/>
    <w:rsid w:val="5C72F11C"/>
    <w:rsid w:val="5C7E8317"/>
    <w:rsid w:val="5C9531E2"/>
    <w:rsid w:val="5CA06EFC"/>
    <w:rsid w:val="5CAF51FD"/>
    <w:rsid w:val="5CB63B45"/>
    <w:rsid w:val="5CB7731B"/>
    <w:rsid w:val="5CBC6FB4"/>
    <w:rsid w:val="5CC24F4F"/>
    <w:rsid w:val="5CDEDCC6"/>
    <w:rsid w:val="5CE2BF40"/>
    <w:rsid w:val="5D0DA5C0"/>
    <w:rsid w:val="5D18B5BB"/>
    <w:rsid w:val="5D3289F7"/>
    <w:rsid w:val="5D3A6A85"/>
    <w:rsid w:val="5D3D5B02"/>
    <w:rsid w:val="5D4B2E90"/>
    <w:rsid w:val="5D5FB390"/>
    <w:rsid w:val="5D636983"/>
    <w:rsid w:val="5D7237C5"/>
    <w:rsid w:val="5D7EF555"/>
    <w:rsid w:val="5D81BBE4"/>
    <w:rsid w:val="5DBEE84F"/>
    <w:rsid w:val="5DBF6758"/>
    <w:rsid w:val="5DC16820"/>
    <w:rsid w:val="5DD53E3D"/>
    <w:rsid w:val="5DDD2FED"/>
    <w:rsid w:val="5DE2EDAC"/>
    <w:rsid w:val="5DEB25EC"/>
    <w:rsid w:val="5DF2BECE"/>
    <w:rsid w:val="5E049BBD"/>
    <w:rsid w:val="5E3DF3E3"/>
    <w:rsid w:val="5E4AF2AF"/>
    <w:rsid w:val="5E522B56"/>
    <w:rsid w:val="5E588856"/>
    <w:rsid w:val="5E6A2551"/>
    <w:rsid w:val="5E7DD2AA"/>
    <w:rsid w:val="5E8B7554"/>
    <w:rsid w:val="5EA45486"/>
    <w:rsid w:val="5EBDA18E"/>
    <w:rsid w:val="5F0CD025"/>
    <w:rsid w:val="5F1E6F55"/>
    <w:rsid w:val="5F2A9FAF"/>
    <w:rsid w:val="5F469A48"/>
    <w:rsid w:val="5F519ED1"/>
    <w:rsid w:val="5F8C21F9"/>
    <w:rsid w:val="5FA90C4F"/>
    <w:rsid w:val="5FCA2025"/>
    <w:rsid w:val="5FCDBB6D"/>
    <w:rsid w:val="5FD9069A"/>
    <w:rsid w:val="5FE95326"/>
    <w:rsid w:val="60088762"/>
    <w:rsid w:val="602ED750"/>
    <w:rsid w:val="607A1606"/>
    <w:rsid w:val="607FF64E"/>
    <w:rsid w:val="60846D81"/>
    <w:rsid w:val="60B7AFE7"/>
    <w:rsid w:val="60CE255D"/>
    <w:rsid w:val="60F98195"/>
    <w:rsid w:val="60FA8274"/>
    <w:rsid w:val="60FE2365"/>
    <w:rsid w:val="61007D39"/>
    <w:rsid w:val="6104D668"/>
    <w:rsid w:val="610FA9DF"/>
    <w:rsid w:val="61104EA7"/>
    <w:rsid w:val="611269E9"/>
    <w:rsid w:val="6112881E"/>
    <w:rsid w:val="611B0EB4"/>
    <w:rsid w:val="6124B2EC"/>
    <w:rsid w:val="612F343E"/>
    <w:rsid w:val="6140C58D"/>
    <w:rsid w:val="61424573"/>
    <w:rsid w:val="614836D4"/>
    <w:rsid w:val="614FFC6C"/>
    <w:rsid w:val="6156F07E"/>
    <w:rsid w:val="61678777"/>
    <w:rsid w:val="61780533"/>
    <w:rsid w:val="617B05FC"/>
    <w:rsid w:val="6191D0C1"/>
    <w:rsid w:val="6196B102"/>
    <w:rsid w:val="61A6AAD9"/>
    <w:rsid w:val="61AA67A0"/>
    <w:rsid w:val="61B8B858"/>
    <w:rsid w:val="61B9F4A2"/>
    <w:rsid w:val="61BACDFA"/>
    <w:rsid w:val="61C5DF6E"/>
    <w:rsid w:val="61D6BB25"/>
    <w:rsid w:val="61E6AF0F"/>
    <w:rsid w:val="61EFC5FF"/>
    <w:rsid w:val="620EEB98"/>
    <w:rsid w:val="621D2D22"/>
    <w:rsid w:val="62333C7F"/>
    <w:rsid w:val="6239A544"/>
    <w:rsid w:val="623E693D"/>
    <w:rsid w:val="624D79EF"/>
    <w:rsid w:val="62573955"/>
    <w:rsid w:val="625D6F60"/>
    <w:rsid w:val="626927D9"/>
    <w:rsid w:val="626AE441"/>
    <w:rsid w:val="629CA778"/>
    <w:rsid w:val="62BB9FE1"/>
    <w:rsid w:val="62C5198A"/>
    <w:rsid w:val="62C712ED"/>
    <w:rsid w:val="62E62CDD"/>
    <w:rsid w:val="62F1450D"/>
    <w:rsid w:val="630C26FF"/>
    <w:rsid w:val="6310BD2B"/>
    <w:rsid w:val="6329D350"/>
    <w:rsid w:val="633F95AB"/>
    <w:rsid w:val="63660B20"/>
    <w:rsid w:val="637C7429"/>
    <w:rsid w:val="6388AE5C"/>
    <w:rsid w:val="638E6F8F"/>
    <w:rsid w:val="639783ED"/>
    <w:rsid w:val="6397BC71"/>
    <w:rsid w:val="63A93E86"/>
    <w:rsid w:val="63BD835D"/>
    <w:rsid w:val="63BE89A6"/>
    <w:rsid w:val="63D81C5C"/>
    <w:rsid w:val="63E12357"/>
    <w:rsid w:val="63EC1150"/>
    <w:rsid w:val="63FFE782"/>
    <w:rsid w:val="640E862A"/>
    <w:rsid w:val="64156DFB"/>
    <w:rsid w:val="641A12EB"/>
    <w:rsid w:val="64202203"/>
    <w:rsid w:val="64396A94"/>
    <w:rsid w:val="6476BF07"/>
    <w:rsid w:val="6482ECAB"/>
    <w:rsid w:val="648692ED"/>
    <w:rsid w:val="6486DFA7"/>
    <w:rsid w:val="648C257D"/>
    <w:rsid w:val="64996B60"/>
    <w:rsid w:val="64BE4EFB"/>
    <w:rsid w:val="64CE8A91"/>
    <w:rsid w:val="65006C3C"/>
    <w:rsid w:val="65131432"/>
    <w:rsid w:val="651354E5"/>
    <w:rsid w:val="65325E00"/>
    <w:rsid w:val="65531ADC"/>
    <w:rsid w:val="6554E1D8"/>
    <w:rsid w:val="6554E23F"/>
    <w:rsid w:val="656FB814"/>
    <w:rsid w:val="65774B47"/>
    <w:rsid w:val="657A293A"/>
    <w:rsid w:val="657CC841"/>
    <w:rsid w:val="65A10BDF"/>
    <w:rsid w:val="65A72772"/>
    <w:rsid w:val="65CF8D0A"/>
    <w:rsid w:val="65F65E68"/>
    <w:rsid w:val="65F7F193"/>
    <w:rsid w:val="6609B51D"/>
    <w:rsid w:val="66130309"/>
    <w:rsid w:val="661BFDAE"/>
    <w:rsid w:val="66220231"/>
    <w:rsid w:val="6625EF4F"/>
    <w:rsid w:val="662ABBD6"/>
    <w:rsid w:val="665ABAD2"/>
    <w:rsid w:val="668AE46A"/>
    <w:rsid w:val="668E03FB"/>
    <w:rsid w:val="66DF3FF0"/>
    <w:rsid w:val="66E2EA87"/>
    <w:rsid w:val="66EF4E27"/>
    <w:rsid w:val="67021E0E"/>
    <w:rsid w:val="67057F92"/>
    <w:rsid w:val="6715039A"/>
    <w:rsid w:val="674BD909"/>
    <w:rsid w:val="674DB59E"/>
    <w:rsid w:val="6773F2B0"/>
    <w:rsid w:val="677A671A"/>
    <w:rsid w:val="677AC6CF"/>
    <w:rsid w:val="6786EF04"/>
    <w:rsid w:val="67A0BB5F"/>
    <w:rsid w:val="67A23DA0"/>
    <w:rsid w:val="67A7B673"/>
    <w:rsid w:val="67A818EC"/>
    <w:rsid w:val="67AA4BF5"/>
    <w:rsid w:val="67B334CC"/>
    <w:rsid w:val="67B6AC9B"/>
    <w:rsid w:val="67D0E10A"/>
    <w:rsid w:val="67DBDBC4"/>
    <w:rsid w:val="67E3C072"/>
    <w:rsid w:val="67E7E0A3"/>
    <w:rsid w:val="682BEFD4"/>
    <w:rsid w:val="683BA06E"/>
    <w:rsid w:val="686D2502"/>
    <w:rsid w:val="68A8CED9"/>
    <w:rsid w:val="68AD6F9D"/>
    <w:rsid w:val="68B2362A"/>
    <w:rsid w:val="68C0C447"/>
    <w:rsid w:val="68D3DEDD"/>
    <w:rsid w:val="68F2DFBC"/>
    <w:rsid w:val="68FF7006"/>
    <w:rsid w:val="690D6A76"/>
    <w:rsid w:val="69116E9F"/>
    <w:rsid w:val="69129760"/>
    <w:rsid w:val="69281485"/>
    <w:rsid w:val="69305393"/>
    <w:rsid w:val="693FA7E7"/>
    <w:rsid w:val="6946108D"/>
    <w:rsid w:val="6952AD6F"/>
    <w:rsid w:val="6988619D"/>
    <w:rsid w:val="69D10326"/>
    <w:rsid w:val="69E98859"/>
    <w:rsid w:val="69FD41C0"/>
    <w:rsid w:val="6A05CCBB"/>
    <w:rsid w:val="6A2865AF"/>
    <w:rsid w:val="6A31403A"/>
    <w:rsid w:val="6A36C874"/>
    <w:rsid w:val="6A40F465"/>
    <w:rsid w:val="6A6783CE"/>
    <w:rsid w:val="6A9FE45E"/>
    <w:rsid w:val="6AE69EEE"/>
    <w:rsid w:val="6B01AC97"/>
    <w:rsid w:val="6B163B93"/>
    <w:rsid w:val="6B37FB00"/>
    <w:rsid w:val="6B5364C9"/>
    <w:rsid w:val="6B60279C"/>
    <w:rsid w:val="6B6DC2E0"/>
    <w:rsid w:val="6B71A009"/>
    <w:rsid w:val="6B80667E"/>
    <w:rsid w:val="6B8331BA"/>
    <w:rsid w:val="6B9B9096"/>
    <w:rsid w:val="6BB3F23F"/>
    <w:rsid w:val="6BB6DBF8"/>
    <w:rsid w:val="6BC764BD"/>
    <w:rsid w:val="6BC784CF"/>
    <w:rsid w:val="6BE5E8CF"/>
    <w:rsid w:val="6BF5563C"/>
    <w:rsid w:val="6BFCDF2C"/>
    <w:rsid w:val="6C500838"/>
    <w:rsid w:val="6C5C024B"/>
    <w:rsid w:val="6C658161"/>
    <w:rsid w:val="6C662538"/>
    <w:rsid w:val="6C73E9AE"/>
    <w:rsid w:val="6CBDC771"/>
    <w:rsid w:val="6CC63BDD"/>
    <w:rsid w:val="6CCB21D3"/>
    <w:rsid w:val="6CDDAB55"/>
    <w:rsid w:val="6CDFDB03"/>
    <w:rsid w:val="6CF073A9"/>
    <w:rsid w:val="6CF638B9"/>
    <w:rsid w:val="6D0349FF"/>
    <w:rsid w:val="6D108427"/>
    <w:rsid w:val="6D274844"/>
    <w:rsid w:val="6D2B7978"/>
    <w:rsid w:val="6D303090"/>
    <w:rsid w:val="6D36B1CC"/>
    <w:rsid w:val="6D475777"/>
    <w:rsid w:val="6D538BBD"/>
    <w:rsid w:val="6D60563B"/>
    <w:rsid w:val="6D69E0F5"/>
    <w:rsid w:val="6D73028B"/>
    <w:rsid w:val="6D76E0F7"/>
    <w:rsid w:val="6DAAAAED"/>
    <w:rsid w:val="6DAADB8E"/>
    <w:rsid w:val="6DD6D918"/>
    <w:rsid w:val="6DD7F52F"/>
    <w:rsid w:val="6E0CA105"/>
    <w:rsid w:val="6E14150D"/>
    <w:rsid w:val="6E2362C9"/>
    <w:rsid w:val="6E2B8BB7"/>
    <w:rsid w:val="6E339AC3"/>
    <w:rsid w:val="6E40FBF0"/>
    <w:rsid w:val="6E53BE24"/>
    <w:rsid w:val="6E638D9D"/>
    <w:rsid w:val="6E7891B2"/>
    <w:rsid w:val="6EA01CC4"/>
    <w:rsid w:val="6EA0A617"/>
    <w:rsid w:val="6EA4CFC2"/>
    <w:rsid w:val="6EA80C42"/>
    <w:rsid w:val="6EC11942"/>
    <w:rsid w:val="6ECF12AB"/>
    <w:rsid w:val="6ED204D7"/>
    <w:rsid w:val="6EED7B7B"/>
    <w:rsid w:val="6EF47D13"/>
    <w:rsid w:val="6F168F60"/>
    <w:rsid w:val="6F3806E6"/>
    <w:rsid w:val="6F427A0E"/>
    <w:rsid w:val="6F4A60CA"/>
    <w:rsid w:val="6F5E5ED7"/>
    <w:rsid w:val="6F6C058A"/>
    <w:rsid w:val="6F6F78AB"/>
    <w:rsid w:val="6FAA496A"/>
    <w:rsid w:val="6FB18FE8"/>
    <w:rsid w:val="6FBAC425"/>
    <w:rsid w:val="6FC53677"/>
    <w:rsid w:val="6FD52BD9"/>
    <w:rsid w:val="6FFC1DC1"/>
    <w:rsid w:val="70022B1D"/>
    <w:rsid w:val="7006649F"/>
    <w:rsid w:val="700D74E4"/>
    <w:rsid w:val="701ED1A7"/>
    <w:rsid w:val="70258E0D"/>
    <w:rsid w:val="703859B5"/>
    <w:rsid w:val="703CDCD4"/>
    <w:rsid w:val="709A86D0"/>
    <w:rsid w:val="709C9D69"/>
    <w:rsid w:val="70A3E153"/>
    <w:rsid w:val="70E7AB2E"/>
    <w:rsid w:val="70F3EBB2"/>
    <w:rsid w:val="710AD1FB"/>
    <w:rsid w:val="711224C9"/>
    <w:rsid w:val="71176C6F"/>
    <w:rsid w:val="711DB95A"/>
    <w:rsid w:val="712D3383"/>
    <w:rsid w:val="71807FC8"/>
    <w:rsid w:val="719AF407"/>
    <w:rsid w:val="719E520E"/>
    <w:rsid w:val="71C54FB1"/>
    <w:rsid w:val="71C904E6"/>
    <w:rsid w:val="71CC2A35"/>
    <w:rsid w:val="71EF429A"/>
    <w:rsid w:val="721334A6"/>
    <w:rsid w:val="7218DBC0"/>
    <w:rsid w:val="72197510"/>
    <w:rsid w:val="721B9307"/>
    <w:rsid w:val="72539ADB"/>
    <w:rsid w:val="7254AA1A"/>
    <w:rsid w:val="7256B238"/>
    <w:rsid w:val="728F4B19"/>
    <w:rsid w:val="729E42A0"/>
    <w:rsid w:val="729F66C0"/>
    <w:rsid w:val="72AB4726"/>
    <w:rsid w:val="72B94F8B"/>
    <w:rsid w:val="72D7E08A"/>
    <w:rsid w:val="72E9B926"/>
    <w:rsid w:val="72EA7FED"/>
    <w:rsid w:val="731725C8"/>
    <w:rsid w:val="731C498A"/>
    <w:rsid w:val="732F70E3"/>
    <w:rsid w:val="7332FB05"/>
    <w:rsid w:val="734B539D"/>
    <w:rsid w:val="73B1EBA3"/>
    <w:rsid w:val="73BFE106"/>
    <w:rsid w:val="73D61BC0"/>
    <w:rsid w:val="73E1392E"/>
    <w:rsid w:val="73F7EF14"/>
    <w:rsid w:val="73F951E9"/>
    <w:rsid w:val="73FE6F17"/>
    <w:rsid w:val="74009150"/>
    <w:rsid w:val="74425F5F"/>
    <w:rsid w:val="74672B82"/>
    <w:rsid w:val="74697104"/>
    <w:rsid w:val="747102EA"/>
    <w:rsid w:val="747E7BDB"/>
    <w:rsid w:val="749D0DFC"/>
    <w:rsid w:val="74C02A62"/>
    <w:rsid w:val="74F495F3"/>
    <w:rsid w:val="7525D933"/>
    <w:rsid w:val="752DAB77"/>
    <w:rsid w:val="752E6ED5"/>
    <w:rsid w:val="7541450B"/>
    <w:rsid w:val="755156A5"/>
    <w:rsid w:val="755545ED"/>
    <w:rsid w:val="7593C119"/>
    <w:rsid w:val="75A12E0F"/>
    <w:rsid w:val="75DCC519"/>
    <w:rsid w:val="75E3D2D9"/>
    <w:rsid w:val="75E73249"/>
    <w:rsid w:val="75EB7808"/>
    <w:rsid w:val="7612E764"/>
    <w:rsid w:val="7646B594"/>
    <w:rsid w:val="7675B87E"/>
    <w:rsid w:val="767B2A1D"/>
    <w:rsid w:val="768400CA"/>
    <w:rsid w:val="768BD544"/>
    <w:rsid w:val="76AC4E0A"/>
    <w:rsid w:val="76AD3B89"/>
    <w:rsid w:val="76BBFEF0"/>
    <w:rsid w:val="76C10014"/>
    <w:rsid w:val="76CBF08F"/>
    <w:rsid w:val="76DBC4A1"/>
    <w:rsid w:val="76EBF1BB"/>
    <w:rsid w:val="7705677E"/>
    <w:rsid w:val="772288D9"/>
    <w:rsid w:val="77301E14"/>
    <w:rsid w:val="7737D285"/>
    <w:rsid w:val="773A17BD"/>
    <w:rsid w:val="774D0FF5"/>
    <w:rsid w:val="774E4FFB"/>
    <w:rsid w:val="77BA8293"/>
    <w:rsid w:val="77C188B8"/>
    <w:rsid w:val="77C4A46C"/>
    <w:rsid w:val="77C8C9DC"/>
    <w:rsid w:val="77CB6D41"/>
    <w:rsid w:val="77D73FC8"/>
    <w:rsid w:val="77DC1FC9"/>
    <w:rsid w:val="77E6FF4B"/>
    <w:rsid w:val="77E7F0AA"/>
    <w:rsid w:val="7809C5BA"/>
    <w:rsid w:val="781D9096"/>
    <w:rsid w:val="78268272"/>
    <w:rsid w:val="783833F0"/>
    <w:rsid w:val="7843A840"/>
    <w:rsid w:val="78628170"/>
    <w:rsid w:val="7863A3AD"/>
    <w:rsid w:val="78987DA5"/>
    <w:rsid w:val="789A5036"/>
    <w:rsid w:val="78A84B13"/>
    <w:rsid w:val="78AA2B5E"/>
    <w:rsid w:val="78AAC37B"/>
    <w:rsid w:val="78AEEE3F"/>
    <w:rsid w:val="78B74623"/>
    <w:rsid w:val="78BD0604"/>
    <w:rsid w:val="78C5405E"/>
    <w:rsid w:val="78CED774"/>
    <w:rsid w:val="78CF249F"/>
    <w:rsid w:val="78DD820F"/>
    <w:rsid w:val="78FE005E"/>
    <w:rsid w:val="792B0476"/>
    <w:rsid w:val="793D0476"/>
    <w:rsid w:val="79541B6E"/>
    <w:rsid w:val="795E3480"/>
    <w:rsid w:val="798A4812"/>
    <w:rsid w:val="7990613B"/>
    <w:rsid w:val="79A7452E"/>
    <w:rsid w:val="79E41AB4"/>
    <w:rsid w:val="79EE339D"/>
    <w:rsid w:val="7A0AB6AC"/>
    <w:rsid w:val="7A16B7FC"/>
    <w:rsid w:val="7A3321B9"/>
    <w:rsid w:val="7A40ACF5"/>
    <w:rsid w:val="7A440DC9"/>
    <w:rsid w:val="7A652A4E"/>
    <w:rsid w:val="7A711790"/>
    <w:rsid w:val="7A72AD7E"/>
    <w:rsid w:val="7A8EC4B9"/>
    <w:rsid w:val="7AA6E76A"/>
    <w:rsid w:val="7AB8ED10"/>
    <w:rsid w:val="7AB9B2FF"/>
    <w:rsid w:val="7AC29678"/>
    <w:rsid w:val="7AD78398"/>
    <w:rsid w:val="7ADAD3AE"/>
    <w:rsid w:val="7AE7C602"/>
    <w:rsid w:val="7AEF9731"/>
    <w:rsid w:val="7AEFE8D8"/>
    <w:rsid w:val="7B15B801"/>
    <w:rsid w:val="7B21027B"/>
    <w:rsid w:val="7B2770CE"/>
    <w:rsid w:val="7B2A927A"/>
    <w:rsid w:val="7B34A860"/>
    <w:rsid w:val="7B38B5D0"/>
    <w:rsid w:val="7B3CC9E9"/>
    <w:rsid w:val="7B461910"/>
    <w:rsid w:val="7B47C6C0"/>
    <w:rsid w:val="7B534746"/>
    <w:rsid w:val="7B657D23"/>
    <w:rsid w:val="7B6DFB57"/>
    <w:rsid w:val="7BB40D83"/>
    <w:rsid w:val="7BBADDAE"/>
    <w:rsid w:val="7BC338AB"/>
    <w:rsid w:val="7BC57DE9"/>
    <w:rsid w:val="7BDEFE5A"/>
    <w:rsid w:val="7BE10D30"/>
    <w:rsid w:val="7BE34819"/>
    <w:rsid w:val="7BF5B7A3"/>
    <w:rsid w:val="7C1822BE"/>
    <w:rsid w:val="7C1FABDE"/>
    <w:rsid w:val="7C2EFE1F"/>
    <w:rsid w:val="7C4F88A4"/>
    <w:rsid w:val="7C4FD094"/>
    <w:rsid w:val="7C57501B"/>
    <w:rsid w:val="7C80DE12"/>
    <w:rsid w:val="7CBDD520"/>
    <w:rsid w:val="7CC5687E"/>
    <w:rsid w:val="7CCD658D"/>
    <w:rsid w:val="7CCF80E3"/>
    <w:rsid w:val="7CE22F2C"/>
    <w:rsid w:val="7CEEAB6C"/>
    <w:rsid w:val="7CF5AF91"/>
    <w:rsid w:val="7CF5FC14"/>
    <w:rsid w:val="7CF864AD"/>
    <w:rsid w:val="7D1258AD"/>
    <w:rsid w:val="7D235139"/>
    <w:rsid w:val="7D32C35C"/>
    <w:rsid w:val="7D3DBAF5"/>
    <w:rsid w:val="7D50A5E2"/>
    <w:rsid w:val="7D61F860"/>
    <w:rsid w:val="7D658297"/>
    <w:rsid w:val="7D7E42FF"/>
    <w:rsid w:val="7D8D4DE1"/>
    <w:rsid w:val="7D92A266"/>
    <w:rsid w:val="7DC7B208"/>
    <w:rsid w:val="7DCBDDCC"/>
    <w:rsid w:val="7DCD71A1"/>
    <w:rsid w:val="7DCF4F87"/>
    <w:rsid w:val="7DD1827E"/>
    <w:rsid w:val="7DD1DF7C"/>
    <w:rsid w:val="7DD86FD9"/>
    <w:rsid w:val="7DDBBF40"/>
    <w:rsid w:val="7DDBC62B"/>
    <w:rsid w:val="7DE11F26"/>
    <w:rsid w:val="7E028B79"/>
    <w:rsid w:val="7E23A759"/>
    <w:rsid w:val="7E29530F"/>
    <w:rsid w:val="7E5F192D"/>
    <w:rsid w:val="7E713DDC"/>
    <w:rsid w:val="7E759DD3"/>
    <w:rsid w:val="7E8843EF"/>
    <w:rsid w:val="7EA02D36"/>
    <w:rsid w:val="7EB9DF66"/>
    <w:rsid w:val="7EBAB2A9"/>
    <w:rsid w:val="7ED7B302"/>
    <w:rsid w:val="7EE321D5"/>
    <w:rsid w:val="7EE69314"/>
    <w:rsid w:val="7EECB9BC"/>
    <w:rsid w:val="7EFC9560"/>
    <w:rsid w:val="7F0C2DE0"/>
    <w:rsid w:val="7F12FAD1"/>
    <w:rsid w:val="7F15148B"/>
    <w:rsid w:val="7F1A1360"/>
    <w:rsid w:val="7F213C04"/>
    <w:rsid w:val="7F22B2A1"/>
    <w:rsid w:val="7F46DE11"/>
    <w:rsid w:val="7F5BE524"/>
    <w:rsid w:val="7F83B153"/>
    <w:rsid w:val="7F85974A"/>
    <w:rsid w:val="7F8BDCFA"/>
    <w:rsid w:val="7F967314"/>
    <w:rsid w:val="7FC5C81B"/>
    <w:rsid w:val="7FEC2D31"/>
    <w:rsid w:val="7FFE00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rap-style:none">
      <v:stroke weight="0" endcap="round"/>
      <v:textbox style="mso-column-count:0;mso-column-margin:0" inset="0,0,0,0"/>
    </o:shapedefaults>
    <o:shapelayout v:ext="edit">
      <o:idmap v:ext="edit" data="2"/>
    </o:shapelayout>
  </w:shapeDefaults>
  <w:doNotEmbedSmartTags/>
  <w:decimalSymbol w:val="."/>
  <w:listSeparator w:val=","/>
  <w14:docId w14:val="4B76A68E"/>
  <w15:chartTrackingRefBased/>
  <w15:docId w15:val="{05C093B6-296F-4605-81C4-A2B99CF74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uiPriority="99" w:qFormat="1"/>
    <w:lsdException w:name="annotation text" w:locked="1" w:uiPriority="99"/>
    <w:lsdException w:name="header" w:locked="1" w:uiPriority="99"/>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uiPriority="99" w:qFormat="1"/>
    <w:lsdException w:name="annotation reference" w:locked="1" w:uiPriority="99"/>
    <w:lsdException w:name="line number" w:locked="1"/>
    <w:lsdException w:name="page number" w:locked="1"/>
    <w:lsdException w:name="endnote reference" w:locked="1" w:uiPriority="99"/>
    <w:lsdException w:name="endnote text" w:locked="1" w:uiPriority="99"/>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uiPriority="22" w:qFormat="1"/>
    <w:lsdException w:name="Emphasis" w:locked="1"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uiPriority="99"/>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151B10"/>
    <w:rPr>
      <w:sz w:val="24"/>
      <w:szCs w:val="24"/>
    </w:rPr>
  </w:style>
  <w:style w:type="paragraph" w:styleId="Heading1">
    <w:name w:val="heading 1"/>
    <w:next w:val="Body1"/>
    <w:link w:val="Heading1Char"/>
    <w:qFormat/>
    <w:rsid w:val="007A1CB7"/>
    <w:pPr>
      <w:tabs>
        <w:tab w:val="left" w:pos="720"/>
      </w:tabs>
      <w:spacing w:after="240"/>
      <w:jc w:val="both"/>
      <w:outlineLvl w:val="0"/>
    </w:pPr>
    <w:rPr>
      <w:rFonts w:ascii="Calibri" w:eastAsia="Arial Unicode MS" w:hAnsi="Calibri" w:cs="Calibri"/>
      <w:b/>
      <w:color w:val="7030A0"/>
      <w:sz w:val="30"/>
      <w:u w:color="ED7D31"/>
    </w:rPr>
  </w:style>
  <w:style w:type="paragraph" w:styleId="Heading2">
    <w:name w:val="heading 2"/>
    <w:next w:val="Body1"/>
    <w:link w:val="Heading2Char"/>
    <w:qFormat/>
    <w:rsid w:val="006C5FB9"/>
    <w:pPr>
      <w:numPr>
        <w:ilvl w:val="1"/>
        <w:numId w:val="26"/>
      </w:numPr>
      <w:spacing w:before="200" w:after="120"/>
      <w:ind w:left="461" w:hanging="403"/>
      <w:jc w:val="both"/>
      <w:outlineLvl w:val="1"/>
    </w:pPr>
    <w:rPr>
      <w:rFonts w:ascii="Calibri" w:eastAsia="Arial Unicode MS" w:hAnsi="Calibri" w:cs="Calibri"/>
      <w:b/>
      <w:bCs/>
      <w:color w:val="0070C0"/>
      <w:sz w:val="26"/>
      <w:u w:color="ED7D31"/>
    </w:rPr>
  </w:style>
  <w:style w:type="paragraph" w:styleId="Heading3">
    <w:name w:val="heading 3"/>
    <w:next w:val="Body1"/>
    <w:qFormat/>
    <w:pPr>
      <w:outlineLvl w:val="2"/>
    </w:pPr>
    <w:rPr>
      <w:rFonts w:ascii="Helvetica" w:eastAsia="Arial Unicode MS" w:hAnsi="Helvetica" w:cs="Helvetica"/>
      <w:color w:val="000000"/>
      <w:u w:color="000000"/>
    </w:rPr>
  </w:style>
  <w:style w:type="paragraph" w:styleId="Heading4">
    <w:name w:val="heading 4"/>
    <w:basedOn w:val="Normal"/>
    <w:next w:val="Normal"/>
    <w:link w:val="Heading4Char"/>
    <w:semiHidden/>
    <w:unhideWhenUsed/>
    <w:qFormat/>
    <w:locked/>
    <w:rsid w:val="00016C9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Arial Unicode MS"/>
      <w:color w:val="000000"/>
      <w:sz w:val="24"/>
      <w:u w:color="000000"/>
    </w:rPr>
  </w:style>
  <w:style w:type="paragraph" w:customStyle="1" w:styleId="TOC21">
    <w:name w:val="TOC 21"/>
    <w:next w:val="Body1"/>
    <w:pPr>
      <w:tabs>
        <w:tab w:val="right" w:leader="dot" w:pos="8630"/>
      </w:tabs>
      <w:spacing w:after="120"/>
      <w:ind w:left="240"/>
      <w:outlineLvl w:val="0"/>
    </w:pPr>
    <w:rPr>
      <w:rFonts w:eastAsia="Arial Unicode MS"/>
      <w:color w:val="000000"/>
      <w:sz w:val="24"/>
      <w:u w:color="000000"/>
    </w:rPr>
  </w:style>
  <w:style w:type="paragraph" w:customStyle="1" w:styleId="Unknown0">
    <w:name w:val="Unknown 0"/>
    <w:next w:val="Body1"/>
    <w:semiHidden/>
    <w:pPr>
      <w:spacing w:after="200"/>
    </w:pPr>
  </w:style>
  <w:style w:type="paragraph" w:customStyle="1" w:styleId="TOC11">
    <w:name w:val="TOC 11"/>
    <w:next w:val="Body1"/>
    <w:pPr>
      <w:tabs>
        <w:tab w:val="right" w:leader="dot" w:pos="8630"/>
      </w:tabs>
      <w:spacing w:before="240" w:after="240"/>
      <w:outlineLvl w:val="0"/>
    </w:pPr>
    <w:rPr>
      <w:rFonts w:eastAsia="Arial Unicode MS"/>
      <w:color w:val="000000"/>
      <w:sz w:val="24"/>
      <w:u w:color="000000"/>
    </w:rPr>
  </w:style>
  <w:style w:type="paragraph" w:customStyle="1" w:styleId="TOC31">
    <w:name w:val="TOC 31"/>
    <w:next w:val="Body1"/>
    <w:pPr>
      <w:spacing w:after="100"/>
      <w:ind w:left="480"/>
      <w:outlineLvl w:val="0"/>
    </w:pPr>
    <w:rPr>
      <w:rFonts w:eastAsia="Arial Unicode MS"/>
      <w:color w:val="000000"/>
      <w:sz w:val="24"/>
      <w:u w:color="000000"/>
    </w:rPr>
  </w:style>
  <w:style w:type="character" w:styleId="Hyperlink">
    <w:name w:val="Hyperlink"/>
    <w:uiPriority w:val="99"/>
    <w:rPr>
      <w:rFonts w:ascii="Helvetica" w:eastAsia="Arial Unicode MS" w:hAnsi="Helvetica" w:cs="Helvetica"/>
      <w:i/>
      <w:sz w:val="22"/>
    </w:rPr>
  </w:style>
  <w:style w:type="paragraph" w:customStyle="1" w:styleId="ImportWordListStyleDefinition1076322045">
    <w:name w:val="Import Word List Style Definition 1076322045"/>
    <w:rsid w:val="00DE651E"/>
    <w:pPr>
      <w:numPr>
        <w:numId w:val="4"/>
      </w:numPr>
    </w:pPr>
  </w:style>
  <w:style w:type="paragraph" w:customStyle="1" w:styleId="ImportWordListStyleDefinition97795988">
    <w:name w:val="Import Word List Style Definition 97795988"/>
    <w:rsid w:val="00DE651E"/>
    <w:pPr>
      <w:numPr>
        <w:numId w:val="5"/>
      </w:numPr>
    </w:pPr>
  </w:style>
  <w:style w:type="paragraph" w:customStyle="1" w:styleId="ImportWordListStyleDefinition2008172672">
    <w:name w:val="Import Word List Style Definition 2008172672"/>
    <w:rsid w:val="00DE651E"/>
    <w:pPr>
      <w:numPr>
        <w:numId w:val="6"/>
      </w:numPr>
    </w:pPr>
  </w:style>
  <w:style w:type="paragraph" w:customStyle="1" w:styleId="ImportWordListStyleDefinition1183013344">
    <w:name w:val="Import Word List Style Definition 1183013344"/>
    <w:rsid w:val="00DE651E"/>
    <w:pPr>
      <w:numPr>
        <w:numId w:val="7"/>
      </w:numPr>
    </w:pPr>
  </w:style>
  <w:style w:type="paragraph" w:customStyle="1" w:styleId="List1">
    <w:name w:val="List 1"/>
    <w:basedOn w:val="ImportWordListStyleDefinition97795988"/>
    <w:semiHidden/>
    <w:rsid w:val="00DE651E"/>
    <w:pPr>
      <w:numPr>
        <w:numId w:val="8"/>
      </w:numPr>
    </w:pPr>
  </w:style>
  <w:style w:type="paragraph" w:styleId="PlainText">
    <w:name w:val="Plain Text"/>
    <w:basedOn w:val="Normal"/>
    <w:link w:val="PlainTextChar"/>
    <w:uiPriority w:val="99"/>
    <w:unhideWhenUsed/>
    <w:locked/>
    <w:rsid w:val="006C633E"/>
    <w:rPr>
      <w:rFonts w:ascii="Consolas" w:eastAsia="Calibri" w:hAnsi="Consolas" w:cs="Consolas"/>
      <w:color w:val="1F497D"/>
      <w:sz w:val="21"/>
      <w:szCs w:val="21"/>
    </w:rPr>
  </w:style>
  <w:style w:type="character" w:customStyle="1" w:styleId="PlainTextChar">
    <w:name w:val="Plain Text Char"/>
    <w:link w:val="PlainText"/>
    <w:uiPriority w:val="99"/>
    <w:rsid w:val="006C633E"/>
    <w:rPr>
      <w:rFonts w:ascii="Consolas" w:eastAsia="Calibri" w:hAnsi="Consolas" w:cs="Consolas"/>
      <w:color w:val="1F497D"/>
      <w:sz w:val="21"/>
      <w:szCs w:val="21"/>
    </w:rPr>
  </w:style>
  <w:style w:type="character" w:customStyle="1" w:styleId="highlightedsearchterm">
    <w:name w:val="highlightedsearchterm"/>
    <w:rsid w:val="006C633E"/>
  </w:style>
  <w:style w:type="character" w:styleId="FollowedHyperlink">
    <w:name w:val="FollowedHyperlink"/>
    <w:locked/>
    <w:rsid w:val="009D3BF8"/>
    <w:rPr>
      <w:color w:val="954F72"/>
      <w:u w:val="single"/>
    </w:rPr>
  </w:style>
  <w:style w:type="paragraph" w:styleId="TOC1">
    <w:name w:val="toc 1"/>
    <w:basedOn w:val="Normal"/>
    <w:next w:val="Normal"/>
    <w:autoRedefine/>
    <w:uiPriority w:val="39"/>
    <w:locked/>
    <w:rsid w:val="00B00C2E"/>
    <w:pPr>
      <w:tabs>
        <w:tab w:val="left" w:pos="480"/>
        <w:tab w:val="left" w:pos="5854"/>
        <w:tab w:val="right" w:leader="dot" w:pos="9630"/>
      </w:tabs>
      <w:bidi/>
      <w:spacing w:after="120"/>
      <w:ind w:right="215"/>
      <w:jc w:val="both"/>
    </w:pPr>
  </w:style>
  <w:style w:type="paragraph" w:styleId="TOC2">
    <w:name w:val="toc 2"/>
    <w:basedOn w:val="Normal"/>
    <w:next w:val="Normal"/>
    <w:autoRedefine/>
    <w:uiPriority w:val="39"/>
    <w:locked/>
    <w:rsid w:val="00B00C2E"/>
    <w:pPr>
      <w:tabs>
        <w:tab w:val="left" w:pos="880"/>
        <w:tab w:val="right" w:leader="dot" w:pos="9630"/>
      </w:tabs>
      <w:bidi/>
      <w:spacing w:after="120"/>
      <w:ind w:left="238" w:right="215"/>
    </w:pPr>
    <w:rPr>
      <w:rFonts w:asciiTheme="minorHAnsi" w:hAnsiTheme="minorHAnsi" w:cstheme="minorBidi"/>
      <w:sz w:val="22"/>
      <w:szCs w:val="22"/>
    </w:rPr>
  </w:style>
  <w:style w:type="paragraph" w:styleId="TOC3">
    <w:name w:val="toc 3"/>
    <w:basedOn w:val="Normal"/>
    <w:next w:val="Normal"/>
    <w:autoRedefine/>
    <w:uiPriority w:val="39"/>
    <w:locked/>
    <w:rsid w:val="008B27D4"/>
    <w:pPr>
      <w:ind w:left="480"/>
    </w:pPr>
  </w:style>
  <w:style w:type="paragraph" w:styleId="BalloonText">
    <w:name w:val="Balloon Text"/>
    <w:basedOn w:val="Normal"/>
    <w:link w:val="BalloonTextChar"/>
    <w:locked/>
    <w:rsid w:val="00623572"/>
    <w:rPr>
      <w:rFonts w:ascii="Segoe UI" w:hAnsi="Segoe UI" w:cs="Segoe UI"/>
      <w:sz w:val="18"/>
      <w:szCs w:val="18"/>
    </w:rPr>
  </w:style>
  <w:style w:type="character" w:customStyle="1" w:styleId="BalloonTextChar">
    <w:name w:val="Balloon Text Char"/>
    <w:link w:val="BalloonText"/>
    <w:rsid w:val="00623572"/>
    <w:rPr>
      <w:rFonts w:ascii="Segoe UI" w:hAnsi="Segoe UI" w:cs="Segoe UI"/>
      <w:sz w:val="18"/>
      <w:szCs w:val="18"/>
    </w:rPr>
  </w:style>
  <w:style w:type="character" w:styleId="Strong">
    <w:name w:val="Strong"/>
    <w:uiPriority w:val="22"/>
    <w:qFormat/>
    <w:locked/>
    <w:rsid w:val="00295C0A"/>
    <w:rPr>
      <w:b/>
      <w:bCs/>
    </w:rPr>
  </w:style>
  <w:style w:type="paragraph" w:styleId="Header">
    <w:name w:val="header"/>
    <w:basedOn w:val="Normal"/>
    <w:link w:val="HeaderChar"/>
    <w:uiPriority w:val="99"/>
    <w:locked/>
    <w:rsid w:val="00FF7FD7"/>
    <w:pPr>
      <w:tabs>
        <w:tab w:val="center" w:pos="4680"/>
        <w:tab w:val="right" w:pos="9360"/>
      </w:tabs>
    </w:pPr>
  </w:style>
  <w:style w:type="character" w:customStyle="1" w:styleId="HeaderChar">
    <w:name w:val="Header Char"/>
    <w:link w:val="Header"/>
    <w:uiPriority w:val="99"/>
    <w:rsid w:val="00FF7FD7"/>
    <w:rPr>
      <w:sz w:val="24"/>
      <w:szCs w:val="24"/>
    </w:rPr>
  </w:style>
  <w:style w:type="paragraph" w:styleId="Footer">
    <w:name w:val="footer"/>
    <w:basedOn w:val="Normal"/>
    <w:link w:val="FooterChar"/>
    <w:locked/>
    <w:rsid w:val="00FF7FD7"/>
    <w:pPr>
      <w:tabs>
        <w:tab w:val="center" w:pos="4680"/>
        <w:tab w:val="right" w:pos="9360"/>
      </w:tabs>
    </w:pPr>
  </w:style>
  <w:style w:type="character" w:customStyle="1" w:styleId="FooterChar">
    <w:name w:val="Footer Char"/>
    <w:link w:val="Footer"/>
    <w:rsid w:val="00FF7FD7"/>
    <w:rPr>
      <w:sz w:val="24"/>
      <w:szCs w:val="24"/>
    </w:rPr>
  </w:style>
  <w:style w:type="character" w:customStyle="1" w:styleId="hilite">
    <w:name w:val="hilite"/>
    <w:rsid w:val="004E4687"/>
  </w:style>
  <w:style w:type="character" w:styleId="CommentReference">
    <w:name w:val="annotation reference"/>
    <w:uiPriority w:val="99"/>
    <w:locked/>
    <w:rsid w:val="00757751"/>
    <w:rPr>
      <w:sz w:val="16"/>
      <w:szCs w:val="16"/>
    </w:rPr>
  </w:style>
  <w:style w:type="paragraph" w:styleId="CommentText">
    <w:name w:val="annotation text"/>
    <w:basedOn w:val="Normal"/>
    <w:link w:val="CommentTextChar"/>
    <w:uiPriority w:val="99"/>
    <w:locked/>
    <w:rsid w:val="00757751"/>
    <w:rPr>
      <w:sz w:val="20"/>
      <w:szCs w:val="20"/>
    </w:rPr>
  </w:style>
  <w:style w:type="character" w:customStyle="1" w:styleId="CommentTextChar">
    <w:name w:val="Comment Text Char"/>
    <w:basedOn w:val="DefaultParagraphFont"/>
    <w:link w:val="CommentText"/>
    <w:uiPriority w:val="99"/>
    <w:rsid w:val="00757751"/>
  </w:style>
  <w:style w:type="paragraph" w:styleId="CommentSubject">
    <w:name w:val="annotation subject"/>
    <w:basedOn w:val="CommentText"/>
    <w:next w:val="CommentText"/>
    <w:link w:val="CommentSubjectChar"/>
    <w:locked/>
    <w:rsid w:val="00757751"/>
    <w:rPr>
      <w:b/>
      <w:bCs/>
    </w:rPr>
  </w:style>
  <w:style w:type="character" w:customStyle="1" w:styleId="CommentSubjectChar">
    <w:name w:val="Comment Subject Char"/>
    <w:link w:val="CommentSubject"/>
    <w:rsid w:val="00757751"/>
    <w:rPr>
      <w:b/>
      <w:bCs/>
    </w:rPr>
  </w:style>
  <w:style w:type="paragraph" w:customStyle="1" w:styleId="ColorfulShading-Accent11">
    <w:name w:val="Colorful Shading - Accent 11"/>
    <w:hidden/>
    <w:uiPriority w:val="99"/>
    <w:semiHidden/>
    <w:rsid w:val="00C45868"/>
    <w:rPr>
      <w:sz w:val="24"/>
      <w:szCs w:val="24"/>
    </w:rPr>
  </w:style>
  <w:style w:type="paragraph" w:styleId="FootnoteText">
    <w:name w:val="footnote text"/>
    <w:aliases w:val="5_G,ft,Geneva 9,Font: Geneva 9,Boston 10,f,Текст сноски Знак1,Текст сноски Знак1 Char Char Char Char Char Char,Текст сноски Знак1 Char Char Char Char Char,Текст сноски Знак1 Char Char Char Char,Текст сноски Знак1 Char Char,single space,fn"/>
    <w:basedOn w:val="Normal"/>
    <w:link w:val="FootnoteTextChar"/>
    <w:uiPriority w:val="99"/>
    <w:unhideWhenUsed/>
    <w:qFormat/>
    <w:locked/>
    <w:rsid w:val="00D91FE3"/>
    <w:rPr>
      <w:rFonts w:ascii="Calibri" w:eastAsia="Calibri" w:hAnsi="Calibri" w:cs="Calibri"/>
      <w:sz w:val="20"/>
      <w:szCs w:val="20"/>
      <w:lang w:val="en-GB"/>
    </w:rPr>
  </w:style>
  <w:style w:type="character" w:customStyle="1" w:styleId="FootnoteTextChar">
    <w:name w:val="Footnote Text Char"/>
    <w:aliases w:val="5_G Char,ft Char,Geneva 9 Char,Font: Geneva 9 Char,Boston 10 Char,f Char,Текст сноски Знак1 Char,Текст сноски Знак1 Char Char Char Char Char Char Char,Текст сноски Знак1 Char Char Char Char Char Char1,Текст сноски Знак1 Char Char Char"/>
    <w:link w:val="FootnoteText"/>
    <w:uiPriority w:val="99"/>
    <w:rsid w:val="00920D1F"/>
    <w:rPr>
      <w:rFonts w:ascii="Calibri" w:eastAsia="Calibri" w:hAnsi="Calibri" w:cs="Calibri"/>
      <w:lang w:val="en-GB" w:bidi="ar-SA"/>
    </w:rPr>
  </w:style>
  <w:style w:type="character" w:styleId="FootnoteReference">
    <w:name w:val="footnote reference"/>
    <w:aliases w:val="ftref,Footnotes refss,16 Point,Superscript 6 Point,Char Char,FO,Знак сноски 1,referencia nota al pie,Texto de nota al pie,BVI fnr,Footnote symbol,Footnote,Ref. ...,Ref. de nota al pie2,Nota de pie,Ref,de nota al pie,Pie de pagina,FC,R"/>
    <w:link w:val="BVIfnrCharCarCar"/>
    <w:uiPriority w:val="99"/>
    <w:unhideWhenUsed/>
    <w:qFormat/>
    <w:locked/>
    <w:rsid w:val="00920D1F"/>
    <w:rPr>
      <w:vertAlign w:val="superscript"/>
    </w:rPr>
  </w:style>
  <w:style w:type="paragraph" w:customStyle="1" w:styleId="ColorfulList-Accent11">
    <w:name w:val="Colorful List - Accent 11"/>
    <w:basedOn w:val="Normal"/>
    <w:link w:val="ColorfulList-Accent1Char"/>
    <w:uiPriority w:val="34"/>
    <w:qFormat/>
    <w:rsid w:val="00753E1A"/>
    <w:pPr>
      <w:ind w:left="720"/>
      <w:contextualSpacing/>
    </w:pPr>
  </w:style>
  <w:style w:type="character" w:customStyle="1" w:styleId="ColorfulList-Accent1Char">
    <w:name w:val="Colorful List - Accent 1 Char"/>
    <w:link w:val="ColorfulList-Accent11"/>
    <w:uiPriority w:val="34"/>
    <w:locked/>
    <w:rsid w:val="00753E1A"/>
    <w:rPr>
      <w:sz w:val="24"/>
      <w:szCs w:val="24"/>
    </w:rPr>
  </w:style>
  <w:style w:type="paragraph" w:styleId="EndnoteText">
    <w:name w:val="endnote text"/>
    <w:basedOn w:val="Normal"/>
    <w:link w:val="EndnoteTextChar"/>
    <w:uiPriority w:val="99"/>
    <w:locked/>
    <w:rsid w:val="0042192B"/>
    <w:rPr>
      <w:rFonts w:ascii="Calibri" w:hAnsi="Calibri" w:cs="Calibri"/>
      <w:sz w:val="18"/>
      <w:szCs w:val="20"/>
    </w:rPr>
  </w:style>
  <w:style w:type="character" w:customStyle="1" w:styleId="EndnoteTextChar">
    <w:name w:val="Endnote Text Char"/>
    <w:basedOn w:val="DefaultParagraphFont"/>
    <w:link w:val="EndnoteText"/>
    <w:uiPriority w:val="99"/>
    <w:rsid w:val="0042192B"/>
    <w:rPr>
      <w:rFonts w:ascii="Calibri" w:hAnsi="Calibri" w:cs="Calibri"/>
      <w:sz w:val="18"/>
    </w:rPr>
  </w:style>
  <w:style w:type="character" w:styleId="EndnoteReference">
    <w:name w:val="endnote reference"/>
    <w:uiPriority w:val="99"/>
    <w:locked/>
    <w:rsid w:val="00B40778"/>
    <w:rPr>
      <w:vertAlign w:val="superscript"/>
    </w:rPr>
  </w:style>
  <w:style w:type="character" w:customStyle="1" w:styleId="UnresolvedMention1">
    <w:name w:val="Unresolved Mention1"/>
    <w:uiPriority w:val="99"/>
    <w:semiHidden/>
    <w:unhideWhenUsed/>
    <w:rsid w:val="00087089"/>
    <w:rPr>
      <w:color w:val="808080"/>
      <w:shd w:val="clear" w:color="auto" w:fill="E6E6E6"/>
    </w:rPr>
  </w:style>
  <w:style w:type="paragraph" w:styleId="NormalWeb">
    <w:name w:val="Normal (Web)"/>
    <w:basedOn w:val="Normal"/>
    <w:uiPriority w:val="99"/>
    <w:unhideWhenUsed/>
    <w:locked/>
    <w:rsid w:val="004D39B9"/>
    <w:pPr>
      <w:spacing w:before="100" w:beforeAutospacing="1" w:after="100" w:afterAutospacing="1"/>
    </w:pPr>
    <w:rPr>
      <w:rFonts w:ascii="Times" w:hAnsi="Times" w:cs="Times"/>
      <w:sz w:val="20"/>
      <w:szCs w:val="20"/>
    </w:rPr>
  </w:style>
  <w:style w:type="paragraph" w:customStyle="1" w:styleId="note">
    <w:name w:val="note"/>
    <w:basedOn w:val="Normal"/>
    <w:rsid w:val="004D39B9"/>
    <w:pPr>
      <w:spacing w:before="100" w:beforeAutospacing="1" w:after="100" w:afterAutospacing="1"/>
    </w:pPr>
    <w:rPr>
      <w:rFonts w:ascii="Times" w:hAnsi="Times" w:cs="Times"/>
      <w:sz w:val="20"/>
      <w:szCs w:val="20"/>
    </w:rPr>
  </w:style>
  <w:style w:type="paragraph" w:styleId="Revision">
    <w:name w:val="Revision"/>
    <w:hidden/>
    <w:uiPriority w:val="99"/>
    <w:semiHidden/>
    <w:rsid w:val="00C06C95"/>
    <w:rPr>
      <w:sz w:val="24"/>
      <w:szCs w:val="24"/>
    </w:rPr>
  </w:style>
  <w:style w:type="character" w:customStyle="1" w:styleId="UnresolvedMention2">
    <w:name w:val="Unresolved Mention2"/>
    <w:basedOn w:val="DefaultParagraphFont"/>
    <w:uiPriority w:val="99"/>
    <w:semiHidden/>
    <w:unhideWhenUsed/>
    <w:rsid w:val="00FE1630"/>
    <w:rPr>
      <w:color w:val="808080"/>
      <w:shd w:val="clear" w:color="auto" w:fill="E6E6E6"/>
    </w:rPr>
  </w:style>
  <w:style w:type="character" w:customStyle="1" w:styleId="UnresolvedMention3">
    <w:name w:val="Unresolved Mention3"/>
    <w:basedOn w:val="DefaultParagraphFont"/>
    <w:uiPriority w:val="99"/>
    <w:semiHidden/>
    <w:unhideWhenUsed/>
    <w:rsid w:val="00662699"/>
    <w:rPr>
      <w:color w:val="808080"/>
      <w:shd w:val="clear" w:color="auto" w:fill="E6E6E6"/>
    </w:rPr>
  </w:style>
  <w:style w:type="paragraph" w:customStyle="1" w:styleId="Default">
    <w:name w:val="Default"/>
    <w:rsid w:val="00434EA9"/>
    <w:pPr>
      <w:suppressAutoHyphens/>
      <w:autoSpaceDE w:val="0"/>
      <w:autoSpaceDN w:val="0"/>
      <w:textAlignment w:val="baseline"/>
    </w:pPr>
    <w:rPr>
      <w:rFonts w:ascii="Calibri" w:hAnsi="Calibri" w:cs="Calibri"/>
      <w:color w:val="000000"/>
      <w:sz w:val="24"/>
      <w:szCs w:val="24"/>
      <w:lang w:val="fi-FI" w:eastAsia="fi-FI"/>
    </w:rPr>
  </w:style>
  <w:style w:type="paragraph" w:styleId="ListParagraph">
    <w:name w:val="List Paragraph"/>
    <w:aliases w:val="titulo 3,Bullets,Párrafo de lista1,normal,Normal1,References,List Paragraph (numbered (a)),WB List Paragraph,Dot pt,F5 List Paragraph,No Spacing1,List Paragraph Char Char Char,Indicator Text,Numbered Para 1,Bullet 1,Bullet Points,3,Bullit"/>
    <w:basedOn w:val="Normal"/>
    <w:link w:val="ListParagraphChar"/>
    <w:uiPriority w:val="34"/>
    <w:qFormat/>
    <w:rsid w:val="005C0E0F"/>
    <w:pPr>
      <w:ind w:left="720"/>
      <w:contextualSpacing/>
    </w:pPr>
  </w:style>
  <w:style w:type="table" w:styleId="TableGrid">
    <w:name w:val="Table Grid"/>
    <w:basedOn w:val="TableNormal"/>
    <w:locked/>
    <w:rsid w:val="00354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CarCar">
    <w:name w:val="BVI fnr Char Car Car"/>
    <w:basedOn w:val="Normal"/>
    <w:link w:val="FootnoteReference"/>
    <w:uiPriority w:val="99"/>
    <w:rsid w:val="00CA7517"/>
    <w:pPr>
      <w:spacing w:before="120" w:after="120" w:line="240" w:lineRule="exact"/>
      <w:jc w:val="both"/>
    </w:pPr>
    <w:rPr>
      <w:sz w:val="20"/>
      <w:szCs w:val="20"/>
      <w:vertAlign w:val="superscript"/>
    </w:rPr>
  </w:style>
  <w:style w:type="character" w:customStyle="1" w:styleId="ListParagraphChar">
    <w:name w:val="List Paragraph Char"/>
    <w:aliases w:val="titulo 3 Char,Bullets Char,Párrafo de lista1 Char,normal Char,Normal1 Char,References Char,List Paragraph (numbered (a)) Char,WB List Paragraph Char,Dot pt Char,F5 List Paragraph Char,No Spacing1 Char,Indicator Text Char,3 Char"/>
    <w:link w:val="ListParagraph"/>
    <w:uiPriority w:val="34"/>
    <w:qFormat/>
    <w:locked/>
    <w:rsid w:val="002D1832"/>
    <w:rPr>
      <w:sz w:val="24"/>
      <w:szCs w:val="24"/>
    </w:rPr>
  </w:style>
  <w:style w:type="table" w:styleId="GridTable1Light-Accent2">
    <w:name w:val="Grid Table 1 Light Accent 2"/>
    <w:basedOn w:val="TableNormal"/>
    <w:uiPriority w:val="46"/>
    <w:rsid w:val="008F656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rsid w:val="00D21838"/>
    <w:rPr>
      <w:rFonts w:ascii="Calibri" w:eastAsia="Arial Unicode MS" w:hAnsi="Calibri" w:cs="Calibri"/>
      <w:b/>
      <w:color w:val="7030A0"/>
      <w:sz w:val="30"/>
      <w:u w:color="ED7D31"/>
    </w:rPr>
  </w:style>
  <w:style w:type="character" w:customStyle="1" w:styleId="normaltextrun">
    <w:name w:val="normaltextrun"/>
    <w:basedOn w:val="DefaultParagraphFont"/>
    <w:rsid w:val="003F4D21"/>
  </w:style>
  <w:style w:type="paragraph" w:styleId="NoSpacing">
    <w:name w:val="No Spacing"/>
    <w:uiPriority w:val="1"/>
    <w:qFormat/>
    <w:rsid w:val="00B919CA"/>
    <w:rPr>
      <w:rFonts w:asciiTheme="minorHAnsi" w:eastAsiaTheme="minorHAnsi" w:hAnsiTheme="minorHAnsi" w:cstheme="minorBidi"/>
      <w:sz w:val="22"/>
      <w:szCs w:val="22"/>
    </w:rPr>
  </w:style>
  <w:style w:type="character" w:styleId="Mention">
    <w:name w:val="Mention"/>
    <w:basedOn w:val="DefaultParagraphFont"/>
    <w:uiPriority w:val="99"/>
    <w:unhideWhenUsed/>
    <w:rsid w:val="00DF3B26"/>
    <w:rPr>
      <w:color w:val="2B579A"/>
      <w:shd w:val="clear" w:color="auto" w:fill="E6E6E6"/>
    </w:rPr>
  </w:style>
  <w:style w:type="character" w:styleId="UnresolvedMention">
    <w:name w:val="Unresolved Mention"/>
    <w:basedOn w:val="DefaultParagraphFont"/>
    <w:rsid w:val="00392826"/>
    <w:rPr>
      <w:color w:val="605E5C"/>
      <w:shd w:val="clear" w:color="auto" w:fill="E1DFDD"/>
    </w:rPr>
  </w:style>
  <w:style w:type="paragraph" w:customStyle="1" w:styleId="paragraph">
    <w:name w:val="paragraph"/>
    <w:basedOn w:val="Normal"/>
    <w:rsid w:val="00B9239A"/>
    <w:pPr>
      <w:spacing w:before="100" w:beforeAutospacing="1" w:after="100" w:afterAutospacing="1"/>
    </w:pPr>
  </w:style>
  <w:style w:type="character" w:customStyle="1" w:styleId="eop">
    <w:name w:val="eop"/>
    <w:basedOn w:val="DefaultParagraphFont"/>
    <w:rsid w:val="00B9239A"/>
  </w:style>
  <w:style w:type="character" w:customStyle="1" w:styleId="A11">
    <w:name w:val="A11"/>
    <w:uiPriority w:val="99"/>
    <w:rsid w:val="00782004"/>
    <w:rPr>
      <w:rFonts w:ascii="PMNCaeciliaSans Text" w:hAnsi="PMNCaeciliaSans Text" w:cs="PMNCaeciliaSans Text"/>
      <w:b/>
      <w:bCs/>
      <w:color w:val="000000"/>
      <w:sz w:val="10"/>
      <w:szCs w:val="10"/>
    </w:rPr>
  </w:style>
  <w:style w:type="character" w:customStyle="1" w:styleId="A3">
    <w:name w:val="A3"/>
    <w:uiPriority w:val="99"/>
    <w:rsid w:val="005E278A"/>
    <w:rPr>
      <w:b/>
      <w:bCs/>
      <w:color w:val="000000"/>
      <w:sz w:val="16"/>
      <w:szCs w:val="16"/>
    </w:rPr>
  </w:style>
  <w:style w:type="paragraph" w:customStyle="1" w:styleId="Pa10">
    <w:name w:val="Pa10"/>
    <w:basedOn w:val="Default"/>
    <w:next w:val="Default"/>
    <w:uiPriority w:val="99"/>
    <w:rsid w:val="00005420"/>
    <w:pPr>
      <w:suppressAutoHyphens w:val="0"/>
      <w:adjustRightInd w:val="0"/>
      <w:spacing w:line="181" w:lineRule="atLeast"/>
      <w:textAlignment w:val="auto"/>
    </w:pPr>
    <w:rPr>
      <w:rFonts w:ascii="PMNCaeciliaSans Text" w:hAnsi="PMNCaeciliaSans Text" w:cs="PMNCaeciliaSans Text"/>
      <w:color w:val="auto"/>
      <w:lang w:val="en-US" w:eastAsia="en-US"/>
    </w:rPr>
  </w:style>
  <w:style w:type="paragraph" w:customStyle="1" w:styleId="Pa20">
    <w:name w:val="Pa20"/>
    <w:basedOn w:val="Default"/>
    <w:next w:val="Default"/>
    <w:uiPriority w:val="99"/>
    <w:rsid w:val="00701BCC"/>
    <w:pPr>
      <w:suppressAutoHyphens w:val="0"/>
      <w:adjustRightInd w:val="0"/>
      <w:spacing w:line="261" w:lineRule="atLeast"/>
      <w:textAlignment w:val="auto"/>
    </w:pPr>
    <w:rPr>
      <w:rFonts w:ascii="PMNCaeciliaSans Text" w:hAnsi="PMNCaeciliaSans Text" w:cs="PMNCaeciliaSans Text"/>
      <w:color w:val="auto"/>
      <w:lang w:val="en-US" w:eastAsia="en-US"/>
    </w:rPr>
  </w:style>
  <w:style w:type="character" w:customStyle="1" w:styleId="A6">
    <w:name w:val="A6"/>
    <w:uiPriority w:val="99"/>
    <w:rsid w:val="00701BCC"/>
    <w:rPr>
      <w:color w:val="000000"/>
      <w:sz w:val="20"/>
      <w:szCs w:val="20"/>
    </w:rPr>
  </w:style>
  <w:style w:type="paragraph" w:styleId="TOCHeading">
    <w:name w:val="TOC Heading"/>
    <w:basedOn w:val="Heading1"/>
    <w:next w:val="Normal"/>
    <w:uiPriority w:val="39"/>
    <w:unhideWhenUsed/>
    <w:qFormat/>
    <w:rsid w:val="00A848CB"/>
    <w:pPr>
      <w:keepNext/>
      <w:keepLines/>
      <w:tabs>
        <w:tab w:val="clear" w:pos="720"/>
      </w:tabs>
      <w:spacing w:before="240" w:after="0" w:line="259" w:lineRule="auto"/>
      <w:jc w:val="left"/>
      <w:outlineLvl w:val="9"/>
    </w:pPr>
    <w:rPr>
      <w:rFonts w:asciiTheme="majorHAnsi" w:eastAsiaTheme="majorEastAsia" w:hAnsiTheme="majorHAnsi" w:cstheme="majorBidi"/>
      <w:b w:val="0"/>
      <w:color w:val="2F5496" w:themeColor="accent1" w:themeShade="BF"/>
      <w:sz w:val="32"/>
      <w:szCs w:val="32"/>
    </w:rPr>
  </w:style>
  <w:style w:type="character" w:customStyle="1" w:styleId="A5">
    <w:name w:val="A5"/>
    <w:uiPriority w:val="99"/>
    <w:rsid w:val="00CD2CC1"/>
    <w:rPr>
      <w:color w:val="000000"/>
      <w:sz w:val="18"/>
      <w:szCs w:val="18"/>
    </w:rPr>
  </w:style>
  <w:style w:type="character" w:customStyle="1" w:styleId="Heading2Char">
    <w:name w:val="Heading 2 Char"/>
    <w:basedOn w:val="DefaultParagraphFont"/>
    <w:link w:val="Heading2"/>
    <w:rsid w:val="006C5FB9"/>
    <w:rPr>
      <w:rFonts w:ascii="Calibri" w:eastAsia="Arial Unicode MS" w:hAnsi="Calibri" w:cs="Calibri"/>
      <w:b/>
      <w:bCs/>
      <w:color w:val="0070C0"/>
      <w:sz w:val="26"/>
      <w:u w:color="ED7D31"/>
    </w:rPr>
  </w:style>
  <w:style w:type="character" w:customStyle="1" w:styleId="Heading4Char">
    <w:name w:val="Heading 4 Char"/>
    <w:basedOn w:val="DefaultParagraphFont"/>
    <w:link w:val="Heading4"/>
    <w:semiHidden/>
    <w:rsid w:val="00016C9F"/>
    <w:rPr>
      <w:rFonts w:asciiTheme="majorHAnsi" w:eastAsiaTheme="majorEastAsia" w:hAnsiTheme="majorHAnsi" w:cstheme="majorBidi"/>
      <w:i/>
      <w:i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68961">
      <w:bodyDiv w:val="1"/>
      <w:marLeft w:val="0"/>
      <w:marRight w:val="0"/>
      <w:marTop w:val="0"/>
      <w:marBottom w:val="0"/>
      <w:divBdr>
        <w:top w:val="none" w:sz="0" w:space="0" w:color="auto"/>
        <w:left w:val="none" w:sz="0" w:space="0" w:color="auto"/>
        <w:bottom w:val="none" w:sz="0" w:space="0" w:color="auto"/>
        <w:right w:val="none" w:sz="0" w:space="0" w:color="auto"/>
      </w:divBdr>
    </w:div>
    <w:div w:id="174004970">
      <w:bodyDiv w:val="1"/>
      <w:marLeft w:val="0"/>
      <w:marRight w:val="0"/>
      <w:marTop w:val="0"/>
      <w:marBottom w:val="0"/>
      <w:divBdr>
        <w:top w:val="none" w:sz="0" w:space="0" w:color="auto"/>
        <w:left w:val="none" w:sz="0" w:space="0" w:color="auto"/>
        <w:bottom w:val="none" w:sz="0" w:space="0" w:color="auto"/>
        <w:right w:val="none" w:sz="0" w:space="0" w:color="auto"/>
      </w:divBdr>
    </w:div>
    <w:div w:id="306397235">
      <w:bodyDiv w:val="1"/>
      <w:marLeft w:val="0"/>
      <w:marRight w:val="0"/>
      <w:marTop w:val="0"/>
      <w:marBottom w:val="0"/>
      <w:divBdr>
        <w:top w:val="none" w:sz="0" w:space="0" w:color="auto"/>
        <w:left w:val="none" w:sz="0" w:space="0" w:color="auto"/>
        <w:bottom w:val="none" w:sz="0" w:space="0" w:color="auto"/>
        <w:right w:val="none" w:sz="0" w:space="0" w:color="auto"/>
      </w:divBdr>
    </w:div>
    <w:div w:id="390079402">
      <w:bodyDiv w:val="1"/>
      <w:marLeft w:val="0"/>
      <w:marRight w:val="0"/>
      <w:marTop w:val="0"/>
      <w:marBottom w:val="0"/>
      <w:divBdr>
        <w:top w:val="none" w:sz="0" w:space="0" w:color="auto"/>
        <w:left w:val="none" w:sz="0" w:space="0" w:color="auto"/>
        <w:bottom w:val="none" w:sz="0" w:space="0" w:color="auto"/>
        <w:right w:val="none" w:sz="0" w:space="0" w:color="auto"/>
      </w:divBdr>
      <w:divsChild>
        <w:div w:id="200214472">
          <w:marLeft w:val="0"/>
          <w:marRight w:val="0"/>
          <w:marTop w:val="0"/>
          <w:marBottom w:val="0"/>
          <w:divBdr>
            <w:top w:val="none" w:sz="0" w:space="0" w:color="auto"/>
            <w:left w:val="none" w:sz="0" w:space="0" w:color="auto"/>
            <w:bottom w:val="none" w:sz="0" w:space="0" w:color="auto"/>
            <w:right w:val="none" w:sz="0" w:space="0" w:color="auto"/>
          </w:divBdr>
        </w:div>
        <w:div w:id="1350335370">
          <w:marLeft w:val="0"/>
          <w:marRight w:val="0"/>
          <w:marTop w:val="0"/>
          <w:marBottom w:val="0"/>
          <w:divBdr>
            <w:top w:val="none" w:sz="0" w:space="0" w:color="auto"/>
            <w:left w:val="none" w:sz="0" w:space="0" w:color="auto"/>
            <w:bottom w:val="none" w:sz="0" w:space="0" w:color="auto"/>
            <w:right w:val="none" w:sz="0" w:space="0" w:color="auto"/>
          </w:divBdr>
        </w:div>
      </w:divsChild>
    </w:div>
    <w:div w:id="442574207">
      <w:bodyDiv w:val="1"/>
      <w:marLeft w:val="0"/>
      <w:marRight w:val="0"/>
      <w:marTop w:val="0"/>
      <w:marBottom w:val="0"/>
      <w:divBdr>
        <w:top w:val="none" w:sz="0" w:space="0" w:color="auto"/>
        <w:left w:val="none" w:sz="0" w:space="0" w:color="auto"/>
        <w:bottom w:val="none" w:sz="0" w:space="0" w:color="auto"/>
        <w:right w:val="none" w:sz="0" w:space="0" w:color="auto"/>
      </w:divBdr>
    </w:div>
    <w:div w:id="542638895">
      <w:bodyDiv w:val="1"/>
      <w:marLeft w:val="0"/>
      <w:marRight w:val="0"/>
      <w:marTop w:val="0"/>
      <w:marBottom w:val="0"/>
      <w:divBdr>
        <w:top w:val="none" w:sz="0" w:space="0" w:color="auto"/>
        <w:left w:val="none" w:sz="0" w:space="0" w:color="auto"/>
        <w:bottom w:val="none" w:sz="0" w:space="0" w:color="auto"/>
        <w:right w:val="none" w:sz="0" w:space="0" w:color="auto"/>
      </w:divBdr>
    </w:div>
    <w:div w:id="551969283">
      <w:bodyDiv w:val="1"/>
      <w:marLeft w:val="0"/>
      <w:marRight w:val="0"/>
      <w:marTop w:val="0"/>
      <w:marBottom w:val="0"/>
      <w:divBdr>
        <w:top w:val="none" w:sz="0" w:space="0" w:color="auto"/>
        <w:left w:val="none" w:sz="0" w:space="0" w:color="auto"/>
        <w:bottom w:val="none" w:sz="0" w:space="0" w:color="auto"/>
        <w:right w:val="none" w:sz="0" w:space="0" w:color="auto"/>
      </w:divBdr>
    </w:div>
    <w:div w:id="604121932">
      <w:bodyDiv w:val="1"/>
      <w:marLeft w:val="0"/>
      <w:marRight w:val="0"/>
      <w:marTop w:val="0"/>
      <w:marBottom w:val="0"/>
      <w:divBdr>
        <w:top w:val="none" w:sz="0" w:space="0" w:color="auto"/>
        <w:left w:val="none" w:sz="0" w:space="0" w:color="auto"/>
        <w:bottom w:val="none" w:sz="0" w:space="0" w:color="auto"/>
        <w:right w:val="none" w:sz="0" w:space="0" w:color="auto"/>
      </w:divBdr>
    </w:div>
    <w:div w:id="607539780">
      <w:bodyDiv w:val="1"/>
      <w:marLeft w:val="0"/>
      <w:marRight w:val="0"/>
      <w:marTop w:val="0"/>
      <w:marBottom w:val="0"/>
      <w:divBdr>
        <w:top w:val="none" w:sz="0" w:space="0" w:color="auto"/>
        <w:left w:val="none" w:sz="0" w:space="0" w:color="auto"/>
        <w:bottom w:val="none" w:sz="0" w:space="0" w:color="auto"/>
        <w:right w:val="none" w:sz="0" w:space="0" w:color="auto"/>
      </w:divBdr>
      <w:divsChild>
        <w:div w:id="735981269">
          <w:marLeft w:val="0"/>
          <w:marRight w:val="0"/>
          <w:marTop w:val="0"/>
          <w:marBottom w:val="0"/>
          <w:divBdr>
            <w:top w:val="none" w:sz="0" w:space="0" w:color="auto"/>
            <w:left w:val="none" w:sz="0" w:space="0" w:color="auto"/>
            <w:bottom w:val="none" w:sz="0" w:space="0" w:color="auto"/>
            <w:right w:val="none" w:sz="0" w:space="0" w:color="auto"/>
          </w:divBdr>
        </w:div>
        <w:div w:id="918175779">
          <w:marLeft w:val="0"/>
          <w:marRight w:val="0"/>
          <w:marTop w:val="0"/>
          <w:marBottom w:val="0"/>
          <w:divBdr>
            <w:top w:val="none" w:sz="0" w:space="0" w:color="auto"/>
            <w:left w:val="none" w:sz="0" w:space="0" w:color="auto"/>
            <w:bottom w:val="none" w:sz="0" w:space="0" w:color="auto"/>
            <w:right w:val="none" w:sz="0" w:space="0" w:color="auto"/>
          </w:divBdr>
        </w:div>
        <w:div w:id="971986440">
          <w:marLeft w:val="0"/>
          <w:marRight w:val="0"/>
          <w:marTop w:val="0"/>
          <w:marBottom w:val="0"/>
          <w:divBdr>
            <w:top w:val="none" w:sz="0" w:space="0" w:color="auto"/>
            <w:left w:val="none" w:sz="0" w:space="0" w:color="auto"/>
            <w:bottom w:val="none" w:sz="0" w:space="0" w:color="auto"/>
            <w:right w:val="none" w:sz="0" w:space="0" w:color="auto"/>
          </w:divBdr>
        </w:div>
      </w:divsChild>
    </w:div>
    <w:div w:id="609162242">
      <w:bodyDiv w:val="1"/>
      <w:marLeft w:val="0"/>
      <w:marRight w:val="0"/>
      <w:marTop w:val="0"/>
      <w:marBottom w:val="0"/>
      <w:divBdr>
        <w:top w:val="none" w:sz="0" w:space="0" w:color="auto"/>
        <w:left w:val="none" w:sz="0" w:space="0" w:color="auto"/>
        <w:bottom w:val="none" w:sz="0" w:space="0" w:color="auto"/>
        <w:right w:val="none" w:sz="0" w:space="0" w:color="auto"/>
      </w:divBdr>
      <w:divsChild>
        <w:div w:id="119110949">
          <w:marLeft w:val="0"/>
          <w:marRight w:val="0"/>
          <w:marTop w:val="0"/>
          <w:marBottom w:val="0"/>
          <w:divBdr>
            <w:top w:val="none" w:sz="0" w:space="0" w:color="auto"/>
            <w:left w:val="none" w:sz="0" w:space="0" w:color="auto"/>
            <w:bottom w:val="none" w:sz="0" w:space="0" w:color="auto"/>
            <w:right w:val="none" w:sz="0" w:space="0" w:color="auto"/>
          </w:divBdr>
        </w:div>
        <w:div w:id="800420241">
          <w:marLeft w:val="0"/>
          <w:marRight w:val="0"/>
          <w:marTop w:val="0"/>
          <w:marBottom w:val="0"/>
          <w:divBdr>
            <w:top w:val="none" w:sz="0" w:space="0" w:color="auto"/>
            <w:left w:val="none" w:sz="0" w:space="0" w:color="auto"/>
            <w:bottom w:val="none" w:sz="0" w:space="0" w:color="auto"/>
            <w:right w:val="none" w:sz="0" w:space="0" w:color="auto"/>
          </w:divBdr>
        </w:div>
        <w:div w:id="1718965268">
          <w:marLeft w:val="0"/>
          <w:marRight w:val="0"/>
          <w:marTop w:val="0"/>
          <w:marBottom w:val="0"/>
          <w:divBdr>
            <w:top w:val="none" w:sz="0" w:space="0" w:color="auto"/>
            <w:left w:val="none" w:sz="0" w:space="0" w:color="auto"/>
            <w:bottom w:val="none" w:sz="0" w:space="0" w:color="auto"/>
            <w:right w:val="none" w:sz="0" w:space="0" w:color="auto"/>
          </w:divBdr>
        </w:div>
      </w:divsChild>
    </w:div>
    <w:div w:id="638994560">
      <w:bodyDiv w:val="1"/>
      <w:marLeft w:val="0"/>
      <w:marRight w:val="0"/>
      <w:marTop w:val="0"/>
      <w:marBottom w:val="0"/>
      <w:divBdr>
        <w:top w:val="none" w:sz="0" w:space="0" w:color="auto"/>
        <w:left w:val="none" w:sz="0" w:space="0" w:color="auto"/>
        <w:bottom w:val="none" w:sz="0" w:space="0" w:color="auto"/>
        <w:right w:val="none" w:sz="0" w:space="0" w:color="auto"/>
      </w:divBdr>
    </w:div>
    <w:div w:id="703597900">
      <w:bodyDiv w:val="1"/>
      <w:marLeft w:val="0"/>
      <w:marRight w:val="0"/>
      <w:marTop w:val="0"/>
      <w:marBottom w:val="0"/>
      <w:divBdr>
        <w:top w:val="none" w:sz="0" w:space="0" w:color="auto"/>
        <w:left w:val="none" w:sz="0" w:space="0" w:color="auto"/>
        <w:bottom w:val="none" w:sz="0" w:space="0" w:color="auto"/>
        <w:right w:val="none" w:sz="0" w:space="0" w:color="auto"/>
      </w:divBdr>
    </w:div>
    <w:div w:id="901718202">
      <w:bodyDiv w:val="1"/>
      <w:marLeft w:val="0"/>
      <w:marRight w:val="0"/>
      <w:marTop w:val="0"/>
      <w:marBottom w:val="0"/>
      <w:divBdr>
        <w:top w:val="none" w:sz="0" w:space="0" w:color="auto"/>
        <w:left w:val="none" w:sz="0" w:space="0" w:color="auto"/>
        <w:bottom w:val="none" w:sz="0" w:space="0" w:color="auto"/>
        <w:right w:val="none" w:sz="0" w:space="0" w:color="auto"/>
      </w:divBdr>
      <w:divsChild>
        <w:div w:id="1041176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79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425">
      <w:bodyDiv w:val="1"/>
      <w:marLeft w:val="0"/>
      <w:marRight w:val="0"/>
      <w:marTop w:val="0"/>
      <w:marBottom w:val="0"/>
      <w:divBdr>
        <w:top w:val="none" w:sz="0" w:space="0" w:color="auto"/>
        <w:left w:val="none" w:sz="0" w:space="0" w:color="auto"/>
        <w:bottom w:val="none" w:sz="0" w:space="0" w:color="auto"/>
        <w:right w:val="none" w:sz="0" w:space="0" w:color="auto"/>
      </w:divBdr>
      <w:divsChild>
        <w:div w:id="2030061915">
          <w:marLeft w:val="0"/>
          <w:marRight w:val="0"/>
          <w:marTop w:val="0"/>
          <w:marBottom w:val="0"/>
          <w:divBdr>
            <w:top w:val="none" w:sz="0" w:space="0" w:color="auto"/>
            <w:left w:val="none" w:sz="0" w:space="0" w:color="auto"/>
            <w:bottom w:val="none" w:sz="0" w:space="0" w:color="auto"/>
            <w:right w:val="none" w:sz="0" w:space="0" w:color="auto"/>
          </w:divBdr>
        </w:div>
      </w:divsChild>
    </w:div>
    <w:div w:id="954168930">
      <w:bodyDiv w:val="1"/>
      <w:marLeft w:val="0"/>
      <w:marRight w:val="0"/>
      <w:marTop w:val="0"/>
      <w:marBottom w:val="0"/>
      <w:divBdr>
        <w:top w:val="none" w:sz="0" w:space="0" w:color="auto"/>
        <w:left w:val="none" w:sz="0" w:space="0" w:color="auto"/>
        <w:bottom w:val="none" w:sz="0" w:space="0" w:color="auto"/>
        <w:right w:val="none" w:sz="0" w:space="0" w:color="auto"/>
      </w:divBdr>
    </w:div>
    <w:div w:id="996804769">
      <w:bodyDiv w:val="1"/>
      <w:marLeft w:val="0"/>
      <w:marRight w:val="0"/>
      <w:marTop w:val="0"/>
      <w:marBottom w:val="0"/>
      <w:divBdr>
        <w:top w:val="none" w:sz="0" w:space="0" w:color="auto"/>
        <w:left w:val="none" w:sz="0" w:space="0" w:color="auto"/>
        <w:bottom w:val="none" w:sz="0" w:space="0" w:color="auto"/>
        <w:right w:val="none" w:sz="0" w:space="0" w:color="auto"/>
      </w:divBdr>
      <w:divsChild>
        <w:div w:id="1821654188">
          <w:marLeft w:val="0"/>
          <w:marRight w:val="0"/>
          <w:marTop w:val="0"/>
          <w:marBottom w:val="0"/>
          <w:divBdr>
            <w:top w:val="none" w:sz="0" w:space="0" w:color="auto"/>
            <w:left w:val="none" w:sz="0" w:space="0" w:color="auto"/>
            <w:bottom w:val="none" w:sz="0" w:space="0" w:color="auto"/>
            <w:right w:val="none" w:sz="0" w:space="0" w:color="auto"/>
          </w:divBdr>
        </w:div>
      </w:divsChild>
    </w:div>
    <w:div w:id="1046417782">
      <w:bodyDiv w:val="1"/>
      <w:marLeft w:val="0"/>
      <w:marRight w:val="0"/>
      <w:marTop w:val="0"/>
      <w:marBottom w:val="0"/>
      <w:divBdr>
        <w:top w:val="none" w:sz="0" w:space="0" w:color="auto"/>
        <w:left w:val="none" w:sz="0" w:space="0" w:color="auto"/>
        <w:bottom w:val="none" w:sz="0" w:space="0" w:color="auto"/>
        <w:right w:val="none" w:sz="0" w:space="0" w:color="auto"/>
      </w:divBdr>
    </w:div>
    <w:div w:id="1124887512">
      <w:bodyDiv w:val="1"/>
      <w:marLeft w:val="0"/>
      <w:marRight w:val="0"/>
      <w:marTop w:val="0"/>
      <w:marBottom w:val="0"/>
      <w:divBdr>
        <w:top w:val="none" w:sz="0" w:space="0" w:color="auto"/>
        <w:left w:val="none" w:sz="0" w:space="0" w:color="auto"/>
        <w:bottom w:val="none" w:sz="0" w:space="0" w:color="auto"/>
        <w:right w:val="none" w:sz="0" w:space="0" w:color="auto"/>
      </w:divBdr>
    </w:div>
    <w:div w:id="1144394945">
      <w:bodyDiv w:val="1"/>
      <w:marLeft w:val="0"/>
      <w:marRight w:val="0"/>
      <w:marTop w:val="0"/>
      <w:marBottom w:val="0"/>
      <w:divBdr>
        <w:top w:val="none" w:sz="0" w:space="0" w:color="auto"/>
        <w:left w:val="none" w:sz="0" w:space="0" w:color="auto"/>
        <w:bottom w:val="none" w:sz="0" w:space="0" w:color="auto"/>
        <w:right w:val="none" w:sz="0" w:space="0" w:color="auto"/>
      </w:divBdr>
    </w:div>
    <w:div w:id="1148286802">
      <w:bodyDiv w:val="1"/>
      <w:marLeft w:val="0"/>
      <w:marRight w:val="0"/>
      <w:marTop w:val="0"/>
      <w:marBottom w:val="0"/>
      <w:divBdr>
        <w:top w:val="none" w:sz="0" w:space="0" w:color="auto"/>
        <w:left w:val="none" w:sz="0" w:space="0" w:color="auto"/>
        <w:bottom w:val="none" w:sz="0" w:space="0" w:color="auto"/>
        <w:right w:val="none" w:sz="0" w:space="0" w:color="auto"/>
      </w:divBdr>
    </w:div>
    <w:div w:id="1196114117">
      <w:bodyDiv w:val="1"/>
      <w:marLeft w:val="0"/>
      <w:marRight w:val="0"/>
      <w:marTop w:val="0"/>
      <w:marBottom w:val="0"/>
      <w:divBdr>
        <w:top w:val="none" w:sz="0" w:space="0" w:color="auto"/>
        <w:left w:val="none" w:sz="0" w:space="0" w:color="auto"/>
        <w:bottom w:val="none" w:sz="0" w:space="0" w:color="auto"/>
        <w:right w:val="none" w:sz="0" w:space="0" w:color="auto"/>
      </w:divBdr>
      <w:divsChild>
        <w:div w:id="348412362">
          <w:marLeft w:val="0"/>
          <w:marRight w:val="0"/>
          <w:marTop w:val="0"/>
          <w:marBottom w:val="0"/>
          <w:divBdr>
            <w:top w:val="none" w:sz="0" w:space="0" w:color="auto"/>
            <w:left w:val="none" w:sz="0" w:space="0" w:color="auto"/>
            <w:bottom w:val="none" w:sz="0" w:space="0" w:color="auto"/>
            <w:right w:val="none" w:sz="0" w:space="0" w:color="auto"/>
          </w:divBdr>
        </w:div>
      </w:divsChild>
    </w:div>
    <w:div w:id="1257136647">
      <w:bodyDiv w:val="1"/>
      <w:marLeft w:val="0"/>
      <w:marRight w:val="0"/>
      <w:marTop w:val="0"/>
      <w:marBottom w:val="0"/>
      <w:divBdr>
        <w:top w:val="none" w:sz="0" w:space="0" w:color="auto"/>
        <w:left w:val="none" w:sz="0" w:space="0" w:color="auto"/>
        <w:bottom w:val="none" w:sz="0" w:space="0" w:color="auto"/>
        <w:right w:val="none" w:sz="0" w:space="0" w:color="auto"/>
      </w:divBdr>
      <w:divsChild>
        <w:div w:id="604653858">
          <w:marLeft w:val="0"/>
          <w:marRight w:val="0"/>
          <w:marTop w:val="0"/>
          <w:marBottom w:val="0"/>
          <w:divBdr>
            <w:top w:val="none" w:sz="0" w:space="0" w:color="auto"/>
            <w:left w:val="none" w:sz="0" w:space="0" w:color="auto"/>
            <w:bottom w:val="none" w:sz="0" w:space="0" w:color="auto"/>
            <w:right w:val="none" w:sz="0" w:space="0" w:color="auto"/>
          </w:divBdr>
          <w:divsChild>
            <w:div w:id="323583923">
              <w:marLeft w:val="0"/>
              <w:marRight w:val="0"/>
              <w:marTop w:val="0"/>
              <w:marBottom w:val="0"/>
              <w:divBdr>
                <w:top w:val="none" w:sz="0" w:space="0" w:color="auto"/>
                <w:left w:val="none" w:sz="0" w:space="0" w:color="auto"/>
                <w:bottom w:val="none" w:sz="0" w:space="0" w:color="auto"/>
                <w:right w:val="none" w:sz="0" w:space="0" w:color="auto"/>
              </w:divBdr>
            </w:div>
          </w:divsChild>
        </w:div>
        <w:div w:id="1485272818">
          <w:marLeft w:val="0"/>
          <w:marRight w:val="0"/>
          <w:marTop w:val="0"/>
          <w:marBottom w:val="0"/>
          <w:divBdr>
            <w:top w:val="none" w:sz="0" w:space="0" w:color="auto"/>
            <w:left w:val="none" w:sz="0" w:space="0" w:color="auto"/>
            <w:bottom w:val="none" w:sz="0" w:space="0" w:color="auto"/>
            <w:right w:val="none" w:sz="0" w:space="0" w:color="auto"/>
          </w:divBdr>
          <w:divsChild>
            <w:div w:id="98948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639858">
      <w:bodyDiv w:val="1"/>
      <w:marLeft w:val="0"/>
      <w:marRight w:val="0"/>
      <w:marTop w:val="0"/>
      <w:marBottom w:val="0"/>
      <w:divBdr>
        <w:top w:val="none" w:sz="0" w:space="0" w:color="auto"/>
        <w:left w:val="none" w:sz="0" w:space="0" w:color="auto"/>
        <w:bottom w:val="none" w:sz="0" w:space="0" w:color="auto"/>
        <w:right w:val="none" w:sz="0" w:space="0" w:color="auto"/>
      </w:divBdr>
      <w:divsChild>
        <w:div w:id="1535772251">
          <w:marLeft w:val="0"/>
          <w:marRight w:val="0"/>
          <w:marTop w:val="0"/>
          <w:marBottom w:val="0"/>
          <w:divBdr>
            <w:top w:val="none" w:sz="0" w:space="0" w:color="auto"/>
            <w:left w:val="none" w:sz="0" w:space="0" w:color="auto"/>
            <w:bottom w:val="none" w:sz="0" w:space="0" w:color="auto"/>
            <w:right w:val="none" w:sz="0" w:space="0" w:color="auto"/>
          </w:divBdr>
        </w:div>
      </w:divsChild>
    </w:div>
    <w:div w:id="1272594197">
      <w:bodyDiv w:val="1"/>
      <w:marLeft w:val="0"/>
      <w:marRight w:val="0"/>
      <w:marTop w:val="0"/>
      <w:marBottom w:val="0"/>
      <w:divBdr>
        <w:top w:val="none" w:sz="0" w:space="0" w:color="auto"/>
        <w:left w:val="none" w:sz="0" w:space="0" w:color="auto"/>
        <w:bottom w:val="none" w:sz="0" w:space="0" w:color="auto"/>
        <w:right w:val="none" w:sz="0" w:space="0" w:color="auto"/>
      </w:divBdr>
      <w:divsChild>
        <w:div w:id="1157310008">
          <w:marLeft w:val="0"/>
          <w:marRight w:val="0"/>
          <w:marTop w:val="0"/>
          <w:marBottom w:val="0"/>
          <w:divBdr>
            <w:top w:val="none" w:sz="0" w:space="0" w:color="auto"/>
            <w:left w:val="none" w:sz="0" w:space="0" w:color="auto"/>
            <w:bottom w:val="none" w:sz="0" w:space="0" w:color="auto"/>
            <w:right w:val="none" w:sz="0" w:space="0" w:color="auto"/>
          </w:divBdr>
        </w:div>
        <w:div w:id="1399353680">
          <w:marLeft w:val="0"/>
          <w:marRight w:val="0"/>
          <w:marTop w:val="0"/>
          <w:marBottom w:val="195"/>
          <w:divBdr>
            <w:top w:val="none" w:sz="0" w:space="0" w:color="auto"/>
            <w:left w:val="none" w:sz="0" w:space="0" w:color="auto"/>
            <w:bottom w:val="none" w:sz="0" w:space="0" w:color="auto"/>
            <w:right w:val="none" w:sz="0" w:space="0" w:color="auto"/>
          </w:divBdr>
        </w:div>
      </w:divsChild>
    </w:div>
    <w:div w:id="1342775840">
      <w:bodyDiv w:val="1"/>
      <w:marLeft w:val="0"/>
      <w:marRight w:val="0"/>
      <w:marTop w:val="0"/>
      <w:marBottom w:val="0"/>
      <w:divBdr>
        <w:top w:val="none" w:sz="0" w:space="0" w:color="auto"/>
        <w:left w:val="none" w:sz="0" w:space="0" w:color="auto"/>
        <w:bottom w:val="none" w:sz="0" w:space="0" w:color="auto"/>
        <w:right w:val="none" w:sz="0" w:space="0" w:color="auto"/>
      </w:divBdr>
    </w:div>
    <w:div w:id="1428235911">
      <w:bodyDiv w:val="1"/>
      <w:marLeft w:val="0"/>
      <w:marRight w:val="0"/>
      <w:marTop w:val="0"/>
      <w:marBottom w:val="0"/>
      <w:divBdr>
        <w:top w:val="none" w:sz="0" w:space="0" w:color="auto"/>
        <w:left w:val="none" w:sz="0" w:space="0" w:color="auto"/>
        <w:bottom w:val="none" w:sz="0" w:space="0" w:color="auto"/>
        <w:right w:val="none" w:sz="0" w:space="0" w:color="auto"/>
      </w:divBdr>
    </w:div>
    <w:div w:id="1447508789">
      <w:bodyDiv w:val="1"/>
      <w:marLeft w:val="0"/>
      <w:marRight w:val="0"/>
      <w:marTop w:val="0"/>
      <w:marBottom w:val="0"/>
      <w:divBdr>
        <w:top w:val="none" w:sz="0" w:space="0" w:color="auto"/>
        <w:left w:val="none" w:sz="0" w:space="0" w:color="auto"/>
        <w:bottom w:val="none" w:sz="0" w:space="0" w:color="auto"/>
        <w:right w:val="none" w:sz="0" w:space="0" w:color="auto"/>
      </w:divBdr>
    </w:div>
    <w:div w:id="1449548970">
      <w:bodyDiv w:val="1"/>
      <w:marLeft w:val="0"/>
      <w:marRight w:val="0"/>
      <w:marTop w:val="0"/>
      <w:marBottom w:val="0"/>
      <w:divBdr>
        <w:top w:val="none" w:sz="0" w:space="0" w:color="auto"/>
        <w:left w:val="none" w:sz="0" w:space="0" w:color="auto"/>
        <w:bottom w:val="none" w:sz="0" w:space="0" w:color="auto"/>
        <w:right w:val="none" w:sz="0" w:space="0" w:color="auto"/>
      </w:divBdr>
    </w:div>
    <w:div w:id="1478105349">
      <w:bodyDiv w:val="1"/>
      <w:marLeft w:val="0"/>
      <w:marRight w:val="0"/>
      <w:marTop w:val="0"/>
      <w:marBottom w:val="0"/>
      <w:divBdr>
        <w:top w:val="none" w:sz="0" w:space="0" w:color="auto"/>
        <w:left w:val="none" w:sz="0" w:space="0" w:color="auto"/>
        <w:bottom w:val="none" w:sz="0" w:space="0" w:color="auto"/>
        <w:right w:val="none" w:sz="0" w:space="0" w:color="auto"/>
      </w:divBdr>
    </w:div>
    <w:div w:id="1508984287">
      <w:bodyDiv w:val="1"/>
      <w:marLeft w:val="0"/>
      <w:marRight w:val="0"/>
      <w:marTop w:val="0"/>
      <w:marBottom w:val="0"/>
      <w:divBdr>
        <w:top w:val="none" w:sz="0" w:space="0" w:color="auto"/>
        <w:left w:val="none" w:sz="0" w:space="0" w:color="auto"/>
        <w:bottom w:val="none" w:sz="0" w:space="0" w:color="auto"/>
        <w:right w:val="none" w:sz="0" w:space="0" w:color="auto"/>
      </w:divBdr>
    </w:div>
    <w:div w:id="1607884327">
      <w:bodyDiv w:val="1"/>
      <w:marLeft w:val="0"/>
      <w:marRight w:val="0"/>
      <w:marTop w:val="0"/>
      <w:marBottom w:val="0"/>
      <w:divBdr>
        <w:top w:val="none" w:sz="0" w:space="0" w:color="auto"/>
        <w:left w:val="none" w:sz="0" w:space="0" w:color="auto"/>
        <w:bottom w:val="none" w:sz="0" w:space="0" w:color="auto"/>
        <w:right w:val="none" w:sz="0" w:space="0" w:color="auto"/>
      </w:divBdr>
    </w:div>
    <w:div w:id="1608193707">
      <w:bodyDiv w:val="1"/>
      <w:marLeft w:val="0"/>
      <w:marRight w:val="0"/>
      <w:marTop w:val="0"/>
      <w:marBottom w:val="0"/>
      <w:divBdr>
        <w:top w:val="none" w:sz="0" w:space="0" w:color="auto"/>
        <w:left w:val="none" w:sz="0" w:space="0" w:color="auto"/>
        <w:bottom w:val="none" w:sz="0" w:space="0" w:color="auto"/>
        <w:right w:val="none" w:sz="0" w:space="0" w:color="auto"/>
      </w:divBdr>
    </w:div>
    <w:div w:id="1615480436">
      <w:bodyDiv w:val="1"/>
      <w:marLeft w:val="0"/>
      <w:marRight w:val="0"/>
      <w:marTop w:val="0"/>
      <w:marBottom w:val="0"/>
      <w:divBdr>
        <w:top w:val="none" w:sz="0" w:space="0" w:color="auto"/>
        <w:left w:val="none" w:sz="0" w:space="0" w:color="auto"/>
        <w:bottom w:val="none" w:sz="0" w:space="0" w:color="auto"/>
        <w:right w:val="none" w:sz="0" w:space="0" w:color="auto"/>
      </w:divBdr>
    </w:div>
    <w:div w:id="1665933338">
      <w:bodyDiv w:val="1"/>
      <w:marLeft w:val="0"/>
      <w:marRight w:val="0"/>
      <w:marTop w:val="0"/>
      <w:marBottom w:val="0"/>
      <w:divBdr>
        <w:top w:val="none" w:sz="0" w:space="0" w:color="auto"/>
        <w:left w:val="none" w:sz="0" w:space="0" w:color="auto"/>
        <w:bottom w:val="none" w:sz="0" w:space="0" w:color="auto"/>
        <w:right w:val="none" w:sz="0" w:space="0" w:color="auto"/>
      </w:divBdr>
    </w:div>
    <w:div w:id="1700857957">
      <w:bodyDiv w:val="1"/>
      <w:marLeft w:val="0"/>
      <w:marRight w:val="0"/>
      <w:marTop w:val="0"/>
      <w:marBottom w:val="0"/>
      <w:divBdr>
        <w:top w:val="none" w:sz="0" w:space="0" w:color="auto"/>
        <w:left w:val="none" w:sz="0" w:space="0" w:color="auto"/>
        <w:bottom w:val="none" w:sz="0" w:space="0" w:color="auto"/>
        <w:right w:val="none" w:sz="0" w:space="0" w:color="auto"/>
      </w:divBdr>
    </w:div>
    <w:div w:id="1742823742">
      <w:bodyDiv w:val="1"/>
      <w:marLeft w:val="0"/>
      <w:marRight w:val="0"/>
      <w:marTop w:val="0"/>
      <w:marBottom w:val="0"/>
      <w:divBdr>
        <w:top w:val="none" w:sz="0" w:space="0" w:color="auto"/>
        <w:left w:val="none" w:sz="0" w:space="0" w:color="auto"/>
        <w:bottom w:val="none" w:sz="0" w:space="0" w:color="auto"/>
        <w:right w:val="none" w:sz="0" w:space="0" w:color="auto"/>
      </w:divBdr>
    </w:div>
    <w:div w:id="1777209967">
      <w:bodyDiv w:val="1"/>
      <w:marLeft w:val="0"/>
      <w:marRight w:val="0"/>
      <w:marTop w:val="0"/>
      <w:marBottom w:val="0"/>
      <w:divBdr>
        <w:top w:val="none" w:sz="0" w:space="0" w:color="auto"/>
        <w:left w:val="none" w:sz="0" w:space="0" w:color="auto"/>
        <w:bottom w:val="none" w:sz="0" w:space="0" w:color="auto"/>
        <w:right w:val="none" w:sz="0" w:space="0" w:color="auto"/>
      </w:divBdr>
    </w:div>
    <w:div w:id="1896772941">
      <w:bodyDiv w:val="1"/>
      <w:marLeft w:val="0"/>
      <w:marRight w:val="0"/>
      <w:marTop w:val="0"/>
      <w:marBottom w:val="0"/>
      <w:divBdr>
        <w:top w:val="none" w:sz="0" w:space="0" w:color="auto"/>
        <w:left w:val="none" w:sz="0" w:space="0" w:color="auto"/>
        <w:bottom w:val="none" w:sz="0" w:space="0" w:color="auto"/>
        <w:right w:val="none" w:sz="0" w:space="0" w:color="auto"/>
      </w:divBdr>
    </w:div>
    <w:div w:id="1915703443">
      <w:bodyDiv w:val="1"/>
      <w:marLeft w:val="0"/>
      <w:marRight w:val="0"/>
      <w:marTop w:val="0"/>
      <w:marBottom w:val="0"/>
      <w:divBdr>
        <w:top w:val="none" w:sz="0" w:space="0" w:color="auto"/>
        <w:left w:val="none" w:sz="0" w:space="0" w:color="auto"/>
        <w:bottom w:val="none" w:sz="0" w:space="0" w:color="auto"/>
        <w:right w:val="none" w:sz="0" w:space="0" w:color="auto"/>
      </w:divBdr>
    </w:div>
    <w:div w:id="2003391339">
      <w:bodyDiv w:val="1"/>
      <w:marLeft w:val="0"/>
      <w:marRight w:val="0"/>
      <w:marTop w:val="0"/>
      <w:marBottom w:val="0"/>
      <w:divBdr>
        <w:top w:val="none" w:sz="0" w:space="0" w:color="auto"/>
        <w:left w:val="none" w:sz="0" w:space="0" w:color="auto"/>
        <w:bottom w:val="none" w:sz="0" w:space="0" w:color="auto"/>
        <w:right w:val="none" w:sz="0" w:space="0" w:color="auto"/>
      </w:divBdr>
    </w:div>
    <w:div w:id="2008747487">
      <w:bodyDiv w:val="1"/>
      <w:marLeft w:val="0"/>
      <w:marRight w:val="0"/>
      <w:marTop w:val="0"/>
      <w:marBottom w:val="0"/>
      <w:divBdr>
        <w:top w:val="none" w:sz="0" w:space="0" w:color="auto"/>
        <w:left w:val="none" w:sz="0" w:space="0" w:color="auto"/>
        <w:bottom w:val="none" w:sz="0" w:space="0" w:color="auto"/>
        <w:right w:val="none" w:sz="0" w:space="0" w:color="auto"/>
      </w:divBdr>
    </w:div>
    <w:div w:id="2024935427">
      <w:bodyDiv w:val="1"/>
      <w:marLeft w:val="0"/>
      <w:marRight w:val="0"/>
      <w:marTop w:val="0"/>
      <w:marBottom w:val="0"/>
      <w:divBdr>
        <w:top w:val="none" w:sz="0" w:space="0" w:color="auto"/>
        <w:left w:val="none" w:sz="0" w:space="0" w:color="auto"/>
        <w:bottom w:val="none" w:sz="0" w:space="0" w:color="auto"/>
        <w:right w:val="none" w:sz="0" w:space="0" w:color="auto"/>
      </w:divBdr>
    </w:div>
    <w:div w:id="2028601420">
      <w:bodyDiv w:val="1"/>
      <w:marLeft w:val="0"/>
      <w:marRight w:val="0"/>
      <w:marTop w:val="0"/>
      <w:marBottom w:val="0"/>
      <w:divBdr>
        <w:top w:val="none" w:sz="0" w:space="0" w:color="auto"/>
        <w:left w:val="none" w:sz="0" w:space="0" w:color="auto"/>
        <w:bottom w:val="none" w:sz="0" w:space="0" w:color="auto"/>
        <w:right w:val="none" w:sz="0" w:space="0" w:color="auto"/>
      </w:divBdr>
    </w:div>
    <w:div w:id="2106656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endvawnow.org/en/articles/312-ensuring-survivor-centred-and-empowering-approaches.html?next=312" TargetMode="External"/><Relationship Id="rId26" Type="http://schemas.openxmlformats.org/officeDocument/2006/relationships/hyperlink" Target="https://www.endvawnow.org/en/articles/313-drawing-upon-existing-evidence.html?next=313" TargetMode="External"/><Relationship Id="rId39" Type="http://schemas.openxmlformats.org/officeDocument/2006/relationships/hyperlink" Target="https://www.unwomen.org/en/digital-library/publications/2020/04/brief-covid-19-and-essential-services-provision-for-survivors-of-violence-against-women-and-girls" TargetMode="External"/><Relationship Id="rId3" Type="http://schemas.openxmlformats.org/officeDocument/2006/relationships/customXml" Target="../customXml/item3.xml"/><Relationship Id="rId21" Type="http://schemas.openxmlformats.org/officeDocument/2006/relationships/hyperlink" Target="https://www.endvawnow.org/en/articles/307-employing-culturally-appropriate-measures-.html?next=307" TargetMode="External"/><Relationship Id="rId34" Type="http://schemas.openxmlformats.org/officeDocument/2006/relationships/hyperlink" Target="http://slitoolkit.ohchr.org/" TargetMode="External"/><Relationship Id="rId42" Type="http://schemas.openxmlformats.org/officeDocument/2006/relationships/hyperlink" Target="https://insights.careinternational.org.uk/publications/gender-implications-of-covid-19-outbreaks-in-development-and-humanitarian-settings" TargetMode="External"/><Relationship Id="rId47"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endvawnow.org/en/articles/304-adopting-a-human-rights-based-approach.html?next=304" TargetMode="External"/><Relationship Id="rId25" Type="http://schemas.openxmlformats.org/officeDocument/2006/relationships/hyperlink" Target="https://www.endvawnow.org/en/articles/311-working-in-partnership.html?next=311" TargetMode="External"/><Relationship Id="rId33" Type="http://schemas.openxmlformats.org/officeDocument/2006/relationships/hyperlink" Target="http://www.uneval.org/papersandpubs/documentdetail.jsp?doc_id=22" TargetMode="External"/><Relationship Id="rId38" Type="http://schemas.openxmlformats.org/officeDocument/2006/relationships/hyperlink" Target="https://safeguardingsupporthub.org/" TargetMode="External"/><Relationship Id="rId46"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unwomen.org/en/what-we-do/2030-agenda-for-sustainable-development" TargetMode="External"/><Relationship Id="rId20" Type="http://schemas.openxmlformats.org/officeDocument/2006/relationships/hyperlink" Target="https://www.endvawnow.org/en/articles/306-ensuring-gender-responsiveness.html?next=306" TargetMode="External"/><Relationship Id="rId29" Type="http://schemas.openxmlformats.org/officeDocument/2006/relationships/hyperlink" Target="https://www.whatworks.co.za/documents/publications/374-evidence-reviewfweb/file" TargetMode="External"/><Relationship Id="rId41" Type="http://schemas.openxmlformats.org/officeDocument/2006/relationships/hyperlink" Target="https://www.undp.org/content/undp/en/home/librarypage/womens-empowerment/gender-based-violence-and-covid-19.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endvawnow.org/en/articles/310-operating-within-the-ecological-model-.html?next=310" TargetMode="External"/><Relationship Id="rId32" Type="http://schemas.openxmlformats.org/officeDocument/2006/relationships/hyperlink" Target="http://www.oecd.org/dataoecd/29/21/2754804.pdf" TargetMode="External"/><Relationship Id="rId37" Type="http://schemas.openxmlformats.org/officeDocument/2006/relationships/hyperlink" Target="http://www.washingtongroup-disability.com/" TargetMode="External"/><Relationship Id="rId40" Type="http://schemas.openxmlformats.org/officeDocument/2006/relationships/hyperlink" Target="https://nam10.safelinks.protection.outlook.com/?url=http%3A%2F%2Fbit.ly%2FUNTF-Brief-May2020&amp;data=02%7C01%7C%7Cf786401358224e5fcf4e08d850058665%7C2bcd07449e18487d85c3c9a325220be8%7C0%7C0%7C637347331956550362&amp;sdata=P3Kyir9s9iJN7V9%2F6klEWxSmpQFpy26gu8wMk1cHdLM%3D&amp;reserved=0" TargetMode="External"/><Relationship Id="rId45" Type="http://schemas.openxmlformats.org/officeDocument/2006/relationships/header" Target="header4.xml"/><Relationship Id="Rc20a2972fed94e78"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endvawnow.org/en/articles/309-responding-to-diversity-.html" TargetMode="External"/><Relationship Id="rId28" Type="http://schemas.openxmlformats.org/officeDocument/2006/relationships/hyperlink" Target="http://endvawnow.org/" TargetMode="External"/><Relationship Id="rId36" Type="http://schemas.openxmlformats.org/officeDocument/2006/relationships/hyperlink" Target="http://www.svri.org/research-methods/researcher-trauma-and-safety"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ndvawnow.org/en/articles/305-operating-under-ethical-guidelines-.html?next=305" TargetMode="External"/><Relationship Id="rId31" Type="http://schemas.openxmlformats.org/officeDocument/2006/relationships/hyperlink" Target="https://www.who.int/reproductivehealth/publications/violence/intervention-research-vaw/en/"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endvawnow.org/en/articles/308-addressing-specific-forms-and-settings-.html?next=308" TargetMode="External"/><Relationship Id="rId27" Type="http://schemas.openxmlformats.org/officeDocument/2006/relationships/hyperlink" Target="https://untf.unwomen.org/en/learning-hub/prevention-series" TargetMode="External"/><Relationship Id="rId30" Type="http://schemas.openxmlformats.org/officeDocument/2006/relationships/hyperlink" Target="https://www.whatworks.co.za/documents/publications/373-intervention-report19-02-20/file" TargetMode="External"/><Relationship Id="rId35" Type="http://schemas.openxmlformats.org/officeDocument/2006/relationships/hyperlink" Target="http://www.who.int/violence_injury_prevention/publications/violence/en/" TargetMode="External"/><Relationship Id="rId43" Type="http://schemas.openxmlformats.org/officeDocument/2006/relationships/hyperlink" Target="https://www.unicef.org/media/68706/file/COVID-19-GBV-risks-to-adolescent-girls-and-interventions-to-protect-them-2020.pdf" TargetMode="External"/><Relationship Id="rId48" Type="http://schemas.openxmlformats.org/officeDocument/2006/relationships/fontTable" Target="fontTable.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tf.unwomen.org/en/digital-library/publications/2021/06/strategic-plan-2021-2025" TargetMode="External"/><Relationship Id="rId3" Type="http://schemas.openxmlformats.org/officeDocument/2006/relationships/hyperlink" Target="https://www.who.int/publications/i/item/violence-against-women-prevalence-estimates" TargetMode="External"/><Relationship Id="rId7" Type="http://schemas.openxmlformats.org/officeDocument/2006/relationships/hyperlink" Target="https://www.endvawnow.org/en/modules/view/14-programming-essentials-monitoring-evaluation.html" TargetMode="External"/><Relationship Id="rId2" Type="http://schemas.openxmlformats.org/officeDocument/2006/relationships/hyperlink" Target="https://untf.unwomen.org/en/digital-library/publications/2021/06/strategic-plan-2021-2025" TargetMode="External"/><Relationship Id="rId1" Type="http://schemas.openxmlformats.org/officeDocument/2006/relationships/hyperlink" Target="https://untf.unwomen.org/en" TargetMode="External"/><Relationship Id="rId6" Type="http://schemas.openxmlformats.org/officeDocument/2006/relationships/hyperlink" Target="https://mcusercontent.com/ff9f2a2de058fd0d00c70a2ba/files/f406318b-0aac-b94e-0fda-527a122531cc/20.10.21_Letter_to_Civil_Society.pdf" TargetMode="External"/><Relationship Id="rId5" Type="http://schemas.openxmlformats.org/officeDocument/2006/relationships/hyperlink" Target="https://www2.unwomen.org/-/media/field%20office%20untf/publications/2020/external%20brief%202/un%20trust%20fund%20brief%20on%20impact%20of%20covid-19%20on%20csos%20and%20vawg_2-compressed.pdf?la=en&amp;vs=1726" TargetMode="External"/><Relationship Id="rId4" Type="http://schemas.openxmlformats.org/officeDocument/2006/relationships/hyperlink" Target="https://lac.unwomen.org/en/digiteca/publicaciones/2021/09/analisis-rapido-de-genero-terremoto-agosto-2021-haiti" TargetMode="External"/><Relationship Id="rId9" Type="http://schemas.openxmlformats.org/officeDocument/2006/relationships/hyperlink" Target="https://www.endvawnow.org/en/modules/view/14-programming-essentials-monitoring-evalu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Calibri Light"/>
        <a:font script="Jpan" typeface="游ゴシック Light"/>
        <a:font script="Hang" typeface="맑은 고딕"/>
        <a:font script="Hans" typeface="等线 Light"/>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Calibri"/>
        <a:font script="Jpan" typeface="游明朝"/>
        <a:font script="Hang" typeface="맑은 고딕"/>
        <a:font script="Hans" typeface="等线"/>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assword xmlns="82ab596d-6e78-4fb6-8729-00dfcc76dfb6" xsi:nil="true"/>
    <_Flow_SignoffStatus xmlns="82ab596d-6e78-4fb6-8729-00dfcc76dfb6" xsi:nil="true"/>
    <Theme xmlns="82ab596d-6e78-4fb6-8729-00dfcc76dfb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D10EB1173DDC46AE1DD8332BC27F28" ma:contentTypeVersion="16" ma:contentTypeDescription="Create a new document." ma:contentTypeScope="" ma:versionID="a8fecbfe3a0f0123d982d43bd0bb9257">
  <xsd:schema xmlns:xsd="http://www.w3.org/2001/XMLSchema" xmlns:xs="http://www.w3.org/2001/XMLSchema" xmlns:p="http://schemas.microsoft.com/office/2006/metadata/properties" xmlns:ns2="82ab596d-6e78-4fb6-8729-00dfcc76dfb6" xmlns:ns3="d83b09a3-3790-42f3-9709-194835517652" targetNamespace="http://schemas.microsoft.com/office/2006/metadata/properties" ma:root="true" ma:fieldsID="b8a47b25d7bd8a840012cd688c91bcbc" ns2:_="" ns3:_="">
    <xsd:import namespace="82ab596d-6e78-4fb6-8729-00dfcc76dfb6"/>
    <xsd:import namespace="d83b09a3-3790-42f3-9709-1948355176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assword" minOccurs="0"/>
                <xsd:element ref="ns2:MediaServiceDateTaken" minOccurs="0"/>
                <xsd:element ref="ns2:MediaServiceLocation" minOccurs="0"/>
                <xsd:element ref="ns2:Theme"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b596d-6e78-4fb6-8729-00dfcc76d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description="User can tag documents "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Password" ma:index="18" nillable="true" ma:displayName="Password" ma:description="Password: 7i&amp;4Rns@" ma:format="Dropdown" ma:internalName="Password">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Theme" ma:index="21" nillable="true" ma:displayName="Theme" ma:format="Dropdown" ma:internalName="Them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3b09a3-3790-42f3-9709-1948355176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9ED7F-2FA6-41D5-B045-B5005A0BFBD2}">
  <ds:schemaRefs>
    <ds:schemaRef ds:uri="http://schemas.microsoft.com/sharepoint/v3/contenttype/forms"/>
  </ds:schemaRefs>
</ds:datastoreItem>
</file>

<file path=customXml/itemProps2.xml><?xml version="1.0" encoding="utf-8"?>
<ds:datastoreItem xmlns:ds="http://schemas.openxmlformats.org/officeDocument/2006/customXml" ds:itemID="{44742E9F-581F-4DF1-B4AF-370839DEA4CF}">
  <ds:schemaRefs>
    <ds:schemaRef ds:uri="http://schemas.microsoft.com/office/2006/metadata/properties"/>
    <ds:schemaRef ds:uri="http://purl.org/dc/terms/"/>
    <ds:schemaRef ds:uri="http://schemas.openxmlformats.org/package/2006/metadata/core-properties"/>
    <ds:schemaRef ds:uri="82ab596d-6e78-4fb6-8729-00dfcc76dfb6"/>
    <ds:schemaRef ds:uri="http://schemas.microsoft.com/office/2006/documentManagement/types"/>
    <ds:schemaRef ds:uri="http://schemas.microsoft.com/office/infopath/2007/PartnerControls"/>
    <ds:schemaRef ds:uri="http://purl.org/dc/elements/1.1/"/>
    <ds:schemaRef ds:uri="d83b09a3-3790-42f3-9709-194835517652"/>
    <ds:schemaRef ds:uri="http://www.w3.org/XML/1998/namespace"/>
    <ds:schemaRef ds:uri="http://purl.org/dc/dcmitype/"/>
  </ds:schemaRefs>
</ds:datastoreItem>
</file>

<file path=customXml/itemProps3.xml><?xml version="1.0" encoding="utf-8"?>
<ds:datastoreItem xmlns:ds="http://schemas.openxmlformats.org/officeDocument/2006/customXml" ds:itemID="{8988DF48-CFD1-4A55-A25E-341458B6C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ab596d-6e78-4fb6-8729-00dfcc76dfb6"/>
    <ds:schemaRef ds:uri="d83b09a3-3790-42f3-9709-194835517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1C60E9-A9BE-4A52-ABFB-74703D8A4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5584</Words>
  <Characters>31835</Characters>
  <Application>Microsoft Office Word</Application>
  <DocSecurity>8</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Ghani</dc:creator>
  <cp:keywords/>
  <dc:description/>
  <cp:lastModifiedBy>Tanya GHANI</cp:lastModifiedBy>
  <cp:revision>3</cp:revision>
  <cp:lastPrinted>2021-11-18T16:23:00Z</cp:lastPrinted>
  <dcterms:created xsi:type="dcterms:W3CDTF">2021-11-18T16:24:00Z</dcterms:created>
  <dcterms:modified xsi:type="dcterms:W3CDTF">2021-11-18T16:24:00Z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0x0101005BD10EB1173DDC46AE1DD8332BC27F28</vt:lpwstr>
  </property>
  <property fmtid="{D5CDD505-2E9C-101B-9397-08002B2CF9AE}" pid="3" name="Order">
    <vt:r8>100</vt:r8>
  </property>
</Properties>
</file>