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95"/>
        <w:gridCol w:w="8985"/>
      </w:tblGrid>
      <w:tr w:rsidR="00194115" w:rsidRPr="0069619D" w14:paraId="068097B2" w14:textId="77777777" w:rsidTr="294A38F8">
        <w:tc>
          <w:tcPr>
            <w:tcW w:w="1995" w:type="dxa"/>
          </w:tcPr>
          <w:p w14:paraId="068097AE" w14:textId="4246785A" w:rsidR="005534A1" w:rsidRPr="0069619D" w:rsidRDefault="4154FC64" w:rsidP="0BA9A688">
            <w:pPr>
              <w:spacing w:after="0"/>
            </w:pPr>
            <w:r>
              <w:rPr>
                <w:noProof/>
              </w:rPr>
              <w:drawing>
                <wp:inline distT="0" distB="0" distL="0" distR="0" wp14:anchorId="659235DF" wp14:editId="4D6F9387">
                  <wp:extent cx="1041623" cy="1041623"/>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1623" cy="1041623"/>
                          </a:xfrm>
                          <a:prstGeom prst="rect">
                            <a:avLst/>
                          </a:prstGeom>
                        </pic:spPr>
                      </pic:pic>
                    </a:graphicData>
                  </a:graphic>
                </wp:inline>
              </w:drawing>
            </w:r>
          </w:p>
        </w:tc>
        <w:tc>
          <w:tcPr>
            <w:tcW w:w="8985" w:type="dxa"/>
          </w:tcPr>
          <w:p w14:paraId="068097AF" w14:textId="77777777" w:rsidR="00C40DC7" w:rsidRPr="0069619D" w:rsidRDefault="00C40DC7" w:rsidP="006A4AA7">
            <w:pPr>
              <w:spacing w:after="0" w:line="240" w:lineRule="auto"/>
              <w:rPr>
                <w:rFonts w:eastAsia="Times New Roman" w:cs="Calibri"/>
                <w:b/>
                <w:bCs/>
                <w:sz w:val="40"/>
                <w:szCs w:val="32"/>
              </w:rPr>
            </w:pPr>
            <w:r w:rsidRPr="0069619D">
              <w:rPr>
                <w:rFonts w:eastAsia="Times New Roman" w:cs="Calibri"/>
                <w:b/>
                <w:bCs/>
                <w:sz w:val="40"/>
                <w:szCs w:val="32"/>
              </w:rPr>
              <w:t>UN Trust Fund to End Violence against Women</w:t>
            </w:r>
          </w:p>
          <w:p w14:paraId="068097B0" w14:textId="33929707" w:rsidR="005534A1" w:rsidRPr="0069619D" w:rsidRDefault="00A272AD" w:rsidP="006A4AA7">
            <w:pPr>
              <w:spacing w:before="120" w:after="0" w:line="240" w:lineRule="auto"/>
              <w:rPr>
                <w:rFonts w:eastAsia="Times New Roman" w:cs="Calibri"/>
                <w:b/>
                <w:bCs/>
                <w:sz w:val="40"/>
                <w:szCs w:val="32"/>
              </w:rPr>
            </w:pPr>
            <w:r w:rsidRPr="0069619D">
              <w:rPr>
                <w:rFonts w:eastAsia="Times New Roman" w:cs="Calibri"/>
                <w:b/>
                <w:bCs/>
                <w:sz w:val="40"/>
                <w:szCs w:val="32"/>
              </w:rPr>
              <w:t>20</w:t>
            </w:r>
            <w:r>
              <w:rPr>
                <w:rFonts w:eastAsia="Times New Roman" w:cs="Calibri"/>
                <w:b/>
                <w:bCs/>
                <w:sz w:val="40"/>
                <w:szCs w:val="32"/>
              </w:rPr>
              <w:t>22</w:t>
            </w:r>
            <w:r w:rsidRPr="0069619D">
              <w:rPr>
                <w:rFonts w:eastAsia="Times New Roman" w:cs="Calibri"/>
                <w:b/>
                <w:bCs/>
                <w:sz w:val="40"/>
                <w:szCs w:val="32"/>
              </w:rPr>
              <w:t xml:space="preserve"> </w:t>
            </w:r>
            <w:r w:rsidR="005534A1" w:rsidRPr="0069619D">
              <w:rPr>
                <w:rFonts w:eastAsia="Times New Roman" w:cs="Calibri"/>
                <w:b/>
                <w:bCs/>
                <w:sz w:val="40"/>
                <w:szCs w:val="32"/>
              </w:rPr>
              <w:t>Call for Proposals</w:t>
            </w:r>
          </w:p>
          <w:p w14:paraId="068097B1" w14:textId="3A30C09D" w:rsidR="005534A1" w:rsidRPr="0069619D" w:rsidRDefault="00302815" w:rsidP="5AF5162F">
            <w:pPr>
              <w:spacing w:before="120" w:after="0" w:line="240" w:lineRule="auto"/>
              <w:rPr>
                <w:rFonts w:eastAsia="Times New Roman" w:cs="Calibri"/>
                <w:sz w:val="32"/>
                <w:szCs w:val="32"/>
              </w:rPr>
            </w:pPr>
            <w:r w:rsidRPr="5AF5162F">
              <w:rPr>
                <w:rFonts w:eastAsia="Times New Roman" w:cs="Calibri"/>
                <w:sz w:val="32"/>
                <w:szCs w:val="32"/>
              </w:rPr>
              <w:t>Frequently Asked Questions</w:t>
            </w:r>
            <w:r w:rsidR="6AC59789" w:rsidRPr="5AF5162F">
              <w:rPr>
                <w:rFonts w:eastAsia="Times New Roman" w:cs="Calibri"/>
                <w:sz w:val="32"/>
                <w:szCs w:val="32"/>
              </w:rPr>
              <w:t xml:space="preserve"> (FAQs)</w:t>
            </w:r>
          </w:p>
        </w:tc>
      </w:tr>
    </w:tbl>
    <w:p w14:paraId="2B5BD190" w14:textId="613ED4AA" w:rsidR="70AC5299" w:rsidRDefault="65E15C5A" w:rsidP="3C464702">
      <w:pPr>
        <w:spacing w:line="322" w:lineRule="exact"/>
        <w:rPr>
          <w:rFonts w:ascii="Calibri Light" w:eastAsia="Calibri Light" w:hAnsi="Calibri Light" w:cs="Calibri Light"/>
          <w:b/>
          <w:bCs/>
          <w:color w:val="ED7D31" w:themeColor="accent2"/>
          <w:sz w:val="28"/>
          <w:szCs w:val="28"/>
        </w:rPr>
      </w:pPr>
      <w:r w:rsidRPr="7878F082">
        <w:rPr>
          <w:rFonts w:ascii="Calibri Light" w:eastAsia="Calibri Light" w:hAnsi="Calibri Light" w:cs="Calibri Light"/>
          <w:b/>
          <w:bCs/>
          <w:color w:val="ED7C31"/>
          <w:sz w:val="28"/>
          <w:szCs w:val="28"/>
        </w:rPr>
        <w:t>Table of Contents</w:t>
      </w:r>
    </w:p>
    <w:sdt>
      <w:sdtPr>
        <w:id w:val="1708989916"/>
        <w:docPartObj>
          <w:docPartGallery w:val="Table of Contents"/>
          <w:docPartUnique/>
        </w:docPartObj>
      </w:sdtPr>
      <w:sdtEndPr/>
      <w:sdtContent>
        <w:p w14:paraId="449894CB" w14:textId="684B73CB" w:rsidR="7878F082" w:rsidRDefault="7878F082" w:rsidP="7878F082">
          <w:pPr>
            <w:pStyle w:val="TOC1"/>
            <w:tabs>
              <w:tab w:val="right" w:leader="dot" w:pos="11085"/>
            </w:tabs>
            <w:rPr>
              <w:rStyle w:val="Hyperlink"/>
            </w:rPr>
          </w:pPr>
          <w:r>
            <w:fldChar w:fldCharType="begin"/>
          </w:r>
          <w:r>
            <w:instrText>TOC \o \z \u \h</w:instrText>
          </w:r>
          <w:r>
            <w:fldChar w:fldCharType="separate"/>
          </w:r>
          <w:hyperlink w:anchor="_Toc98400269">
            <w:r w:rsidRPr="7878F082">
              <w:rPr>
                <w:rStyle w:val="Hyperlink"/>
              </w:rPr>
              <w:t>Eligibility</w:t>
            </w:r>
            <w:r>
              <w:tab/>
            </w:r>
            <w:r>
              <w:fldChar w:fldCharType="begin"/>
            </w:r>
            <w:r>
              <w:instrText>PAGEREF _Toc98400269 \h</w:instrText>
            </w:r>
            <w:r>
              <w:fldChar w:fldCharType="separate"/>
            </w:r>
            <w:r w:rsidRPr="7878F082">
              <w:rPr>
                <w:rStyle w:val="Hyperlink"/>
              </w:rPr>
              <w:t>1</w:t>
            </w:r>
            <w:r>
              <w:fldChar w:fldCharType="end"/>
            </w:r>
          </w:hyperlink>
        </w:p>
        <w:p w14:paraId="1F0F529D" w14:textId="348933EF" w:rsidR="7878F082" w:rsidRDefault="005932EB" w:rsidP="7878F082">
          <w:pPr>
            <w:pStyle w:val="TOC2"/>
            <w:tabs>
              <w:tab w:val="right" w:leader="dot" w:pos="11085"/>
            </w:tabs>
            <w:rPr>
              <w:rStyle w:val="Hyperlink"/>
            </w:rPr>
          </w:pPr>
          <w:hyperlink w:anchor="_Toc1830795468">
            <w:r w:rsidR="7878F082" w:rsidRPr="7878F082">
              <w:rPr>
                <w:rStyle w:val="Hyperlink"/>
              </w:rPr>
              <w:t>Who is eligible to apply for a UN Trust Fund grant?</w:t>
            </w:r>
            <w:r w:rsidR="7878F082">
              <w:tab/>
            </w:r>
            <w:r w:rsidR="7878F082">
              <w:fldChar w:fldCharType="begin"/>
            </w:r>
            <w:r w:rsidR="7878F082">
              <w:instrText>PAGEREF _Toc1830795468 \h</w:instrText>
            </w:r>
            <w:r w:rsidR="7878F082">
              <w:fldChar w:fldCharType="separate"/>
            </w:r>
            <w:r w:rsidR="7878F082" w:rsidRPr="7878F082">
              <w:rPr>
                <w:rStyle w:val="Hyperlink"/>
              </w:rPr>
              <w:t>1</w:t>
            </w:r>
            <w:r w:rsidR="7878F082">
              <w:fldChar w:fldCharType="end"/>
            </w:r>
          </w:hyperlink>
        </w:p>
        <w:p w14:paraId="0D7210B3" w14:textId="4D46C5EB" w:rsidR="7878F082" w:rsidRDefault="005932EB" w:rsidP="7878F082">
          <w:pPr>
            <w:pStyle w:val="TOC2"/>
            <w:tabs>
              <w:tab w:val="right" w:leader="dot" w:pos="11085"/>
            </w:tabs>
            <w:rPr>
              <w:rStyle w:val="Hyperlink"/>
            </w:rPr>
          </w:pPr>
          <w:hyperlink w:anchor="_Toc386021892">
            <w:r w:rsidR="7878F082" w:rsidRPr="7878F082">
              <w:rPr>
                <w:rStyle w:val="Hyperlink"/>
              </w:rPr>
              <w:t>Who is considered a women’s rights organization (WRO) and what information do I need to provide?</w:t>
            </w:r>
            <w:r w:rsidR="7878F082">
              <w:tab/>
            </w:r>
            <w:r w:rsidR="7878F082">
              <w:fldChar w:fldCharType="begin"/>
            </w:r>
            <w:r w:rsidR="7878F082">
              <w:instrText>PAGEREF _Toc386021892 \h</w:instrText>
            </w:r>
            <w:r w:rsidR="7878F082">
              <w:fldChar w:fldCharType="separate"/>
            </w:r>
            <w:r w:rsidR="7878F082" w:rsidRPr="7878F082">
              <w:rPr>
                <w:rStyle w:val="Hyperlink"/>
              </w:rPr>
              <w:t>1</w:t>
            </w:r>
            <w:r w:rsidR="7878F082">
              <w:fldChar w:fldCharType="end"/>
            </w:r>
          </w:hyperlink>
        </w:p>
        <w:p w14:paraId="7F66FD11" w14:textId="204E8C7E" w:rsidR="7878F082" w:rsidRDefault="005932EB" w:rsidP="7878F082">
          <w:pPr>
            <w:pStyle w:val="TOC2"/>
            <w:tabs>
              <w:tab w:val="right" w:leader="dot" w:pos="11085"/>
            </w:tabs>
            <w:rPr>
              <w:rStyle w:val="Hyperlink"/>
            </w:rPr>
          </w:pPr>
          <w:hyperlink w:anchor="_Toc596576442">
            <w:r w:rsidR="7878F082" w:rsidRPr="7878F082">
              <w:rPr>
                <w:rStyle w:val="Hyperlink"/>
              </w:rPr>
              <w:t>Who is considered a women-led organization and what information do I need to provide?</w:t>
            </w:r>
            <w:r w:rsidR="7878F082">
              <w:tab/>
            </w:r>
            <w:r w:rsidR="7878F082">
              <w:fldChar w:fldCharType="begin"/>
            </w:r>
            <w:r w:rsidR="7878F082">
              <w:instrText>PAGEREF _Toc596576442 \h</w:instrText>
            </w:r>
            <w:r w:rsidR="7878F082">
              <w:fldChar w:fldCharType="separate"/>
            </w:r>
            <w:r w:rsidR="7878F082" w:rsidRPr="7878F082">
              <w:rPr>
                <w:rStyle w:val="Hyperlink"/>
              </w:rPr>
              <w:t>1</w:t>
            </w:r>
            <w:r w:rsidR="7878F082">
              <w:fldChar w:fldCharType="end"/>
            </w:r>
          </w:hyperlink>
        </w:p>
        <w:p w14:paraId="2B48A1E2" w14:textId="14870C73" w:rsidR="7878F082" w:rsidRDefault="005932EB" w:rsidP="7878F082">
          <w:pPr>
            <w:pStyle w:val="TOC2"/>
            <w:tabs>
              <w:tab w:val="right" w:leader="dot" w:pos="11085"/>
            </w:tabs>
            <w:rPr>
              <w:rStyle w:val="Hyperlink"/>
            </w:rPr>
          </w:pPr>
          <w:hyperlink w:anchor="_Toc45090577">
            <w:r w:rsidR="7878F082" w:rsidRPr="7878F082">
              <w:rPr>
                <w:rStyle w:val="Hyperlink"/>
              </w:rPr>
              <w:t>Who is considered a constituent-led organization and what information do I need to provide?</w:t>
            </w:r>
            <w:r w:rsidR="7878F082">
              <w:tab/>
            </w:r>
            <w:r w:rsidR="7878F082">
              <w:fldChar w:fldCharType="begin"/>
            </w:r>
            <w:r w:rsidR="7878F082">
              <w:instrText>PAGEREF _Toc45090577 \h</w:instrText>
            </w:r>
            <w:r w:rsidR="7878F082">
              <w:fldChar w:fldCharType="separate"/>
            </w:r>
            <w:r w:rsidR="7878F082" w:rsidRPr="7878F082">
              <w:rPr>
                <w:rStyle w:val="Hyperlink"/>
              </w:rPr>
              <w:t>2</w:t>
            </w:r>
            <w:r w:rsidR="7878F082">
              <w:fldChar w:fldCharType="end"/>
            </w:r>
          </w:hyperlink>
        </w:p>
        <w:p w14:paraId="4A7F013D" w14:textId="167453E4" w:rsidR="7878F082" w:rsidRDefault="005932EB" w:rsidP="7878F082">
          <w:pPr>
            <w:pStyle w:val="TOC2"/>
            <w:tabs>
              <w:tab w:val="right" w:leader="dot" w:pos="11085"/>
            </w:tabs>
            <w:rPr>
              <w:rStyle w:val="Hyperlink"/>
            </w:rPr>
          </w:pPr>
          <w:hyperlink w:anchor="_Toc206439393">
            <w:r w:rsidR="7878F082" w:rsidRPr="7878F082">
              <w:rPr>
                <w:rStyle w:val="Hyperlink"/>
              </w:rPr>
              <w:t>What type of international non-governmental organizations (INGOs) are eligible?</w:t>
            </w:r>
            <w:r w:rsidR="7878F082">
              <w:tab/>
            </w:r>
            <w:r w:rsidR="7878F082">
              <w:fldChar w:fldCharType="begin"/>
            </w:r>
            <w:r w:rsidR="7878F082">
              <w:instrText>PAGEREF _Toc206439393 \h</w:instrText>
            </w:r>
            <w:r w:rsidR="7878F082">
              <w:fldChar w:fldCharType="separate"/>
            </w:r>
            <w:r w:rsidR="7878F082" w:rsidRPr="7878F082">
              <w:rPr>
                <w:rStyle w:val="Hyperlink"/>
              </w:rPr>
              <w:t>2</w:t>
            </w:r>
            <w:r w:rsidR="7878F082">
              <w:fldChar w:fldCharType="end"/>
            </w:r>
          </w:hyperlink>
        </w:p>
        <w:p w14:paraId="0EEECE55" w14:textId="4D2A8475" w:rsidR="7878F082" w:rsidRDefault="005932EB" w:rsidP="7878F082">
          <w:pPr>
            <w:pStyle w:val="TOC2"/>
            <w:tabs>
              <w:tab w:val="right" w:leader="dot" w:pos="11085"/>
            </w:tabs>
            <w:rPr>
              <w:rStyle w:val="Hyperlink"/>
            </w:rPr>
          </w:pPr>
          <w:hyperlink w:anchor="_Toc1009855557">
            <w:r w:rsidR="7878F082" w:rsidRPr="7878F082">
              <w:rPr>
                <w:rStyle w:val="Hyperlink"/>
              </w:rPr>
              <w:t>For international non-governmental organizations (INGOs), can more than one local, affiliate or associate office apply?</w:t>
            </w:r>
            <w:r w:rsidR="7878F082">
              <w:tab/>
            </w:r>
            <w:r w:rsidR="7878F082">
              <w:fldChar w:fldCharType="begin"/>
            </w:r>
            <w:r w:rsidR="7878F082">
              <w:instrText>PAGEREF _Toc1009855557 \h</w:instrText>
            </w:r>
            <w:r w:rsidR="7878F082">
              <w:fldChar w:fldCharType="separate"/>
            </w:r>
            <w:r w:rsidR="7878F082" w:rsidRPr="7878F082">
              <w:rPr>
                <w:rStyle w:val="Hyperlink"/>
              </w:rPr>
              <w:t>2</w:t>
            </w:r>
            <w:r w:rsidR="7878F082">
              <w:fldChar w:fldCharType="end"/>
            </w:r>
          </w:hyperlink>
        </w:p>
        <w:p w14:paraId="53D52D84" w14:textId="03566291" w:rsidR="7878F082" w:rsidRDefault="005932EB" w:rsidP="7878F082">
          <w:pPr>
            <w:pStyle w:val="TOC2"/>
            <w:tabs>
              <w:tab w:val="right" w:leader="dot" w:pos="11085"/>
            </w:tabs>
            <w:rPr>
              <w:rStyle w:val="Hyperlink"/>
            </w:rPr>
          </w:pPr>
          <w:hyperlink w:anchor="_Toc1490916900">
            <w:r w:rsidR="7878F082" w:rsidRPr="7878F082">
              <w:rPr>
                <w:rStyle w:val="Hyperlink"/>
              </w:rPr>
              <w:t>Can several organizations apply together?</w:t>
            </w:r>
            <w:r w:rsidR="7878F082">
              <w:tab/>
            </w:r>
            <w:r w:rsidR="7878F082">
              <w:fldChar w:fldCharType="begin"/>
            </w:r>
            <w:r w:rsidR="7878F082">
              <w:instrText>PAGEREF _Toc1490916900 \h</w:instrText>
            </w:r>
            <w:r w:rsidR="7878F082">
              <w:fldChar w:fldCharType="separate"/>
            </w:r>
            <w:r w:rsidR="7878F082" w:rsidRPr="7878F082">
              <w:rPr>
                <w:rStyle w:val="Hyperlink"/>
              </w:rPr>
              <w:t>2</w:t>
            </w:r>
            <w:r w:rsidR="7878F082">
              <w:fldChar w:fldCharType="end"/>
            </w:r>
          </w:hyperlink>
        </w:p>
        <w:p w14:paraId="7DCB1DCC" w14:textId="43BB0B1D" w:rsidR="7878F082" w:rsidRDefault="005932EB" w:rsidP="7878F082">
          <w:pPr>
            <w:pStyle w:val="TOC2"/>
            <w:tabs>
              <w:tab w:val="right" w:leader="dot" w:pos="11085"/>
            </w:tabs>
            <w:rPr>
              <w:rStyle w:val="Hyperlink"/>
            </w:rPr>
          </w:pPr>
          <w:hyperlink w:anchor="_Toc792352482">
            <w:r w:rsidR="7878F082" w:rsidRPr="7878F082">
              <w:rPr>
                <w:rStyle w:val="Hyperlink"/>
              </w:rPr>
              <w:t>If several organizations are applying together, how should they divide up the roles and responsibilities?</w:t>
            </w:r>
            <w:r w:rsidR="7878F082">
              <w:tab/>
            </w:r>
            <w:r w:rsidR="7878F082">
              <w:fldChar w:fldCharType="begin"/>
            </w:r>
            <w:r w:rsidR="7878F082">
              <w:instrText>PAGEREF _Toc792352482 \h</w:instrText>
            </w:r>
            <w:r w:rsidR="7878F082">
              <w:fldChar w:fldCharType="separate"/>
            </w:r>
            <w:r w:rsidR="7878F082" w:rsidRPr="7878F082">
              <w:rPr>
                <w:rStyle w:val="Hyperlink"/>
              </w:rPr>
              <w:t>2</w:t>
            </w:r>
            <w:r w:rsidR="7878F082">
              <w:fldChar w:fldCharType="end"/>
            </w:r>
          </w:hyperlink>
        </w:p>
        <w:p w14:paraId="56513379" w14:textId="3349EBDC" w:rsidR="7878F082" w:rsidRDefault="005932EB" w:rsidP="7878F082">
          <w:pPr>
            <w:pStyle w:val="TOC2"/>
            <w:tabs>
              <w:tab w:val="right" w:leader="dot" w:pos="11085"/>
            </w:tabs>
            <w:rPr>
              <w:rStyle w:val="Hyperlink"/>
            </w:rPr>
          </w:pPr>
          <w:hyperlink w:anchor="_Toc1296642573">
            <w:r w:rsidR="7878F082" w:rsidRPr="7878F082">
              <w:rPr>
                <w:rStyle w:val="Hyperlink"/>
              </w:rPr>
              <w:t>Do we need to be a legally registered entity/organization to apply?</w:t>
            </w:r>
            <w:r w:rsidR="7878F082">
              <w:tab/>
            </w:r>
            <w:r w:rsidR="7878F082">
              <w:fldChar w:fldCharType="begin"/>
            </w:r>
            <w:r w:rsidR="7878F082">
              <w:instrText>PAGEREF _Toc1296642573 \h</w:instrText>
            </w:r>
            <w:r w:rsidR="7878F082">
              <w:fldChar w:fldCharType="separate"/>
            </w:r>
            <w:r w:rsidR="7878F082" w:rsidRPr="7878F082">
              <w:rPr>
                <w:rStyle w:val="Hyperlink"/>
              </w:rPr>
              <w:t>3</w:t>
            </w:r>
            <w:r w:rsidR="7878F082">
              <w:fldChar w:fldCharType="end"/>
            </w:r>
          </w:hyperlink>
        </w:p>
        <w:p w14:paraId="708732A6" w14:textId="7ECF02EB" w:rsidR="7878F082" w:rsidRDefault="005932EB" w:rsidP="7878F082">
          <w:pPr>
            <w:pStyle w:val="TOC2"/>
            <w:tabs>
              <w:tab w:val="right" w:leader="dot" w:pos="11085"/>
            </w:tabs>
            <w:rPr>
              <w:rStyle w:val="Hyperlink"/>
            </w:rPr>
          </w:pPr>
          <w:hyperlink w:anchor="_Toc1634779005">
            <w:r w:rsidR="7878F082" w:rsidRPr="7878F082">
              <w:rPr>
                <w:rStyle w:val="Hyperlink"/>
              </w:rPr>
              <w:t>Can organizations that are not legally registered apply?</w:t>
            </w:r>
            <w:r w:rsidR="7878F082">
              <w:tab/>
            </w:r>
            <w:r w:rsidR="7878F082">
              <w:fldChar w:fldCharType="begin"/>
            </w:r>
            <w:r w:rsidR="7878F082">
              <w:instrText>PAGEREF _Toc1634779005 \h</w:instrText>
            </w:r>
            <w:r w:rsidR="7878F082">
              <w:fldChar w:fldCharType="separate"/>
            </w:r>
            <w:r w:rsidR="7878F082" w:rsidRPr="7878F082">
              <w:rPr>
                <w:rStyle w:val="Hyperlink"/>
              </w:rPr>
              <w:t>3</w:t>
            </w:r>
            <w:r w:rsidR="7878F082">
              <w:fldChar w:fldCharType="end"/>
            </w:r>
          </w:hyperlink>
        </w:p>
        <w:p w14:paraId="7F771DC0" w14:textId="70693F30" w:rsidR="7878F082" w:rsidRDefault="005932EB" w:rsidP="7878F082">
          <w:pPr>
            <w:pStyle w:val="TOC2"/>
            <w:tabs>
              <w:tab w:val="right" w:leader="dot" w:pos="11085"/>
            </w:tabs>
            <w:rPr>
              <w:rStyle w:val="Hyperlink"/>
            </w:rPr>
          </w:pPr>
          <w:hyperlink w:anchor="_Toc521720553">
            <w:r w:rsidR="7878F082" w:rsidRPr="7878F082">
              <w:rPr>
                <w:rStyle w:val="Hyperlink"/>
              </w:rPr>
              <w:t>Can an eligible organization submit more than one application?</w:t>
            </w:r>
            <w:r w:rsidR="7878F082">
              <w:tab/>
            </w:r>
            <w:r w:rsidR="7878F082">
              <w:fldChar w:fldCharType="begin"/>
            </w:r>
            <w:r w:rsidR="7878F082">
              <w:instrText>PAGEREF _Toc521720553 \h</w:instrText>
            </w:r>
            <w:r w:rsidR="7878F082">
              <w:fldChar w:fldCharType="separate"/>
            </w:r>
            <w:r w:rsidR="7878F082" w:rsidRPr="7878F082">
              <w:rPr>
                <w:rStyle w:val="Hyperlink"/>
              </w:rPr>
              <w:t>3</w:t>
            </w:r>
            <w:r w:rsidR="7878F082">
              <w:fldChar w:fldCharType="end"/>
            </w:r>
          </w:hyperlink>
        </w:p>
        <w:p w14:paraId="778DE9A9" w14:textId="128CEA47" w:rsidR="7878F082" w:rsidRDefault="005932EB" w:rsidP="7878F082">
          <w:pPr>
            <w:pStyle w:val="TOC2"/>
            <w:tabs>
              <w:tab w:val="right" w:leader="dot" w:pos="11085"/>
            </w:tabs>
            <w:rPr>
              <w:rStyle w:val="Hyperlink"/>
            </w:rPr>
          </w:pPr>
          <w:hyperlink w:anchor="_Toc1401952444">
            <w:r w:rsidR="7878F082" w:rsidRPr="7878F082">
              <w:rPr>
                <w:rStyle w:val="Hyperlink"/>
              </w:rPr>
              <w:t>What are the other mandatory requirements</w:t>
            </w:r>
            <w:r w:rsidR="7878F082">
              <w:tab/>
            </w:r>
            <w:r w:rsidR="7878F082">
              <w:fldChar w:fldCharType="begin"/>
            </w:r>
            <w:r w:rsidR="7878F082">
              <w:instrText>PAGEREF _Toc1401952444 \h</w:instrText>
            </w:r>
            <w:r w:rsidR="7878F082">
              <w:fldChar w:fldCharType="separate"/>
            </w:r>
            <w:r w:rsidR="7878F082" w:rsidRPr="7878F082">
              <w:rPr>
                <w:rStyle w:val="Hyperlink"/>
              </w:rPr>
              <w:t>3</w:t>
            </w:r>
            <w:r w:rsidR="7878F082">
              <w:fldChar w:fldCharType="end"/>
            </w:r>
          </w:hyperlink>
        </w:p>
        <w:p w14:paraId="39535339" w14:textId="21670B3C" w:rsidR="7878F082" w:rsidRDefault="005932EB" w:rsidP="7878F082">
          <w:pPr>
            <w:pStyle w:val="TOC2"/>
            <w:tabs>
              <w:tab w:val="right" w:leader="dot" w:pos="11085"/>
            </w:tabs>
            <w:rPr>
              <w:rStyle w:val="Hyperlink"/>
            </w:rPr>
          </w:pPr>
          <w:hyperlink w:anchor="_Toc2006289078">
            <w:r w:rsidR="7878F082" w:rsidRPr="7878F082">
              <w:rPr>
                <w:rStyle w:val="Hyperlink"/>
              </w:rPr>
              <w:t>Can grantees with ongoing projects funded by the UN Trust Fund apply for new grants under this Call for proposals?</w:t>
            </w:r>
            <w:r w:rsidR="7878F082">
              <w:tab/>
            </w:r>
            <w:r w:rsidR="7878F082">
              <w:fldChar w:fldCharType="begin"/>
            </w:r>
            <w:r w:rsidR="7878F082">
              <w:instrText>PAGEREF _Toc2006289078 \h</w:instrText>
            </w:r>
            <w:r w:rsidR="7878F082">
              <w:fldChar w:fldCharType="separate"/>
            </w:r>
            <w:r w:rsidR="7878F082" w:rsidRPr="7878F082">
              <w:rPr>
                <w:rStyle w:val="Hyperlink"/>
              </w:rPr>
              <w:t>4</w:t>
            </w:r>
            <w:r w:rsidR="7878F082">
              <w:fldChar w:fldCharType="end"/>
            </w:r>
          </w:hyperlink>
        </w:p>
        <w:p w14:paraId="486A874C" w14:textId="0C695C4F" w:rsidR="7878F082" w:rsidRDefault="005932EB" w:rsidP="7878F082">
          <w:pPr>
            <w:pStyle w:val="TOC2"/>
            <w:tabs>
              <w:tab w:val="right" w:leader="dot" w:pos="11085"/>
            </w:tabs>
            <w:rPr>
              <w:rStyle w:val="Hyperlink"/>
            </w:rPr>
          </w:pPr>
          <w:hyperlink w:anchor="_Toc2007313845">
            <w:r w:rsidR="7878F082" w:rsidRPr="7878F082">
              <w:rPr>
                <w:rStyle w:val="Hyperlink"/>
              </w:rPr>
              <w:t>Can an organization that has received a grant from the UN Trust Fund in a previous funding cycle submit a new proposal?</w:t>
            </w:r>
            <w:r w:rsidR="7878F082">
              <w:tab/>
            </w:r>
            <w:r w:rsidR="7878F082">
              <w:fldChar w:fldCharType="begin"/>
            </w:r>
            <w:r w:rsidR="7878F082">
              <w:instrText>PAGEREF _Toc2007313845 \h</w:instrText>
            </w:r>
            <w:r w:rsidR="7878F082">
              <w:fldChar w:fldCharType="separate"/>
            </w:r>
            <w:r w:rsidR="7878F082" w:rsidRPr="7878F082">
              <w:rPr>
                <w:rStyle w:val="Hyperlink"/>
              </w:rPr>
              <w:t>4</w:t>
            </w:r>
            <w:r w:rsidR="7878F082">
              <w:fldChar w:fldCharType="end"/>
            </w:r>
          </w:hyperlink>
        </w:p>
        <w:p w14:paraId="6564CB44" w14:textId="47F1C1DF" w:rsidR="7878F082" w:rsidRDefault="005932EB" w:rsidP="7878F082">
          <w:pPr>
            <w:pStyle w:val="TOC2"/>
            <w:tabs>
              <w:tab w:val="right" w:leader="dot" w:pos="11085"/>
            </w:tabs>
            <w:rPr>
              <w:rStyle w:val="Hyperlink"/>
            </w:rPr>
          </w:pPr>
          <w:hyperlink w:anchor="_Toc857731229">
            <w:r w:rsidR="7878F082" w:rsidRPr="7878F082">
              <w:rPr>
                <w:rStyle w:val="Hyperlink"/>
              </w:rPr>
              <w:t>Can an eligible organization submit the same proposal to another funding source besides the UN Trust Fund? If yes, what if two or more funding sources approve the same proposal for a grant?</w:t>
            </w:r>
            <w:r w:rsidR="7878F082">
              <w:tab/>
            </w:r>
            <w:r w:rsidR="7878F082">
              <w:fldChar w:fldCharType="begin"/>
            </w:r>
            <w:r w:rsidR="7878F082">
              <w:instrText>PAGEREF _Toc857731229 \h</w:instrText>
            </w:r>
            <w:r w:rsidR="7878F082">
              <w:fldChar w:fldCharType="separate"/>
            </w:r>
            <w:r w:rsidR="7878F082" w:rsidRPr="7878F082">
              <w:rPr>
                <w:rStyle w:val="Hyperlink"/>
              </w:rPr>
              <w:t>4</w:t>
            </w:r>
            <w:r w:rsidR="7878F082">
              <w:fldChar w:fldCharType="end"/>
            </w:r>
          </w:hyperlink>
        </w:p>
        <w:p w14:paraId="5EABA275" w14:textId="16358EA7" w:rsidR="7878F082" w:rsidRDefault="005932EB" w:rsidP="7878F082">
          <w:pPr>
            <w:pStyle w:val="TOC1"/>
            <w:tabs>
              <w:tab w:val="right" w:leader="dot" w:pos="11085"/>
            </w:tabs>
            <w:rPr>
              <w:rStyle w:val="Hyperlink"/>
            </w:rPr>
          </w:pPr>
          <w:hyperlink w:anchor="_Toc1860231169">
            <w:r w:rsidR="7878F082" w:rsidRPr="7878F082">
              <w:rPr>
                <w:rStyle w:val="Hyperlink"/>
              </w:rPr>
              <w:t>Application and appraisal process</w:t>
            </w:r>
            <w:r w:rsidR="7878F082">
              <w:tab/>
            </w:r>
            <w:r w:rsidR="7878F082">
              <w:fldChar w:fldCharType="begin"/>
            </w:r>
            <w:r w:rsidR="7878F082">
              <w:instrText>PAGEREF _Toc1860231169 \h</w:instrText>
            </w:r>
            <w:r w:rsidR="7878F082">
              <w:fldChar w:fldCharType="separate"/>
            </w:r>
            <w:r w:rsidR="7878F082" w:rsidRPr="7878F082">
              <w:rPr>
                <w:rStyle w:val="Hyperlink"/>
              </w:rPr>
              <w:t>4</w:t>
            </w:r>
            <w:r w:rsidR="7878F082">
              <w:fldChar w:fldCharType="end"/>
            </w:r>
          </w:hyperlink>
        </w:p>
        <w:p w14:paraId="763C97C8" w14:textId="7B2BB204" w:rsidR="7878F082" w:rsidRDefault="005932EB" w:rsidP="7878F082">
          <w:pPr>
            <w:pStyle w:val="TOC2"/>
            <w:tabs>
              <w:tab w:val="right" w:leader="dot" w:pos="11085"/>
            </w:tabs>
            <w:rPr>
              <w:rStyle w:val="Hyperlink"/>
            </w:rPr>
          </w:pPr>
          <w:hyperlink w:anchor="_Toc1654979954">
            <w:r w:rsidR="7878F082" w:rsidRPr="7878F082">
              <w:rPr>
                <w:rStyle w:val="Hyperlink"/>
              </w:rPr>
              <w:t>Where can I find information about the Call for Proposals?</w:t>
            </w:r>
            <w:r w:rsidR="7878F082">
              <w:tab/>
            </w:r>
            <w:r w:rsidR="7878F082">
              <w:fldChar w:fldCharType="begin"/>
            </w:r>
            <w:r w:rsidR="7878F082">
              <w:instrText>PAGEREF _Toc1654979954 \h</w:instrText>
            </w:r>
            <w:r w:rsidR="7878F082">
              <w:fldChar w:fldCharType="separate"/>
            </w:r>
            <w:r w:rsidR="7878F082" w:rsidRPr="7878F082">
              <w:rPr>
                <w:rStyle w:val="Hyperlink"/>
              </w:rPr>
              <w:t>4</w:t>
            </w:r>
            <w:r w:rsidR="7878F082">
              <w:fldChar w:fldCharType="end"/>
            </w:r>
          </w:hyperlink>
        </w:p>
        <w:p w14:paraId="27545E85" w14:textId="5BCC5FF3" w:rsidR="7878F082" w:rsidRDefault="005932EB" w:rsidP="7878F082">
          <w:pPr>
            <w:pStyle w:val="TOC2"/>
            <w:tabs>
              <w:tab w:val="right" w:leader="dot" w:pos="11085"/>
            </w:tabs>
            <w:rPr>
              <w:rStyle w:val="Hyperlink"/>
            </w:rPr>
          </w:pPr>
          <w:hyperlink w:anchor="_Toc255280914">
            <w:r w:rsidR="7878F082" w:rsidRPr="7878F082">
              <w:rPr>
                <w:rStyle w:val="Hyperlink"/>
              </w:rPr>
              <w:t>How can I apply?</w:t>
            </w:r>
            <w:r w:rsidR="7878F082">
              <w:tab/>
            </w:r>
            <w:r w:rsidR="7878F082">
              <w:fldChar w:fldCharType="begin"/>
            </w:r>
            <w:r w:rsidR="7878F082">
              <w:instrText>PAGEREF _Toc255280914 \h</w:instrText>
            </w:r>
            <w:r w:rsidR="7878F082">
              <w:fldChar w:fldCharType="separate"/>
            </w:r>
            <w:r w:rsidR="7878F082" w:rsidRPr="7878F082">
              <w:rPr>
                <w:rStyle w:val="Hyperlink"/>
              </w:rPr>
              <w:t>4</w:t>
            </w:r>
            <w:r w:rsidR="7878F082">
              <w:fldChar w:fldCharType="end"/>
            </w:r>
          </w:hyperlink>
        </w:p>
        <w:p w14:paraId="38DCF7B5" w14:textId="3ECFC4CC" w:rsidR="7878F082" w:rsidRDefault="005932EB" w:rsidP="7878F082">
          <w:pPr>
            <w:pStyle w:val="TOC2"/>
            <w:tabs>
              <w:tab w:val="right" w:leader="dot" w:pos="11085"/>
            </w:tabs>
            <w:rPr>
              <w:rStyle w:val="Hyperlink"/>
            </w:rPr>
          </w:pPr>
          <w:hyperlink w:anchor="_Toc879880997">
            <w:r w:rsidR="7878F082" w:rsidRPr="7878F082">
              <w:rPr>
                <w:rStyle w:val="Hyperlink"/>
              </w:rPr>
              <w:t>What language can I submit my application in?</w:t>
            </w:r>
            <w:r w:rsidR="7878F082">
              <w:tab/>
            </w:r>
            <w:r w:rsidR="7878F082">
              <w:fldChar w:fldCharType="begin"/>
            </w:r>
            <w:r w:rsidR="7878F082">
              <w:instrText>PAGEREF _Toc879880997 \h</w:instrText>
            </w:r>
            <w:r w:rsidR="7878F082">
              <w:fldChar w:fldCharType="separate"/>
            </w:r>
            <w:r w:rsidR="7878F082" w:rsidRPr="7878F082">
              <w:rPr>
                <w:rStyle w:val="Hyperlink"/>
              </w:rPr>
              <w:t>5</w:t>
            </w:r>
            <w:r w:rsidR="7878F082">
              <w:fldChar w:fldCharType="end"/>
            </w:r>
          </w:hyperlink>
        </w:p>
        <w:p w14:paraId="3B2E6BF2" w14:textId="0907A5C7" w:rsidR="7878F082" w:rsidRDefault="005932EB" w:rsidP="7878F082">
          <w:pPr>
            <w:pStyle w:val="TOC2"/>
            <w:tabs>
              <w:tab w:val="right" w:leader="dot" w:pos="11085"/>
            </w:tabs>
            <w:rPr>
              <w:rStyle w:val="Hyperlink"/>
            </w:rPr>
          </w:pPr>
          <w:hyperlink w:anchor="_Toc940377437">
            <w:r w:rsidR="7878F082" w:rsidRPr="7878F082">
              <w:rPr>
                <w:rStyle w:val="Hyperlink"/>
              </w:rPr>
              <w:t>What is the process for appraising and shortlisting applications?</w:t>
            </w:r>
            <w:r w:rsidR="7878F082">
              <w:tab/>
            </w:r>
            <w:r w:rsidR="7878F082">
              <w:fldChar w:fldCharType="begin"/>
            </w:r>
            <w:r w:rsidR="7878F082">
              <w:instrText>PAGEREF _Toc940377437 \h</w:instrText>
            </w:r>
            <w:r w:rsidR="7878F082">
              <w:fldChar w:fldCharType="separate"/>
            </w:r>
            <w:r w:rsidR="7878F082" w:rsidRPr="7878F082">
              <w:rPr>
                <w:rStyle w:val="Hyperlink"/>
              </w:rPr>
              <w:t>5</w:t>
            </w:r>
            <w:r w:rsidR="7878F082">
              <w:fldChar w:fldCharType="end"/>
            </w:r>
          </w:hyperlink>
        </w:p>
        <w:p w14:paraId="753A039C" w14:textId="143FAF39" w:rsidR="7878F082" w:rsidRDefault="005932EB" w:rsidP="7878F082">
          <w:pPr>
            <w:pStyle w:val="TOC2"/>
            <w:tabs>
              <w:tab w:val="right" w:leader="dot" w:pos="11085"/>
            </w:tabs>
            <w:rPr>
              <w:rStyle w:val="Hyperlink"/>
            </w:rPr>
          </w:pPr>
          <w:hyperlink w:anchor="_Toc451685167">
            <w:r w:rsidR="7878F082" w:rsidRPr="7878F082">
              <w:rPr>
                <w:rStyle w:val="Hyperlink"/>
              </w:rPr>
              <w:t>What is the process for pre-selected applicants?</w:t>
            </w:r>
            <w:r w:rsidR="7878F082">
              <w:tab/>
            </w:r>
            <w:r w:rsidR="7878F082">
              <w:fldChar w:fldCharType="begin"/>
            </w:r>
            <w:r w:rsidR="7878F082">
              <w:instrText>PAGEREF _Toc451685167 \h</w:instrText>
            </w:r>
            <w:r w:rsidR="7878F082">
              <w:fldChar w:fldCharType="separate"/>
            </w:r>
            <w:r w:rsidR="7878F082" w:rsidRPr="7878F082">
              <w:rPr>
                <w:rStyle w:val="Hyperlink"/>
              </w:rPr>
              <w:t>5</w:t>
            </w:r>
            <w:r w:rsidR="7878F082">
              <w:fldChar w:fldCharType="end"/>
            </w:r>
          </w:hyperlink>
        </w:p>
        <w:p w14:paraId="5642DB68" w14:textId="63D9D458" w:rsidR="7878F082" w:rsidRDefault="005932EB" w:rsidP="7878F082">
          <w:pPr>
            <w:pStyle w:val="TOC2"/>
            <w:tabs>
              <w:tab w:val="right" w:leader="dot" w:pos="11085"/>
            </w:tabs>
            <w:rPr>
              <w:rStyle w:val="Hyperlink"/>
            </w:rPr>
          </w:pPr>
          <w:hyperlink w:anchor="_Toc741190973">
            <w:r w:rsidR="7878F082" w:rsidRPr="7878F082">
              <w:rPr>
                <w:rStyle w:val="Hyperlink"/>
              </w:rPr>
              <w:t>If my application was not successful, can I receive feedback on how to improve it?</w:t>
            </w:r>
            <w:r w:rsidR="7878F082">
              <w:tab/>
            </w:r>
            <w:r w:rsidR="7878F082">
              <w:fldChar w:fldCharType="begin"/>
            </w:r>
            <w:r w:rsidR="7878F082">
              <w:instrText>PAGEREF _Toc741190973 \h</w:instrText>
            </w:r>
            <w:r w:rsidR="7878F082">
              <w:fldChar w:fldCharType="separate"/>
            </w:r>
            <w:r w:rsidR="7878F082" w:rsidRPr="7878F082">
              <w:rPr>
                <w:rStyle w:val="Hyperlink"/>
              </w:rPr>
              <w:t>5</w:t>
            </w:r>
            <w:r w:rsidR="7878F082">
              <w:fldChar w:fldCharType="end"/>
            </w:r>
          </w:hyperlink>
        </w:p>
        <w:p w14:paraId="3205FE7F" w14:textId="706CB2D6" w:rsidR="7878F082" w:rsidRDefault="005932EB" w:rsidP="7878F082">
          <w:pPr>
            <w:pStyle w:val="TOC2"/>
            <w:tabs>
              <w:tab w:val="right" w:leader="dot" w:pos="11085"/>
            </w:tabs>
            <w:rPr>
              <w:rStyle w:val="Hyperlink"/>
            </w:rPr>
          </w:pPr>
          <w:hyperlink w:anchor="_Toc1381798101">
            <w:r w:rsidR="7878F082" w:rsidRPr="7878F082">
              <w:rPr>
                <w:rStyle w:val="Hyperlink"/>
              </w:rPr>
              <w:t>How are unsuccessful applicants informed?</w:t>
            </w:r>
            <w:r w:rsidR="7878F082">
              <w:tab/>
            </w:r>
            <w:r w:rsidR="7878F082">
              <w:fldChar w:fldCharType="begin"/>
            </w:r>
            <w:r w:rsidR="7878F082">
              <w:instrText>PAGEREF _Toc1381798101 \h</w:instrText>
            </w:r>
            <w:r w:rsidR="7878F082">
              <w:fldChar w:fldCharType="separate"/>
            </w:r>
            <w:r w:rsidR="7878F082" w:rsidRPr="7878F082">
              <w:rPr>
                <w:rStyle w:val="Hyperlink"/>
              </w:rPr>
              <w:t>5</w:t>
            </w:r>
            <w:r w:rsidR="7878F082">
              <w:fldChar w:fldCharType="end"/>
            </w:r>
          </w:hyperlink>
        </w:p>
        <w:p w14:paraId="5713A454" w14:textId="08DC5A69" w:rsidR="7878F082" w:rsidRDefault="005932EB" w:rsidP="7878F082">
          <w:pPr>
            <w:pStyle w:val="TOC2"/>
            <w:tabs>
              <w:tab w:val="right" w:leader="dot" w:pos="11085"/>
            </w:tabs>
            <w:rPr>
              <w:rStyle w:val="Hyperlink"/>
            </w:rPr>
          </w:pPr>
          <w:hyperlink w:anchor="_Toc668484598">
            <w:r w:rsidR="7878F082" w:rsidRPr="7878F082">
              <w:rPr>
                <w:rStyle w:val="Hyperlink"/>
              </w:rPr>
              <w:t>What makes a strong application?</w:t>
            </w:r>
            <w:r w:rsidR="7878F082">
              <w:tab/>
            </w:r>
            <w:r w:rsidR="7878F082">
              <w:fldChar w:fldCharType="begin"/>
            </w:r>
            <w:r w:rsidR="7878F082">
              <w:instrText>PAGEREF _Toc668484598 \h</w:instrText>
            </w:r>
            <w:r w:rsidR="7878F082">
              <w:fldChar w:fldCharType="separate"/>
            </w:r>
            <w:r w:rsidR="7878F082" w:rsidRPr="7878F082">
              <w:rPr>
                <w:rStyle w:val="Hyperlink"/>
              </w:rPr>
              <w:t>5</w:t>
            </w:r>
            <w:r w:rsidR="7878F082">
              <w:fldChar w:fldCharType="end"/>
            </w:r>
          </w:hyperlink>
        </w:p>
        <w:p w14:paraId="19F2A956" w14:textId="6984CADC" w:rsidR="7878F082" w:rsidRDefault="005932EB" w:rsidP="7878F082">
          <w:pPr>
            <w:pStyle w:val="TOC2"/>
            <w:tabs>
              <w:tab w:val="right" w:leader="dot" w:pos="11085"/>
            </w:tabs>
            <w:rPr>
              <w:rStyle w:val="Hyperlink"/>
            </w:rPr>
          </w:pPr>
          <w:hyperlink w:anchor="_Toc95035313">
            <w:r w:rsidR="7878F082" w:rsidRPr="7878F082">
              <w:rPr>
                <w:rStyle w:val="Hyperlink"/>
              </w:rPr>
              <w:t>Where can I find guidance on how to successfully design a Project Concept?</w:t>
            </w:r>
            <w:r w:rsidR="7878F082">
              <w:tab/>
            </w:r>
            <w:r w:rsidR="7878F082">
              <w:fldChar w:fldCharType="begin"/>
            </w:r>
            <w:r w:rsidR="7878F082">
              <w:instrText>PAGEREF _Toc95035313 \h</w:instrText>
            </w:r>
            <w:r w:rsidR="7878F082">
              <w:fldChar w:fldCharType="separate"/>
            </w:r>
            <w:r w:rsidR="7878F082" w:rsidRPr="7878F082">
              <w:rPr>
                <w:rStyle w:val="Hyperlink"/>
              </w:rPr>
              <w:t>6</w:t>
            </w:r>
            <w:r w:rsidR="7878F082">
              <w:fldChar w:fldCharType="end"/>
            </w:r>
          </w:hyperlink>
        </w:p>
        <w:p w14:paraId="17575556" w14:textId="7E9F55F0" w:rsidR="7878F082" w:rsidRDefault="005932EB" w:rsidP="7878F082">
          <w:pPr>
            <w:pStyle w:val="TOC2"/>
            <w:tabs>
              <w:tab w:val="right" w:leader="dot" w:pos="11085"/>
            </w:tabs>
            <w:rPr>
              <w:rStyle w:val="Hyperlink"/>
            </w:rPr>
          </w:pPr>
          <w:hyperlink w:anchor="_Toc1925283248">
            <w:r w:rsidR="7878F082" w:rsidRPr="7878F082">
              <w:rPr>
                <w:rStyle w:val="Hyperlink"/>
              </w:rPr>
              <w:t>What does employing intersectional approaches to working with women and girls with intersecting vulnerabilities typically entail?</w:t>
            </w:r>
            <w:r w:rsidR="7878F082">
              <w:tab/>
            </w:r>
            <w:r w:rsidR="7878F082">
              <w:fldChar w:fldCharType="begin"/>
            </w:r>
            <w:r w:rsidR="7878F082">
              <w:instrText>PAGEREF _Toc1925283248 \h</w:instrText>
            </w:r>
            <w:r w:rsidR="7878F082">
              <w:fldChar w:fldCharType="separate"/>
            </w:r>
            <w:r w:rsidR="7878F082" w:rsidRPr="7878F082">
              <w:rPr>
                <w:rStyle w:val="Hyperlink"/>
              </w:rPr>
              <w:t>6</w:t>
            </w:r>
            <w:r w:rsidR="7878F082">
              <w:fldChar w:fldCharType="end"/>
            </w:r>
          </w:hyperlink>
        </w:p>
        <w:p w14:paraId="47623860" w14:textId="298885BD" w:rsidR="7878F082" w:rsidRDefault="005932EB" w:rsidP="7878F082">
          <w:pPr>
            <w:pStyle w:val="TOC2"/>
            <w:tabs>
              <w:tab w:val="right" w:leader="dot" w:pos="11085"/>
            </w:tabs>
            <w:rPr>
              <w:rStyle w:val="Hyperlink"/>
            </w:rPr>
          </w:pPr>
          <w:hyperlink w:anchor="_Toc399211624">
            <w:r w:rsidR="7878F082" w:rsidRPr="7878F082">
              <w:rPr>
                <w:rStyle w:val="Hyperlink"/>
              </w:rPr>
              <w:t>What are the EVAW/G Programming principles and how should my proposals embody them?</w:t>
            </w:r>
            <w:r w:rsidR="7878F082">
              <w:tab/>
            </w:r>
            <w:r w:rsidR="7878F082">
              <w:fldChar w:fldCharType="begin"/>
            </w:r>
            <w:r w:rsidR="7878F082">
              <w:instrText>PAGEREF _Toc399211624 \h</w:instrText>
            </w:r>
            <w:r w:rsidR="7878F082">
              <w:fldChar w:fldCharType="separate"/>
            </w:r>
            <w:r w:rsidR="7878F082" w:rsidRPr="7878F082">
              <w:rPr>
                <w:rStyle w:val="Hyperlink"/>
              </w:rPr>
              <w:t>7</w:t>
            </w:r>
            <w:r w:rsidR="7878F082">
              <w:fldChar w:fldCharType="end"/>
            </w:r>
          </w:hyperlink>
        </w:p>
        <w:p w14:paraId="7A4E972B" w14:textId="65120A53" w:rsidR="7878F082" w:rsidRDefault="005932EB" w:rsidP="7878F082">
          <w:pPr>
            <w:pStyle w:val="TOC2"/>
            <w:tabs>
              <w:tab w:val="right" w:leader="dot" w:pos="11085"/>
            </w:tabs>
            <w:rPr>
              <w:rStyle w:val="Hyperlink"/>
            </w:rPr>
          </w:pPr>
          <w:hyperlink w:anchor="_Toc1705561649">
            <w:r w:rsidR="7878F082" w:rsidRPr="7878F082">
              <w:rPr>
                <w:rStyle w:val="Hyperlink"/>
              </w:rPr>
              <w:t>What kind of activities and initiatives could be supported through the general funding window on addressing violence against women and girls under this year’s Call for Proposals?</w:t>
            </w:r>
            <w:r w:rsidR="7878F082">
              <w:tab/>
            </w:r>
            <w:r w:rsidR="7878F082">
              <w:fldChar w:fldCharType="begin"/>
            </w:r>
            <w:r w:rsidR="7878F082">
              <w:instrText>PAGEREF _Toc1705561649 \h</w:instrText>
            </w:r>
            <w:r w:rsidR="7878F082">
              <w:fldChar w:fldCharType="separate"/>
            </w:r>
            <w:r w:rsidR="7878F082" w:rsidRPr="7878F082">
              <w:rPr>
                <w:rStyle w:val="Hyperlink"/>
              </w:rPr>
              <w:t>8</w:t>
            </w:r>
            <w:r w:rsidR="7878F082">
              <w:fldChar w:fldCharType="end"/>
            </w:r>
          </w:hyperlink>
        </w:p>
        <w:p w14:paraId="49E824C7" w14:textId="371B393A" w:rsidR="7878F082" w:rsidRDefault="005932EB" w:rsidP="7878F082">
          <w:pPr>
            <w:pStyle w:val="TOC2"/>
            <w:tabs>
              <w:tab w:val="right" w:leader="dot" w:pos="11085"/>
            </w:tabs>
            <w:rPr>
              <w:rStyle w:val="Hyperlink"/>
            </w:rPr>
          </w:pPr>
          <w:hyperlink w:anchor="_Toc931175350">
            <w:r w:rsidR="7878F082" w:rsidRPr="7878F082">
              <w:rPr>
                <w:rStyle w:val="Hyperlink"/>
              </w:rPr>
              <w:t>What kind of activities could be supported to strengthen preparedness and organizational resilience?</w:t>
            </w:r>
            <w:r w:rsidR="7878F082">
              <w:tab/>
            </w:r>
            <w:r w:rsidR="7878F082">
              <w:fldChar w:fldCharType="begin"/>
            </w:r>
            <w:r w:rsidR="7878F082">
              <w:instrText>PAGEREF _Toc931175350 \h</w:instrText>
            </w:r>
            <w:r w:rsidR="7878F082">
              <w:fldChar w:fldCharType="separate"/>
            </w:r>
            <w:r w:rsidR="7878F082" w:rsidRPr="7878F082">
              <w:rPr>
                <w:rStyle w:val="Hyperlink"/>
              </w:rPr>
              <w:t>9</w:t>
            </w:r>
            <w:r w:rsidR="7878F082">
              <w:fldChar w:fldCharType="end"/>
            </w:r>
          </w:hyperlink>
        </w:p>
        <w:p w14:paraId="1FE774FB" w14:textId="3ED272C9" w:rsidR="7878F082" w:rsidRDefault="005932EB" w:rsidP="7878F082">
          <w:pPr>
            <w:pStyle w:val="TOC2"/>
            <w:tabs>
              <w:tab w:val="right" w:leader="dot" w:pos="11085"/>
            </w:tabs>
            <w:rPr>
              <w:rStyle w:val="Hyperlink"/>
            </w:rPr>
          </w:pPr>
          <w:hyperlink w:anchor="_Toc715912991">
            <w:r w:rsidR="7878F082" w:rsidRPr="7878F082">
              <w:rPr>
                <w:rStyle w:val="Hyperlink"/>
              </w:rPr>
              <w:t>What kind of activities and initiatives could be supported through the special focus on addressing violence against women and girls in the context of protracted crises under this year’s Call for Proposals?</w:t>
            </w:r>
            <w:r w:rsidR="7878F082">
              <w:tab/>
            </w:r>
            <w:r w:rsidR="7878F082">
              <w:fldChar w:fldCharType="begin"/>
            </w:r>
            <w:r w:rsidR="7878F082">
              <w:instrText>PAGEREF _Toc715912991 \h</w:instrText>
            </w:r>
            <w:r w:rsidR="7878F082">
              <w:fldChar w:fldCharType="separate"/>
            </w:r>
            <w:r w:rsidR="7878F082" w:rsidRPr="7878F082">
              <w:rPr>
                <w:rStyle w:val="Hyperlink"/>
              </w:rPr>
              <w:t>10</w:t>
            </w:r>
            <w:r w:rsidR="7878F082">
              <w:fldChar w:fldCharType="end"/>
            </w:r>
          </w:hyperlink>
        </w:p>
        <w:p w14:paraId="54235555" w14:textId="1764D2C9" w:rsidR="7878F082" w:rsidRDefault="005932EB" w:rsidP="7878F082">
          <w:pPr>
            <w:pStyle w:val="TOC1"/>
            <w:tabs>
              <w:tab w:val="right" w:leader="dot" w:pos="11085"/>
            </w:tabs>
            <w:rPr>
              <w:rStyle w:val="Hyperlink"/>
            </w:rPr>
          </w:pPr>
          <w:hyperlink w:anchor="_Toc1856127111">
            <w:r w:rsidR="7878F082" w:rsidRPr="7878F082">
              <w:rPr>
                <w:rStyle w:val="Hyperlink"/>
              </w:rPr>
              <w:t>Budgets and Funding Requests</w:t>
            </w:r>
            <w:r w:rsidR="7878F082">
              <w:tab/>
            </w:r>
            <w:r w:rsidR="7878F082">
              <w:fldChar w:fldCharType="begin"/>
            </w:r>
            <w:r w:rsidR="7878F082">
              <w:instrText>PAGEREF _Toc1856127111 \h</w:instrText>
            </w:r>
            <w:r w:rsidR="7878F082">
              <w:fldChar w:fldCharType="separate"/>
            </w:r>
            <w:r w:rsidR="7878F082" w:rsidRPr="7878F082">
              <w:rPr>
                <w:rStyle w:val="Hyperlink"/>
              </w:rPr>
              <w:t>11</w:t>
            </w:r>
            <w:r w:rsidR="7878F082">
              <w:fldChar w:fldCharType="end"/>
            </w:r>
          </w:hyperlink>
        </w:p>
        <w:p w14:paraId="20699248" w14:textId="41C2E1A9" w:rsidR="7878F082" w:rsidRDefault="005932EB" w:rsidP="7878F082">
          <w:pPr>
            <w:pStyle w:val="TOC2"/>
            <w:tabs>
              <w:tab w:val="right" w:leader="dot" w:pos="11085"/>
            </w:tabs>
            <w:rPr>
              <w:rStyle w:val="Hyperlink"/>
            </w:rPr>
          </w:pPr>
          <w:hyperlink w:anchor="_Toc2063939104">
            <w:r w:rsidR="7878F082" w:rsidRPr="7878F082">
              <w:rPr>
                <w:rStyle w:val="Hyperlink"/>
              </w:rPr>
              <w:t>Is there a recommended range for funding requests?</w:t>
            </w:r>
            <w:r w:rsidR="7878F082">
              <w:tab/>
            </w:r>
            <w:r w:rsidR="7878F082">
              <w:fldChar w:fldCharType="begin"/>
            </w:r>
            <w:r w:rsidR="7878F082">
              <w:instrText>PAGEREF _Toc2063939104 \h</w:instrText>
            </w:r>
            <w:r w:rsidR="7878F082">
              <w:fldChar w:fldCharType="separate"/>
            </w:r>
            <w:r w:rsidR="7878F082" w:rsidRPr="7878F082">
              <w:rPr>
                <w:rStyle w:val="Hyperlink"/>
              </w:rPr>
              <w:t>11</w:t>
            </w:r>
            <w:r w:rsidR="7878F082">
              <w:fldChar w:fldCharType="end"/>
            </w:r>
          </w:hyperlink>
        </w:p>
        <w:p w14:paraId="2A1E3C23" w14:textId="0C152530" w:rsidR="7878F082" w:rsidRDefault="005932EB" w:rsidP="7878F082">
          <w:pPr>
            <w:pStyle w:val="TOC2"/>
            <w:tabs>
              <w:tab w:val="right" w:leader="dot" w:pos="11085"/>
            </w:tabs>
            <w:rPr>
              <w:rStyle w:val="Hyperlink"/>
            </w:rPr>
          </w:pPr>
          <w:hyperlink w:anchor="_Toc2053696376">
            <w:r w:rsidR="7878F082" w:rsidRPr="7878F082">
              <w:rPr>
                <w:rStyle w:val="Hyperlink"/>
              </w:rPr>
              <w:t>Must applicants contribute to the project budget?</w:t>
            </w:r>
            <w:r w:rsidR="7878F082">
              <w:tab/>
            </w:r>
            <w:r w:rsidR="7878F082">
              <w:fldChar w:fldCharType="begin"/>
            </w:r>
            <w:r w:rsidR="7878F082">
              <w:instrText>PAGEREF _Toc2053696376 \h</w:instrText>
            </w:r>
            <w:r w:rsidR="7878F082">
              <w:fldChar w:fldCharType="separate"/>
            </w:r>
            <w:r w:rsidR="7878F082" w:rsidRPr="7878F082">
              <w:rPr>
                <w:rStyle w:val="Hyperlink"/>
              </w:rPr>
              <w:t>11</w:t>
            </w:r>
            <w:r w:rsidR="7878F082">
              <w:fldChar w:fldCharType="end"/>
            </w:r>
          </w:hyperlink>
        </w:p>
        <w:p w14:paraId="773CFCED" w14:textId="36541825" w:rsidR="7878F082" w:rsidRDefault="005932EB" w:rsidP="7878F082">
          <w:pPr>
            <w:pStyle w:val="TOC2"/>
            <w:tabs>
              <w:tab w:val="right" w:leader="dot" w:pos="11085"/>
            </w:tabs>
            <w:rPr>
              <w:rStyle w:val="Hyperlink"/>
            </w:rPr>
          </w:pPr>
          <w:hyperlink w:anchor="_Toc594540036">
            <w:r w:rsidR="7878F082" w:rsidRPr="7878F082">
              <w:rPr>
                <w:rStyle w:val="Hyperlink"/>
              </w:rPr>
              <w:t>What costs are covered by a UN Trust Fund grant?</w:t>
            </w:r>
            <w:r w:rsidR="7878F082">
              <w:tab/>
            </w:r>
            <w:r w:rsidR="7878F082">
              <w:fldChar w:fldCharType="begin"/>
            </w:r>
            <w:r w:rsidR="7878F082">
              <w:instrText>PAGEREF _Toc594540036 \h</w:instrText>
            </w:r>
            <w:r w:rsidR="7878F082">
              <w:fldChar w:fldCharType="separate"/>
            </w:r>
            <w:r w:rsidR="7878F082" w:rsidRPr="7878F082">
              <w:rPr>
                <w:rStyle w:val="Hyperlink"/>
              </w:rPr>
              <w:t>11</w:t>
            </w:r>
            <w:r w:rsidR="7878F082">
              <w:fldChar w:fldCharType="end"/>
            </w:r>
          </w:hyperlink>
        </w:p>
        <w:p w14:paraId="3DF370DC" w14:textId="6B05A341" w:rsidR="7878F082" w:rsidRDefault="005932EB" w:rsidP="7878F082">
          <w:pPr>
            <w:pStyle w:val="TOC2"/>
            <w:tabs>
              <w:tab w:val="right" w:leader="dot" w:pos="11085"/>
            </w:tabs>
            <w:rPr>
              <w:rStyle w:val="Hyperlink"/>
            </w:rPr>
          </w:pPr>
          <w:hyperlink w:anchor="_Toc192958244">
            <w:r w:rsidR="7878F082" w:rsidRPr="7878F082">
              <w:rPr>
                <w:rStyle w:val="Hyperlink"/>
              </w:rPr>
              <w:t>What costs are NOT covered by a UN Trust Fund grant?</w:t>
            </w:r>
            <w:r w:rsidR="7878F082">
              <w:tab/>
            </w:r>
            <w:r w:rsidR="7878F082">
              <w:fldChar w:fldCharType="begin"/>
            </w:r>
            <w:r w:rsidR="7878F082">
              <w:instrText>PAGEREF _Toc192958244 \h</w:instrText>
            </w:r>
            <w:r w:rsidR="7878F082">
              <w:fldChar w:fldCharType="separate"/>
            </w:r>
            <w:r w:rsidR="7878F082" w:rsidRPr="7878F082">
              <w:rPr>
                <w:rStyle w:val="Hyperlink"/>
              </w:rPr>
              <w:t>11</w:t>
            </w:r>
            <w:r w:rsidR="7878F082">
              <w:fldChar w:fldCharType="end"/>
            </w:r>
          </w:hyperlink>
        </w:p>
        <w:p w14:paraId="67B2FACE" w14:textId="2A449B14" w:rsidR="7878F082" w:rsidRDefault="005932EB" w:rsidP="7878F082">
          <w:pPr>
            <w:pStyle w:val="TOC2"/>
            <w:tabs>
              <w:tab w:val="right" w:leader="dot" w:pos="11085"/>
            </w:tabs>
            <w:rPr>
              <w:rStyle w:val="Hyperlink"/>
            </w:rPr>
          </w:pPr>
          <w:hyperlink w:anchor="_Toc273832484">
            <w:r w:rsidR="7878F082" w:rsidRPr="7878F082">
              <w:rPr>
                <w:rStyle w:val="Hyperlink"/>
              </w:rPr>
              <w:t>What are the UN Trust Fund auditing requirements?</w:t>
            </w:r>
            <w:r w:rsidR="7878F082">
              <w:tab/>
            </w:r>
            <w:r w:rsidR="7878F082">
              <w:fldChar w:fldCharType="begin"/>
            </w:r>
            <w:r w:rsidR="7878F082">
              <w:instrText>PAGEREF _Toc273832484 \h</w:instrText>
            </w:r>
            <w:r w:rsidR="7878F082">
              <w:fldChar w:fldCharType="separate"/>
            </w:r>
            <w:r w:rsidR="7878F082" w:rsidRPr="7878F082">
              <w:rPr>
                <w:rStyle w:val="Hyperlink"/>
              </w:rPr>
              <w:t>12</w:t>
            </w:r>
            <w:r w:rsidR="7878F082">
              <w:fldChar w:fldCharType="end"/>
            </w:r>
          </w:hyperlink>
        </w:p>
        <w:p w14:paraId="16BBDACF" w14:textId="0F3A6654" w:rsidR="7878F082" w:rsidRDefault="005932EB" w:rsidP="7878F082">
          <w:pPr>
            <w:pStyle w:val="TOC2"/>
            <w:tabs>
              <w:tab w:val="right" w:leader="dot" w:pos="11085"/>
            </w:tabs>
            <w:rPr>
              <w:rStyle w:val="Hyperlink"/>
            </w:rPr>
          </w:pPr>
          <w:hyperlink w:anchor="_Toc1857434693">
            <w:r w:rsidR="7878F082" w:rsidRPr="7878F082">
              <w:rPr>
                <w:rStyle w:val="Hyperlink"/>
              </w:rPr>
              <w:t>Is creating additional budget lines permissible in the template?</w:t>
            </w:r>
            <w:r w:rsidR="7878F082">
              <w:tab/>
            </w:r>
            <w:r w:rsidR="7878F082">
              <w:fldChar w:fldCharType="begin"/>
            </w:r>
            <w:r w:rsidR="7878F082">
              <w:instrText>PAGEREF _Toc1857434693 \h</w:instrText>
            </w:r>
            <w:r w:rsidR="7878F082">
              <w:fldChar w:fldCharType="separate"/>
            </w:r>
            <w:r w:rsidR="7878F082" w:rsidRPr="7878F082">
              <w:rPr>
                <w:rStyle w:val="Hyperlink"/>
              </w:rPr>
              <w:t>12</w:t>
            </w:r>
            <w:r w:rsidR="7878F082">
              <w:fldChar w:fldCharType="end"/>
            </w:r>
          </w:hyperlink>
        </w:p>
        <w:p w14:paraId="66314043" w14:textId="14C27668" w:rsidR="7878F082" w:rsidRDefault="005932EB" w:rsidP="7878F082">
          <w:pPr>
            <w:pStyle w:val="TOC2"/>
            <w:tabs>
              <w:tab w:val="right" w:leader="dot" w:pos="11085"/>
            </w:tabs>
            <w:rPr>
              <w:rStyle w:val="Hyperlink"/>
            </w:rPr>
          </w:pPr>
          <w:hyperlink w:anchor="_Toc561210003">
            <w:r w:rsidR="7878F082" w:rsidRPr="7878F082">
              <w:rPr>
                <w:rStyle w:val="Hyperlink"/>
              </w:rPr>
              <w:t>If I am pre-selected, can a budget submitted with the Project Concept be increased when developing a detailed Project Proposal?</w:t>
            </w:r>
            <w:r w:rsidR="7878F082">
              <w:tab/>
            </w:r>
            <w:r w:rsidR="7878F082">
              <w:fldChar w:fldCharType="begin"/>
            </w:r>
            <w:r w:rsidR="7878F082">
              <w:instrText>PAGEREF _Toc561210003 \h</w:instrText>
            </w:r>
            <w:r w:rsidR="7878F082">
              <w:fldChar w:fldCharType="separate"/>
            </w:r>
            <w:r w:rsidR="7878F082" w:rsidRPr="7878F082">
              <w:rPr>
                <w:rStyle w:val="Hyperlink"/>
              </w:rPr>
              <w:t>12</w:t>
            </w:r>
            <w:r w:rsidR="7878F082">
              <w:fldChar w:fldCharType="end"/>
            </w:r>
          </w:hyperlink>
        </w:p>
        <w:p w14:paraId="31CE9873" w14:textId="0A43F15E" w:rsidR="7878F082" w:rsidRDefault="005932EB" w:rsidP="7878F082">
          <w:pPr>
            <w:pStyle w:val="TOC2"/>
            <w:tabs>
              <w:tab w:val="right" w:leader="dot" w:pos="11085"/>
            </w:tabs>
            <w:rPr>
              <w:rStyle w:val="Hyperlink"/>
            </w:rPr>
          </w:pPr>
          <w:hyperlink w:anchor="_Toc1025399681">
            <w:r w:rsidR="7878F082" w:rsidRPr="7878F082">
              <w:rPr>
                <w:rStyle w:val="Hyperlink"/>
              </w:rPr>
              <w:t>Can the budget of a selected intervention be increased after the final budget is approved?</w:t>
            </w:r>
            <w:r w:rsidR="7878F082">
              <w:tab/>
            </w:r>
            <w:r w:rsidR="7878F082">
              <w:fldChar w:fldCharType="begin"/>
            </w:r>
            <w:r w:rsidR="7878F082">
              <w:instrText>PAGEREF _Toc1025399681 \h</w:instrText>
            </w:r>
            <w:r w:rsidR="7878F082">
              <w:fldChar w:fldCharType="separate"/>
            </w:r>
            <w:r w:rsidR="7878F082" w:rsidRPr="7878F082">
              <w:rPr>
                <w:rStyle w:val="Hyperlink"/>
              </w:rPr>
              <w:t>12</w:t>
            </w:r>
            <w:r w:rsidR="7878F082">
              <w:fldChar w:fldCharType="end"/>
            </w:r>
          </w:hyperlink>
        </w:p>
        <w:p w14:paraId="54A710C3" w14:textId="58A01B7C" w:rsidR="7878F082" w:rsidRDefault="005932EB" w:rsidP="7878F082">
          <w:pPr>
            <w:pStyle w:val="TOC1"/>
            <w:tabs>
              <w:tab w:val="right" w:leader="dot" w:pos="11085"/>
            </w:tabs>
            <w:rPr>
              <w:rStyle w:val="Hyperlink"/>
            </w:rPr>
          </w:pPr>
          <w:hyperlink w:anchor="_Toc1658168801">
            <w:r w:rsidR="7878F082" w:rsidRPr="7878F082">
              <w:rPr>
                <w:rStyle w:val="Hyperlink"/>
              </w:rPr>
              <w:t>Online Application Technical Questions</w:t>
            </w:r>
            <w:r w:rsidR="7878F082">
              <w:tab/>
            </w:r>
            <w:r w:rsidR="7878F082">
              <w:fldChar w:fldCharType="begin"/>
            </w:r>
            <w:r w:rsidR="7878F082">
              <w:instrText>PAGEREF _Toc1658168801 \h</w:instrText>
            </w:r>
            <w:r w:rsidR="7878F082">
              <w:fldChar w:fldCharType="separate"/>
            </w:r>
            <w:r w:rsidR="7878F082" w:rsidRPr="7878F082">
              <w:rPr>
                <w:rStyle w:val="Hyperlink"/>
              </w:rPr>
              <w:t>12</w:t>
            </w:r>
            <w:r w:rsidR="7878F082">
              <w:fldChar w:fldCharType="end"/>
            </w:r>
          </w:hyperlink>
        </w:p>
        <w:p w14:paraId="2F8C4A93" w14:textId="2EF54FDF" w:rsidR="7878F082" w:rsidRDefault="005932EB" w:rsidP="7878F082">
          <w:pPr>
            <w:pStyle w:val="TOC2"/>
            <w:tabs>
              <w:tab w:val="right" w:leader="dot" w:pos="11085"/>
            </w:tabs>
            <w:rPr>
              <w:rStyle w:val="Hyperlink"/>
            </w:rPr>
          </w:pPr>
          <w:hyperlink w:anchor="_Toc1390364640">
            <w:r w:rsidR="7878F082" w:rsidRPr="7878F082">
              <w:rPr>
                <w:rStyle w:val="Hyperlink"/>
              </w:rPr>
              <w:t>Is there a tutorial on how to apply online?</w:t>
            </w:r>
            <w:r w:rsidR="7878F082">
              <w:tab/>
            </w:r>
            <w:r w:rsidR="7878F082">
              <w:fldChar w:fldCharType="begin"/>
            </w:r>
            <w:r w:rsidR="7878F082">
              <w:instrText>PAGEREF _Toc1390364640 \h</w:instrText>
            </w:r>
            <w:r w:rsidR="7878F082">
              <w:fldChar w:fldCharType="separate"/>
            </w:r>
            <w:r w:rsidR="7878F082" w:rsidRPr="7878F082">
              <w:rPr>
                <w:rStyle w:val="Hyperlink"/>
              </w:rPr>
              <w:t>12</w:t>
            </w:r>
            <w:r w:rsidR="7878F082">
              <w:fldChar w:fldCharType="end"/>
            </w:r>
          </w:hyperlink>
        </w:p>
        <w:p w14:paraId="06D10BD1" w14:textId="4653ED1A" w:rsidR="7878F082" w:rsidRDefault="005932EB" w:rsidP="7878F082">
          <w:pPr>
            <w:pStyle w:val="TOC2"/>
            <w:tabs>
              <w:tab w:val="right" w:leader="dot" w:pos="11085"/>
            </w:tabs>
            <w:rPr>
              <w:rStyle w:val="Hyperlink"/>
            </w:rPr>
          </w:pPr>
          <w:hyperlink w:anchor="_Toc458416787">
            <w:r w:rsidR="7878F082" w:rsidRPr="7878F082">
              <w:rPr>
                <w:rStyle w:val="Hyperlink"/>
              </w:rPr>
              <w:t>I don't remember my user password.</w:t>
            </w:r>
            <w:r w:rsidR="7878F082">
              <w:tab/>
            </w:r>
            <w:r w:rsidR="7878F082">
              <w:fldChar w:fldCharType="begin"/>
            </w:r>
            <w:r w:rsidR="7878F082">
              <w:instrText>PAGEREF _Toc458416787 \h</w:instrText>
            </w:r>
            <w:r w:rsidR="7878F082">
              <w:fldChar w:fldCharType="separate"/>
            </w:r>
            <w:r w:rsidR="7878F082" w:rsidRPr="7878F082">
              <w:rPr>
                <w:rStyle w:val="Hyperlink"/>
              </w:rPr>
              <w:t>12</w:t>
            </w:r>
            <w:r w:rsidR="7878F082">
              <w:fldChar w:fldCharType="end"/>
            </w:r>
          </w:hyperlink>
        </w:p>
        <w:p w14:paraId="6222F3F3" w14:textId="04DAA483" w:rsidR="7878F082" w:rsidRDefault="005932EB" w:rsidP="7878F082">
          <w:pPr>
            <w:pStyle w:val="TOC2"/>
            <w:tabs>
              <w:tab w:val="right" w:leader="dot" w:pos="11085"/>
            </w:tabs>
            <w:rPr>
              <w:rStyle w:val="Hyperlink"/>
            </w:rPr>
          </w:pPr>
          <w:hyperlink w:anchor="_Toc221206678">
            <w:r w:rsidR="7878F082" w:rsidRPr="7878F082">
              <w:rPr>
                <w:rStyle w:val="Hyperlink"/>
              </w:rPr>
              <w:t>Can I switch the language of my application once I have started filling out my application?</w:t>
            </w:r>
            <w:r w:rsidR="7878F082">
              <w:tab/>
            </w:r>
            <w:r w:rsidR="7878F082">
              <w:fldChar w:fldCharType="begin"/>
            </w:r>
            <w:r w:rsidR="7878F082">
              <w:instrText>PAGEREF _Toc221206678 \h</w:instrText>
            </w:r>
            <w:r w:rsidR="7878F082">
              <w:fldChar w:fldCharType="separate"/>
            </w:r>
            <w:r w:rsidR="7878F082" w:rsidRPr="7878F082">
              <w:rPr>
                <w:rStyle w:val="Hyperlink"/>
              </w:rPr>
              <w:t>12</w:t>
            </w:r>
            <w:r w:rsidR="7878F082">
              <w:fldChar w:fldCharType="end"/>
            </w:r>
          </w:hyperlink>
        </w:p>
        <w:p w14:paraId="15B126E8" w14:textId="7FDD3FCC" w:rsidR="7878F082" w:rsidRDefault="005932EB" w:rsidP="7878F082">
          <w:pPr>
            <w:pStyle w:val="TOC2"/>
            <w:tabs>
              <w:tab w:val="right" w:leader="dot" w:pos="11085"/>
            </w:tabs>
            <w:rPr>
              <w:rStyle w:val="Hyperlink"/>
            </w:rPr>
          </w:pPr>
          <w:hyperlink w:anchor="_Toc835813748">
            <w:r w:rsidR="7878F082" w:rsidRPr="7878F082">
              <w:rPr>
                <w:rStyle w:val="Hyperlink"/>
              </w:rPr>
              <w:t>Do I have to fill out the application in order?</w:t>
            </w:r>
            <w:r w:rsidR="7878F082">
              <w:tab/>
            </w:r>
            <w:r w:rsidR="7878F082">
              <w:fldChar w:fldCharType="begin"/>
            </w:r>
            <w:r w:rsidR="7878F082">
              <w:instrText>PAGEREF _Toc835813748 \h</w:instrText>
            </w:r>
            <w:r w:rsidR="7878F082">
              <w:fldChar w:fldCharType="separate"/>
            </w:r>
            <w:r w:rsidR="7878F082" w:rsidRPr="7878F082">
              <w:rPr>
                <w:rStyle w:val="Hyperlink"/>
              </w:rPr>
              <w:t>12</w:t>
            </w:r>
            <w:r w:rsidR="7878F082">
              <w:fldChar w:fldCharType="end"/>
            </w:r>
          </w:hyperlink>
        </w:p>
        <w:p w14:paraId="1B197492" w14:textId="7854ECE4" w:rsidR="7878F082" w:rsidRDefault="005932EB" w:rsidP="7878F082">
          <w:pPr>
            <w:pStyle w:val="TOC2"/>
            <w:tabs>
              <w:tab w:val="right" w:leader="dot" w:pos="11085"/>
            </w:tabs>
            <w:rPr>
              <w:rStyle w:val="Hyperlink"/>
            </w:rPr>
          </w:pPr>
          <w:hyperlink w:anchor="_Toc204361782">
            <w:r w:rsidR="7878F082" w:rsidRPr="7878F082">
              <w:rPr>
                <w:rStyle w:val="Hyperlink"/>
              </w:rPr>
              <w:t>Do I have to complete the application in one sitting?</w:t>
            </w:r>
            <w:r w:rsidR="7878F082">
              <w:tab/>
            </w:r>
            <w:r w:rsidR="7878F082">
              <w:fldChar w:fldCharType="begin"/>
            </w:r>
            <w:r w:rsidR="7878F082">
              <w:instrText>PAGEREF _Toc204361782 \h</w:instrText>
            </w:r>
            <w:r w:rsidR="7878F082">
              <w:fldChar w:fldCharType="separate"/>
            </w:r>
            <w:r w:rsidR="7878F082" w:rsidRPr="7878F082">
              <w:rPr>
                <w:rStyle w:val="Hyperlink"/>
              </w:rPr>
              <w:t>13</w:t>
            </w:r>
            <w:r w:rsidR="7878F082">
              <w:fldChar w:fldCharType="end"/>
            </w:r>
          </w:hyperlink>
        </w:p>
        <w:p w14:paraId="3FD92D4E" w14:textId="510522E9" w:rsidR="7878F082" w:rsidRDefault="005932EB" w:rsidP="7878F082">
          <w:pPr>
            <w:pStyle w:val="TOC2"/>
            <w:tabs>
              <w:tab w:val="right" w:leader="dot" w:pos="11085"/>
            </w:tabs>
            <w:rPr>
              <w:rStyle w:val="Hyperlink"/>
            </w:rPr>
          </w:pPr>
          <w:hyperlink w:anchor="_Toc1007658110">
            <w:r w:rsidR="7878F082" w:rsidRPr="7878F082">
              <w:rPr>
                <w:rStyle w:val="Hyperlink"/>
              </w:rPr>
              <w:t>Can I print my application?</w:t>
            </w:r>
            <w:r w:rsidR="7878F082">
              <w:tab/>
            </w:r>
            <w:r w:rsidR="7878F082">
              <w:fldChar w:fldCharType="begin"/>
            </w:r>
            <w:r w:rsidR="7878F082">
              <w:instrText>PAGEREF _Toc1007658110 \h</w:instrText>
            </w:r>
            <w:r w:rsidR="7878F082">
              <w:fldChar w:fldCharType="separate"/>
            </w:r>
            <w:r w:rsidR="7878F082" w:rsidRPr="7878F082">
              <w:rPr>
                <w:rStyle w:val="Hyperlink"/>
              </w:rPr>
              <w:t>13</w:t>
            </w:r>
            <w:r w:rsidR="7878F082">
              <w:fldChar w:fldCharType="end"/>
            </w:r>
          </w:hyperlink>
        </w:p>
        <w:p w14:paraId="18BD6280" w14:textId="3DAB6BD9" w:rsidR="7878F082" w:rsidRDefault="005932EB" w:rsidP="7878F082">
          <w:pPr>
            <w:pStyle w:val="TOC2"/>
            <w:tabs>
              <w:tab w:val="right" w:leader="dot" w:pos="11085"/>
            </w:tabs>
            <w:rPr>
              <w:rStyle w:val="Hyperlink"/>
            </w:rPr>
          </w:pPr>
          <w:hyperlink w:anchor="_Toc1123875467">
            <w:r w:rsidR="7878F082" w:rsidRPr="7878F082">
              <w:rPr>
                <w:rStyle w:val="Hyperlink"/>
              </w:rPr>
              <w:t>How do I know when I have completed my application?</w:t>
            </w:r>
            <w:r w:rsidR="7878F082">
              <w:tab/>
            </w:r>
            <w:r w:rsidR="7878F082">
              <w:fldChar w:fldCharType="begin"/>
            </w:r>
            <w:r w:rsidR="7878F082">
              <w:instrText>PAGEREF _Toc1123875467 \h</w:instrText>
            </w:r>
            <w:r w:rsidR="7878F082">
              <w:fldChar w:fldCharType="separate"/>
            </w:r>
            <w:r w:rsidR="7878F082" w:rsidRPr="7878F082">
              <w:rPr>
                <w:rStyle w:val="Hyperlink"/>
              </w:rPr>
              <w:t>13</w:t>
            </w:r>
            <w:r w:rsidR="7878F082">
              <w:fldChar w:fldCharType="end"/>
            </w:r>
          </w:hyperlink>
        </w:p>
        <w:p w14:paraId="32E261A9" w14:textId="5B952C27" w:rsidR="7878F082" w:rsidRDefault="005932EB" w:rsidP="7878F082">
          <w:pPr>
            <w:pStyle w:val="TOC2"/>
            <w:tabs>
              <w:tab w:val="right" w:leader="dot" w:pos="11085"/>
            </w:tabs>
            <w:rPr>
              <w:rStyle w:val="Hyperlink"/>
            </w:rPr>
          </w:pPr>
          <w:hyperlink w:anchor="_Toc731007734">
            <w:r w:rsidR="7878F082" w:rsidRPr="7878F082">
              <w:rPr>
                <w:rStyle w:val="Hyperlink"/>
              </w:rPr>
              <w:t>What do the green checkmarks next to the application sections mean?</w:t>
            </w:r>
            <w:r w:rsidR="7878F082">
              <w:tab/>
            </w:r>
            <w:r w:rsidR="7878F082">
              <w:fldChar w:fldCharType="begin"/>
            </w:r>
            <w:r w:rsidR="7878F082">
              <w:instrText>PAGEREF _Toc731007734 \h</w:instrText>
            </w:r>
            <w:r w:rsidR="7878F082">
              <w:fldChar w:fldCharType="separate"/>
            </w:r>
            <w:r w:rsidR="7878F082" w:rsidRPr="7878F082">
              <w:rPr>
                <w:rStyle w:val="Hyperlink"/>
              </w:rPr>
              <w:t>13</w:t>
            </w:r>
            <w:r w:rsidR="7878F082">
              <w:fldChar w:fldCharType="end"/>
            </w:r>
          </w:hyperlink>
        </w:p>
        <w:p w14:paraId="66E823F4" w14:textId="69969BC5" w:rsidR="7878F082" w:rsidRDefault="005932EB" w:rsidP="7878F082">
          <w:pPr>
            <w:pStyle w:val="TOC2"/>
            <w:tabs>
              <w:tab w:val="right" w:leader="dot" w:pos="11085"/>
            </w:tabs>
            <w:rPr>
              <w:rStyle w:val="Hyperlink"/>
            </w:rPr>
          </w:pPr>
          <w:hyperlink w:anchor="_Toc128790207">
            <w:r w:rsidR="7878F082" w:rsidRPr="7878F082">
              <w:rPr>
                <w:rStyle w:val="Hyperlink"/>
              </w:rPr>
              <w:t>What do the red circles next to the application sections mean?</w:t>
            </w:r>
            <w:r w:rsidR="7878F082">
              <w:tab/>
            </w:r>
            <w:r w:rsidR="7878F082">
              <w:fldChar w:fldCharType="begin"/>
            </w:r>
            <w:r w:rsidR="7878F082">
              <w:instrText>PAGEREF _Toc128790207 \h</w:instrText>
            </w:r>
            <w:r w:rsidR="7878F082">
              <w:fldChar w:fldCharType="separate"/>
            </w:r>
            <w:r w:rsidR="7878F082" w:rsidRPr="7878F082">
              <w:rPr>
                <w:rStyle w:val="Hyperlink"/>
              </w:rPr>
              <w:t>13</w:t>
            </w:r>
            <w:r w:rsidR="7878F082">
              <w:fldChar w:fldCharType="end"/>
            </w:r>
          </w:hyperlink>
        </w:p>
        <w:p w14:paraId="42755D41" w14:textId="65A1B080" w:rsidR="7878F082" w:rsidRDefault="005932EB" w:rsidP="7878F082">
          <w:pPr>
            <w:pStyle w:val="TOC2"/>
            <w:tabs>
              <w:tab w:val="right" w:leader="dot" w:pos="11085"/>
            </w:tabs>
            <w:rPr>
              <w:rStyle w:val="Hyperlink"/>
            </w:rPr>
          </w:pPr>
          <w:hyperlink w:anchor="_Toc468156733">
            <w:r w:rsidR="7878F082" w:rsidRPr="7878F082">
              <w:rPr>
                <w:rStyle w:val="Hyperlink"/>
              </w:rPr>
              <w:t>What does the "Inspect Application" button do?</w:t>
            </w:r>
            <w:r w:rsidR="7878F082">
              <w:tab/>
            </w:r>
            <w:r w:rsidR="7878F082">
              <w:fldChar w:fldCharType="begin"/>
            </w:r>
            <w:r w:rsidR="7878F082">
              <w:instrText>PAGEREF _Toc468156733 \h</w:instrText>
            </w:r>
            <w:r w:rsidR="7878F082">
              <w:fldChar w:fldCharType="separate"/>
            </w:r>
            <w:r w:rsidR="7878F082" w:rsidRPr="7878F082">
              <w:rPr>
                <w:rStyle w:val="Hyperlink"/>
              </w:rPr>
              <w:t>13</w:t>
            </w:r>
            <w:r w:rsidR="7878F082">
              <w:fldChar w:fldCharType="end"/>
            </w:r>
          </w:hyperlink>
        </w:p>
        <w:p w14:paraId="7C71F91D" w14:textId="4F737E89" w:rsidR="7878F082" w:rsidRDefault="005932EB" w:rsidP="7878F082">
          <w:pPr>
            <w:pStyle w:val="TOC2"/>
            <w:tabs>
              <w:tab w:val="right" w:leader="dot" w:pos="11085"/>
            </w:tabs>
            <w:rPr>
              <w:rStyle w:val="Hyperlink"/>
            </w:rPr>
          </w:pPr>
          <w:hyperlink w:anchor="_Toc1050601275">
            <w:r w:rsidR="7878F082" w:rsidRPr="7878F082">
              <w:rPr>
                <w:rStyle w:val="Hyperlink"/>
              </w:rPr>
              <w:t>Can I make changes to sections that I have already completed?</w:t>
            </w:r>
            <w:r w:rsidR="7878F082">
              <w:tab/>
            </w:r>
            <w:r w:rsidR="7878F082">
              <w:fldChar w:fldCharType="begin"/>
            </w:r>
            <w:r w:rsidR="7878F082">
              <w:instrText>PAGEREF _Toc1050601275 \h</w:instrText>
            </w:r>
            <w:r w:rsidR="7878F082">
              <w:fldChar w:fldCharType="separate"/>
            </w:r>
            <w:r w:rsidR="7878F082" w:rsidRPr="7878F082">
              <w:rPr>
                <w:rStyle w:val="Hyperlink"/>
              </w:rPr>
              <w:t>13</w:t>
            </w:r>
            <w:r w:rsidR="7878F082">
              <w:fldChar w:fldCharType="end"/>
            </w:r>
          </w:hyperlink>
        </w:p>
        <w:p w14:paraId="2729607E" w14:textId="28ADD07D" w:rsidR="7878F082" w:rsidRDefault="005932EB" w:rsidP="7878F082">
          <w:pPr>
            <w:pStyle w:val="TOC2"/>
            <w:tabs>
              <w:tab w:val="right" w:leader="dot" w:pos="11085"/>
            </w:tabs>
            <w:rPr>
              <w:rStyle w:val="Hyperlink"/>
            </w:rPr>
          </w:pPr>
          <w:hyperlink w:anchor="_Toc1455491450">
            <w:r w:rsidR="7878F082" w:rsidRPr="7878F082">
              <w:rPr>
                <w:rStyle w:val="Hyperlink"/>
              </w:rPr>
              <w:t>How do I submit my application?</w:t>
            </w:r>
            <w:r w:rsidR="7878F082">
              <w:tab/>
            </w:r>
            <w:r w:rsidR="7878F082">
              <w:fldChar w:fldCharType="begin"/>
            </w:r>
            <w:r w:rsidR="7878F082">
              <w:instrText>PAGEREF _Toc1455491450 \h</w:instrText>
            </w:r>
            <w:r w:rsidR="7878F082">
              <w:fldChar w:fldCharType="separate"/>
            </w:r>
            <w:r w:rsidR="7878F082" w:rsidRPr="7878F082">
              <w:rPr>
                <w:rStyle w:val="Hyperlink"/>
              </w:rPr>
              <w:t>14</w:t>
            </w:r>
            <w:r w:rsidR="7878F082">
              <w:fldChar w:fldCharType="end"/>
            </w:r>
          </w:hyperlink>
        </w:p>
        <w:p w14:paraId="7C258330" w14:textId="668475D7" w:rsidR="7878F082" w:rsidRDefault="005932EB" w:rsidP="7878F082">
          <w:pPr>
            <w:pStyle w:val="TOC2"/>
            <w:tabs>
              <w:tab w:val="right" w:leader="dot" w:pos="11085"/>
            </w:tabs>
            <w:rPr>
              <w:rStyle w:val="Hyperlink"/>
            </w:rPr>
          </w:pPr>
          <w:hyperlink w:anchor="_Toc200963185">
            <w:r w:rsidR="7878F082" w:rsidRPr="7878F082">
              <w:rPr>
                <w:rStyle w:val="Hyperlink"/>
              </w:rPr>
              <w:t>Can I make changes to my application after I have submitted it?</w:t>
            </w:r>
            <w:r w:rsidR="7878F082">
              <w:tab/>
            </w:r>
            <w:r w:rsidR="7878F082">
              <w:fldChar w:fldCharType="begin"/>
            </w:r>
            <w:r w:rsidR="7878F082">
              <w:instrText>PAGEREF _Toc200963185 \h</w:instrText>
            </w:r>
            <w:r w:rsidR="7878F082">
              <w:fldChar w:fldCharType="separate"/>
            </w:r>
            <w:r w:rsidR="7878F082" w:rsidRPr="7878F082">
              <w:rPr>
                <w:rStyle w:val="Hyperlink"/>
              </w:rPr>
              <w:t>14</w:t>
            </w:r>
            <w:r w:rsidR="7878F082">
              <w:fldChar w:fldCharType="end"/>
            </w:r>
          </w:hyperlink>
        </w:p>
        <w:p w14:paraId="19E258A0" w14:textId="7D93E1C8" w:rsidR="7878F082" w:rsidRDefault="005932EB" w:rsidP="7878F082">
          <w:pPr>
            <w:pStyle w:val="TOC2"/>
            <w:tabs>
              <w:tab w:val="right" w:leader="dot" w:pos="11085"/>
            </w:tabs>
            <w:rPr>
              <w:rStyle w:val="Hyperlink"/>
            </w:rPr>
          </w:pPr>
          <w:hyperlink w:anchor="_Toc1442115987">
            <w:r w:rsidR="7878F082" w:rsidRPr="7878F082">
              <w:rPr>
                <w:rStyle w:val="Hyperlink"/>
              </w:rPr>
              <w:t>What if I only have my documents (audit reports, annual financial reports, etc.) in hard copies, not on a computer?</w:t>
            </w:r>
            <w:r w:rsidR="7878F082">
              <w:tab/>
            </w:r>
            <w:r w:rsidR="7878F082">
              <w:fldChar w:fldCharType="begin"/>
            </w:r>
            <w:r w:rsidR="7878F082">
              <w:instrText>PAGEREF _Toc1442115987 \h</w:instrText>
            </w:r>
            <w:r w:rsidR="7878F082">
              <w:fldChar w:fldCharType="separate"/>
            </w:r>
            <w:r w:rsidR="7878F082" w:rsidRPr="7878F082">
              <w:rPr>
                <w:rStyle w:val="Hyperlink"/>
              </w:rPr>
              <w:t>14</w:t>
            </w:r>
            <w:r w:rsidR="7878F082">
              <w:fldChar w:fldCharType="end"/>
            </w:r>
          </w:hyperlink>
        </w:p>
        <w:p w14:paraId="6E6A6763" w14:textId="7CDAE829" w:rsidR="7878F082" w:rsidRDefault="005932EB" w:rsidP="7878F082">
          <w:pPr>
            <w:pStyle w:val="TOC2"/>
            <w:tabs>
              <w:tab w:val="right" w:leader="dot" w:pos="11085"/>
            </w:tabs>
            <w:rPr>
              <w:rStyle w:val="Hyperlink"/>
            </w:rPr>
          </w:pPr>
          <w:hyperlink w:anchor="_Toc1759379579">
            <w:r w:rsidR="7878F082" w:rsidRPr="7878F082">
              <w:rPr>
                <w:rStyle w:val="Hyperlink"/>
              </w:rPr>
              <w:t>I am trying to upload a file but am having problems. What should I do?</w:t>
            </w:r>
            <w:r w:rsidR="7878F082">
              <w:tab/>
            </w:r>
            <w:r w:rsidR="7878F082">
              <w:fldChar w:fldCharType="begin"/>
            </w:r>
            <w:r w:rsidR="7878F082">
              <w:instrText>PAGEREF _Toc1759379579 \h</w:instrText>
            </w:r>
            <w:r w:rsidR="7878F082">
              <w:fldChar w:fldCharType="separate"/>
            </w:r>
            <w:r w:rsidR="7878F082" w:rsidRPr="7878F082">
              <w:rPr>
                <w:rStyle w:val="Hyperlink"/>
              </w:rPr>
              <w:t>14</w:t>
            </w:r>
            <w:r w:rsidR="7878F082">
              <w:fldChar w:fldCharType="end"/>
            </w:r>
          </w:hyperlink>
          <w:r w:rsidR="7878F082">
            <w:fldChar w:fldCharType="end"/>
          </w:r>
        </w:p>
      </w:sdtContent>
    </w:sdt>
    <w:p w14:paraId="57DD2D4C" w14:textId="31565678" w:rsidR="7878F082" w:rsidRDefault="7878F082" w:rsidP="7878F082">
      <w:pPr>
        <w:spacing w:line="253" w:lineRule="exact"/>
        <w:rPr>
          <w:rFonts w:cs="Calibri"/>
          <w:b/>
          <w:bCs/>
        </w:rPr>
      </w:pPr>
    </w:p>
    <w:p w14:paraId="482102B3" w14:textId="19B8AF07" w:rsidR="00302815" w:rsidRPr="00350333" w:rsidRDefault="00302815" w:rsidP="7878F082">
      <w:pPr>
        <w:pStyle w:val="Heading1"/>
        <w:rPr>
          <w:bCs/>
          <w:color w:val="FFC000" w:themeColor="accent4"/>
          <w:sz w:val="36"/>
          <w:szCs w:val="36"/>
        </w:rPr>
      </w:pPr>
      <w:bookmarkStart w:id="0" w:name="_Toc98400269"/>
      <w:r w:rsidRPr="7878F082">
        <w:rPr>
          <w:color w:val="FFC000" w:themeColor="accent4"/>
        </w:rPr>
        <w:t>Eligibility</w:t>
      </w:r>
      <w:bookmarkEnd w:id="0"/>
    </w:p>
    <w:tbl>
      <w:tblPr>
        <w:tblW w:w="1089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4A0" w:firstRow="1" w:lastRow="0" w:firstColumn="1" w:lastColumn="0" w:noHBand="0" w:noVBand="1"/>
      </w:tblPr>
      <w:tblGrid>
        <w:gridCol w:w="10890"/>
      </w:tblGrid>
      <w:tr w:rsidR="00302815" w:rsidRPr="00FD769B" w14:paraId="5BBD7639" w14:textId="77777777" w:rsidTr="1A8B33BD">
        <w:trPr>
          <w:trHeight w:val="288"/>
        </w:trPr>
        <w:tc>
          <w:tcPr>
            <w:tcW w:w="10890" w:type="dxa"/>
            <w:tcBorders>
              <w:top w:val="none" w:sz="4" w:space="0" w:color="auto"/>
              <w:left w:val="none" w:sz="4" w:space="0" w:color="auto"/>
              <w:bottom w:val="none" w:sz="4" w:space="0" w:color="auto"/>
              <w:right w:val="none" w:sz="4" w:space="0" w:color="auto"/>
            </w:tcBorders>
            <w:shd w:val="clear" w:color="auto" w:fill="FFC000" w:themeFill="accent4"/>
            <w:hideMark/>
          </w:tcPr>
          <w:p w14:paraId="35716F09" w14:textId="77777777" w:rsidR="00302815" w:rsidRPr="00FD769B" w:rsidRDefault="00302815" w:rsidP="7878F082">
            <w:pPr>
              <w:pStyle w:val="Heading2"/>
              <w:rPr>
                <w:rFonts w:asciiTheme="minorHAnsi" w:eastAsiaTheme="minorEastAsia" w:hAnsiTheme="minorHAnsi" w:cstheme="minorBidi"/>
                <w:b/>
                <w:bCs/>
                <w:color w:val="auto"/>
                <w:sz w:val="20"/>
                <w:szCs w:val="20"/>
              </w:rPr>
            </w:pPr>
            <w:bookmarkStart w:id="1" w:name="_Toc1830795468"/>
            <w:r w:rsidRPr="7878F082">
              <w:rPr>
                <w:rFonts w:asciiTheme="minorHAnsi" w:eastAsiaTheme="minorEastAsia" w:hAnsiTheme="minorHAnsi" w:cstheme="minorBidi"/>
                <w:b/>
                <w:bCs/>
                <w:color w:val="auto"/>
                <w:sz w:val="20"/>
                <w:szCs w:val="20"/>
              </w:rPr>
              <w:t>Who is eligible to apply for a UN Trust Fund grant?</w:t>
            </w:r>
            <w:bookmarkEnd w:id="1"/>
          </w:p>
        </w:tc>
      </w:tr>
      <w:tr w:rsidR="00302815" w:rsidRPr="00FD769B" w14:paraId="48A644C3" w14:textId="77777777" w:rsidTr="1A8B33BD">
        <w:trPr>
          <w:trHeight w:val="3756"/>
        </w:trPr>
        <w:tc>
          <w:tcPr>
            <w:tcW w:w="10890" w:type="dxa"/>
            <w:tcBorders>
              <w:top w:val="none" w:sz="4" w:space="0" w:color="auto"/>
              <w:left w:val="none" w:sz="4" w:space="0" w:color="auto"/>
              <w:bottom w:val="none" w:sz="4" w:space="0" w:color="auto"/>
              <w:right w:val="none" w:sz="4" w:space="0" w:color="auto"/>
            </w:tcBorders>
            <w:shd w:val="clear" w:color="auto" w:fill="auto"/>
            <w:hideMark/>
          </w:tcPr>
          <w:p w14:paraId="2407B28D" w14:textId="14C8123E" w:rsidR="00AE3C73" w:rsidRPr="00DF33B8" w:rsidRDefault="00AE3C73" w:rsidP="00DF33B8">
            <w:pPr>
              <w:shd w:val="clear" w:color="auto" w:fill="FFFFFF"/>
              <w:spacing w:before="100" w:beforeAutospacing="1" w:after="100" w:afterAutospacing="1" w:line="240" w:lineRule="auto"/>
              <w:jc w:val="both"/>
              <w:textAlignment w:val="baseline"/>
              <w:rPr>
                <w:rFonts w:eastAsia="Times New Roman" w:cs="Calibri"/>
                <w:color w:val="000000"/>
                <w:sz w:val="20"/>
                <w:szCs w:val="20"/>
              </w:rPr>
            </w:pPr>
            <w:r w:rsidRPr="00DF33B8">
              <w:rPr>
                <w:rFonts w:eastAsia="Times New Roman" w:cs="Calibri"/>
                <w:color w:val="000000" w:themeColor="text1"/>
                <w:sz w:val="20"/>
                <w:szCs w:val="20"/>
              </w:rPr>
              <w:t xml:space="preserve">The UN Trust Fund will only accept applications from </w:t>
            </w:r>
            <w:r w:rsidRPr="00DF33B8">
              <w:rPr>
                <w:rFonts w:eastAsia="Times New Roman" w:cs="Calibri"/>
                <w:b/>
                <w:bCs/>
                <w:color w:val="000000" w:themeColor="text1"/>
                <w:sz w:val="20"/>
                <w:szCs w:val="20"/>
              </w:rPr>
              <w:t>Civil Society Organizations (CSOs),</w:t>
            </w:r>
            <w:r w:rsidRPr="00DF33B8">
              <w:rPr>
                <w:rFonts w:eastAsia="Times New Roman" w:cs="Calibri"/>
                <w:color w:val="000000" w:themeColor="text1"/>
                <w:sz w:val="20"/>
                <w:szCs w:val="20"/>
              </w:rPr>
              <w:t xml:space="preserve"> especially Women’s Rights Organizations (WROs) </w:t>
            </w:r>
            <w:r w:rsidRPr="00DF33B8">
              <w:rPr>
                <w:rFonts w:eastAsia="Times New Roman" w:cs="Calibri"/>
                <w:b/>
                <w:bCs/>
                <w:color w:val="000000" w:themeColor="text1"/>
                <w:sz w:val="20"/>
                <w:szCs w:val="20"/>
              </w:rPr>
              <w:t>with specialized knowledge, expertise, and a track record of working on defending and advocating for women’s rights and elimination of violence against women and girls</w:t>
            </w:r>
            <w:r w:rsidRPr="00DF33B8">
              <w:rPr>
                <w:rFonts w:eastAsia="Times New Roman" w:cs="Calibri"/>
                <w:color w:val="000000" w:themeColor="text1"/>
                <w:sz w:val="20"/>
                <w:szCs w:val="20"/>
              </w:rPr>
              <w:t>.  The following organizations will be prioritized:</w:t>
            </w:r>
          </w:p>
          <w:p w14:paraId="507F7DD3" w14:textId="087E0666" w:rsidR="00AE3C73" w:rsidRPr="00DF33B8" w:rsidRDefault="00AE3C73" w:rsidP="2FA9D907">
            <w:pPr>
              <w:pStyle w:val="ListParagraph"/>
              <w:numPr>
                <w:ilvl w:val="1"/>
                <w:numId w:val="77"/>
              </w:numPr>
              <w:shd w:val="clear" w:color="auto" w:fill="FFFFFF" w:themeFill="background1"/>
              <w:spacing w:before="100" w:beforeAutospacing="1" w:after="100" w:afterAutospacing="1" w:line="240" w:lineRule="auto"/>
              <w:ind w:left="316"/>
              <w:jc w:val="both"/>
              <w:textAlignment w:val="baseline"/>
              <w:rPr>
                <w:rFonts w:eastAsia="Times New Roman" w:cs="Calibri"/>
                <w:sz w:val="20"/>
                <w:szCs w:val="20"/>
                <w:lang w:eastAsia="fr-CH"/>
              </w:rPr>
            </w:pPr>
            <w:r w:rsidRPr="2FA9D907">
              <w:rPr>
                <w:rFonts w:eastAsia="Times New Roman" w:cs="Calibri"/>
                <w:b/>
                <w:color w:val="000000" w:themeColor="text1"/>
                <w:sz w:val="20"/>
                <w:szCs w:val="20"/>
              </w:rPr>
              <w:t>Women’s rights organizations (WROs)</w:t>
            </w:r>
            <w:r w:rsidRPr="00DF33B8">
              <w:rPr>
                <w:rFonts w:eastAsia="Times New Roman" w:cs="Calibri"/>
                <w:color w:val="000000" w:themeColor="text1"/>
                <w:sz w:val="20"/>
                <w:szCs w:val="20"/>
              </w:rPr>
              <w:t xml:space="preserve">, in full recognition of their being the driving force of the ending violence against women agenda and feminist movements, as well as being at the forefront of EVAW/G work, directly reaching women and girls survivors and those at highest risk of exclusion and marginalization. </w:t>
            </w:r>
          </w:p>
          <w:p w14:paraId="2AFECA2B" w14:textId="1576CCD5" w:rsidR="00034393" w:rsidRPr="00DF33B8" w:rsidRDefault="6A393BC4" w:rsidP="3C464702">
            <w:pPr>
              <w:pStyle w:val="ListParagraph"/>
              <w:numPr>
                <w:ilvl w:val="1"/>
                <w:numId w:val="77"/>
              </w:numPr>
              <w:shd w:val="clear" w:color="auto" w:fill="FFFFFF" w:themeFill="background1"/>
              <w:spacing w:before="100" w:beforeAutospacing="1" w:after="100" w:afterAutospacing="1" w:line="240" w:lineRule="auto"/>
              <w:ind w:left="316"/>
              <w:jc w:val="both"/>
              <w:textAlignment w:val="baseline"/>
              <w:rPr>
                <w:rFonts w:eastAsia="Times New Roman" w:cs="Calibri"/>
                <w:sz w:val="20"/>
                <w:szCs w:val="20"/>
                <w:lang w:eastAsia="fr-CH"/>
              </w:rPr>
            </w:pPr>
            <w:r w:rsidRPr="1B1FCDDF">
              <w:rPr>
                <w:rFonts w:eastAsia="Times New Roman" w:cs="Calibri"/>
                <w:b/>
                <w:bCs/>
                <w:sz w:val="20"/>
                <w:szCs w:val="20"/>
                <w:lang w:eastAsia="fr-CH"/>
              </w:rPr>
              <w:t xml:space="preserve">CSOs/WROs led by and for marginalized women and girls (e.g., constituent-led), </w:t>
            </w:r>
            <w:r w:rsidRPr="1B1FCDDF">
              <w:rPr>
                <w:rFonts w:eastAsia="Times New Roman" w:cs="Calibri"/>
                <w:sz w:val="20"/>
                <w:szCs w:val="20"/>
                <w:lang w:eastAsia="fr-CH"/>
              </w:rPr>
              <w:t xml:space="preserve">that have specialized knowledge, </w:t>
            </w:r>
            <w:proofErr w:type="gramStart"/>
            <w:r w:rsidRPr="1B1FCDDF">
              <w:rPr>
                <w:rFonts w:eastAsia="Times New Roman" w:cs="Calibri"/>
                <w:sz w:val="20"/>
                <w:szCs w:val="20"/>
                <w:lang w:eastAsia="fr-CH"/>
              </w:rPr>
              <w:t>expertise</w:t>
            </w:r>
            <w:proofErr w:type="gramEnd"/>
            <w:r w:rsidRPr="1B1FCDDF">
              <w:rPr>
                <w:rFonts w:eastAsia="Times New Roman" w:cs="Calibri"/>
                <w:sz w:val="20"/>
                <w:szCs w:val="20"/>
                <w:lang w:eastAsia="fr-CH"/>
              </w:rPr>
              <w:t xml:space="preserve"> and a proven track record of working with women and girls facing or at risk of violence</w:t>
            </w:r>
            <w:r w:rsidR="6EDDC719" w:rsidRPr="1B1FCDDF">
              <w:rPr>
                <w:rFonts w:eastAsia="Times New Roman" w:cs="Calibri"/>
                <w:sz w:val="20"/>
                <w:szCs w:val="20"/>
                <w:lang w:eastAsia="fr-CH"/>
              </w:rPr>
              <w:t xml:space="preserve">, especially survivors-led organizations. </w:t>
            </w:r>
            <w:r w:rsidRPr="1B1FCDDF">
              <w:rPr>
                <w:rFonts w:eastAsia="Times New Roman" w:cs="Calibri"/>
                <w:sz w:val="20"/>
                <w:szCs w:val="20"/>
                <w:lang w:eastAsia="fr-CH"/>
              </w:rPr>
              <w:t>Girl-led and girl-centered organizations are</w:t>
            </w:r>
            <w:r w:rsidR="73D9F2E8" w:rsidRPr="1B1FCDDF">
              <w:rPr>
                <w:rFonts w:eastAsia="Times New Roman" w:cs="Calibri"/>
                <w:sz w:val="20"/>
                <w:szCs w:val="20"/>
                <w:lang w:eastAsia="fr-CH"/>
              </w:rPr>
              <w:t xml:space="preserve"> also</w:t>
            </w:r>
            <w:r w:rsidRPr="1B1FCDDF">
              <w:rPr>
                <w:rFonts w:eastAsia="Times New Roman" w:cs="Calibri"/>
                <w:sz w:val="20"/>
                <w:szCs w:val="20"/>
                <w:lang w:eastAsia="fr-CH"/>
              </w:rPr>
              <w:t xml:space="preserve"> particularly encouraged to apply. </w:t>
            </w:r>
          </w:p>
          <w:p w14:paraId="3B51B555" w14:textId="51564AE2" w:rsidR="003502B4" w:rsidRPr="00781D44" w:rsidRDefault="7D286F4E" w:rsidP="4186EE4E">
            <w:pPr>
              <w:pStyle w:val="ListParagraph"/>
              <w:numPr>
                <w:ilvl w:val="1"/>
                <w:numId w:val="77"/>
              </w:numPr>
              <w:shd w:val="clear" w:color="auto" w:fill="FFFFFF" w:themeFill="background1"/>
              <w:spacing w:before="100" w:beforeAutospacing="1" w:after="100" w:afterAutospacing="1" w:line="240" w:lineRule="auto"/>
              <w:ind w:left="316"/>
              <w:jc w:val="both"/>
              <w:textAlignment w:val="baseline"/>
              <w:rPr>
                <w:rFonts w:eastAsia="Times New Roman" w:cs="Calibri"/>
                <w:color w:val="000000"/>
                <w:sz w:val="20"/>
                <w:szCs w:val="20"/>
              </w:rPr>
            </w:pPr>
            <w:r w:rsidRPr="00DF33B8">
              <w:rPr>
                <w:rFonts w:eastAsia="Times New Roman" w:cs="Calibri"/>
                <w:b/>
                <w:bCs/>
                <w:sz w:val="20"/>
                <w:szCs w:val="20"/>
                <w:shd w:val="clear" w:color="auto" w:fill="FFFFFF"/>
                <w:lang w:eastAsia="fr-CH"/>
              </w:rPr>
              <w:t>CSOs/WROs with local or community-level reach</w:t>
            </w:r>
            <w:r w:rsidRPr="00DF33B8">
              <w:rPr>
                <w:rFonts w:eastAsia="Times New Roman" w:cs="Calibri"/>
                <w:sz w:val="20"/>
                <w:szCs w:val="20"/>
                <w:shd w:val="clear" w:color="auto" w:fill="FFFFFF"/>
                <w:lang w:eastAsia="fr-CH"/>
              </w:rPr>
              <w:t xml:space="preserve"> that are best-placed to meet the needs of women and girls in their contexts,</w:t>
            </w:r>
            <w:r w:rsidRPr="00DF33B8">
              <w:rPr>
                <w:rFonts w:eastAsia="Times New Roman" w:cs="Calibri"/>
                <w:b/>
                <w:bCs/>
                <w:sz w:val="20"/>
                <w:szCs w:val="20"/>
                <w:shd w:val="clear" w:color="auto" w:fill="FFFFFF"/>
                <w:lang w:eastAsia="fr-CH"/>
              </w:rPr>
              <w:t xml:space="preserve"> </w:t>
            </w:r>
            <w:r w:rsidRPr="00DF33B8">
              <w:rPr>
                <w:rFonts w:eastAsia="Times New Roman" w:cs="Calibri"/>
                <w:sz w:val="20"/>
                <w:szCs w:val="20"/>
                <w:shd w:val="clear" w:color="auto" w:fill="FFFFFF"/>
                <w:lang w:eastAsia="fr-CH"/>
              </w:rPr>
              <w:t xml:space="preserve">including through collaboration and equitable </w:t>
            </w:r>
            <w:r w:rsidRPr="00DF33B8">
              <w:rPr>
                <w:rFonts w:eastAsia="Times New Roman" w:cs="Calibri"/>
                <w:sz w:val="20"/>
                <w:szCs w:val="20"/>
                <w:lang w:eastAsia="fr-CH"/>
              </w:rPr>
              <w:t>partnerships</w:t>
            </w:r>
            <w:r w:rsidRPr="00DF33B8">
              <w:rPr>
                <w:rFonts w:eastAsia="Times New Roman" w:cs="Calibri"/>
                <w:sz w:val="20"/>
                <w:szCs w:val="20"/>
                <w:shd w:val="clear" w:color="auto" w:fill="FFFFFF"/>
                <w:lang w:eastAsia="fr-CH"/>
              </w:rPr>
              <w:t xml:space="preserve">. Applications from </w:t>
            </w:r>
            <w:r w:rsidRPr="00DF33B8">
              <w:rPr>
                <w:rFonts w:eastAsia="Times New Roman" w:cs="Calibri"/>
                <w:sz w:val="20"/>
                <w:szCs w:val="20"/>
                <w:lang w:eastAsia="fr-CH"/>
              </w:rPr>
              <w:t xml:space="preserve">organizations that are not local (but meet other criteria) are still welcome </w:t>
            </w:r>
            <w:r w:rsidRPr="3A3FFDA1">
              <w:rPr>
                <w:rFonts w:eastAsia="Times New Roman" w:cs="Calibri"/>
                <w:i/>
                <w:iCs/>
                <w:sz w:val="20"/>
                <w:szCs w:val="20"/>
                <w:lang w:eastAsia="fr-CH"/>
              </w:rPr>
              <w:t>if the proposal includes an equitable</w:t>
            </w:r>
            <w:r w:rsidRPr="3A3FFDA1">
              <w:rPr>
                <w:rFonts w:eastAsia="Times New Roman" w:cs="Calibri"/>
                <w:b/>
                <w:bCs/>
                <w:i/>
                <w:iCs/>
                <w:sz w:val="20"/>
                <w:szCs w:val="20"/>
                <w:lang w:eastAsia="fr-CH"/>
              </w:rPr>
              <w:t xml:space="preserve"> </w:t>
            </w:r>
            <w:r w:rsidRPr="3A3FFDA1">
              <w:rPr>
                <w:rFonts w:eastAsia="Times New Roman" w:cs="Calibri"/>
                <w:i/>
                <w:iCs/>
                <w:sz w:val="20"/>
                <w:szCs w:val="20"/>
                <w:lang w:eastAsia="fr-CH"/>
              </w:rPr>
              <w:t>partnership</w:t>
            </w:r>
            <w:r w:rsidRPr="00DF33B8">
              <w:rPr>
                <w:rFonts w:eastAsia="Times New Roman" w:cs="Calibri"/>
                <w:sz w:val="20"/>
                <w:szCs w:val="20"/>
                <w:lang w:eastAsia="fr-CH"/>
              </w:rPr>
              <w:t xml:space="preserve"> with local women’s rights organizations or constituent led groups for greater impact or community reach. The proposal must demonstrate how the partnership will ensure an equitable power balance that empowers community/locally based groups and CSOs/WROs. </w:t>
            </w:r>
          </w:p>
        </w:tc>
      </w:tr>
      <w:tr w:rsidR="00302815" w:rsidRPr="00FD769B" w14:paraId="3DE39E01" w14:textId="77777777" w:rsidTr="1A8B33BD">
        <w:trPr>
          <w:trHeight w:val="225"/>
        </w:trPr>
        <w:tc>
          <w:tcPr>
            <w:tcW w:w="10890" w:type="dxa"/>
            <w:tcBorders>
              <w:top w:val="none" w:sz="4" w:space="0" w:color="auto"/>
              <w:left w:val="none" w:sz="4" w:space="0" w:color="auto"/>
              <w:bottom w:val="none" w:sz="4" w:space="0" w:color="auto"/>
              <w:right w:val="none" w:sz="4" w:space="0" w:color="auto"/>
            </w:tcBorders>
            <w:shd w:val="clear" w:color="auto" w:fill="auto"/>
            <w:hideMark/>
          </w:tcPr>
          <w:p w14:paraId="2DA8C03D" w14:textId="62C9317A" w:rsidR="00587D76" w:rsidRPr="00FD769B" w:rsidRDefault="00587D76">
            <w:pPr>
              <w:spacing w:after="0" w:line="240" w:lineRule="auto"/>
              <w:rPr>
                <w:rFonts w:eastAsia="Times New Roman" w:cs="Calibri"/>
                <w:color w:val="000000"/>
                <w:sz w:val="20"/>
                <w:szCs w:val="20"/>
              </w:rPr>
            </w:pPr>
          </w:p>
        </w:tc>
      </w:tr>
      <w:tr w:rsidR="00781D44" w:rsidRPr="00FD769B" w14:paraId="18EC8767" w14:textId="77777777" w:rsidTr="1A8B33BD">
        <w:trPr>
          <w:trHeight w:val="270"/>
        </w:trPr>
        <w:tc>
          <w:tcPr>
            <w:tcW w:w="10890" w:type="dxa"/>
            <w:tcBorders>
              <w:top w:val="none" w:sz="4" w:space="0" w:color="auto"/>
              <w:left w:val="none" w:sz="4" w:space="0" w:color="auto"/>
              <w:bottom w:val="none" w:sz="4" w:space="0" w:color="auto"/>
              <w:right w:val="none" w:sz="4" w:space="0" w:color="auto"/>
            </w:tcBorders>
            <w:shd w:val="clear" w:color="auto" w:fill="FFC000" w:themeFill="accent4"/>
            <w:noWrap/>
            <w:vAlign w:val="bottom"/>
          </w:tcPr>
          <w:p w14:paraId="2F70E421" w14:textId="3C5A1D40" w:rsidR="00781D44" w:rsidRPr="00FD769B" w:rsidRDefault="604C58E0" w:rsidP="7878F082">
            <w:pPr>
              <w:pStyle w:val="Heading2"/>
              <w:rPr>
                <w:rFonts w:asciiTheme="minorHAnsi" w:eastAsiaTheme="minorEastAsia" w:hAnsiTheme="minorHAnsi" w:cstheme="minorBidi"/>
                <w:b/>
                <w:bCs/>
                <w:color w:val="auto"/>
                <w:sz w:val="20"/>
                <w:szCs w:val="20"/>
              </w:rPr>
            </w:pPr>
            <w:bookmarkStart w:id="2" w:name="_Toc386021892"/>
            <w:r w:rsidRPr="7878F082">
              <w:rPr>
                <w:rFonts w:asciiTheme="minorHAnsi" w:eastAsiaTheme="minorEastAsia" w:hAnsiTheme="minorHAnsi" w:cstheme="minorBidi"/>
                <w:b/>
                <w:bCs/>
                <w:color w:val="auto"/>
                <w:sz w:val="20"/>
                <w:szCs w:val="20"/>
              </w:rPr>
              <w:t>Who is considered a women</w:t>
            </w:r>
            <w:r w:rsidR="4374DD2B" w:rsidRPr="7878F082">
              <w:rPr>
                <w:rFonts w:asciiTheme="minorHAnsi" w:eastAsiaTheme="minorEastAsia" w:hAnsiTheme="minorHAnsi" w:cstheme="minorBidi"/>
                <w:b/>
                <w:bCs/>
                <w:color w:val="auto"/>
                <w:sz w:val="20"/>
                <w:szCs w:val="20"/>
              </w:rPr>
              <w:t>’s rights organization (WRO) and what information do I need to provide?</w:t>
            </w:r>
            <w:bookmarkEnd w:id="2"/>
          </w:p>
        </w:tc>
      </w:tr>
      <w:tr w:rsidR="00781D44" w:rsidRPr="00FD769B" w14:paraId="0F1EB5F9" w14:textId="77777777" w:rsidTr="1A8B33BD">
        <w:trPr>
          <w:trHeight w:val="270"/>
        </w:trPr>
        <w:tc>
          <w:tcPr>
            <w:tcW w:w="10890" w:type="dxa"/>
            <w:tcBorders>
              <w:top w:val="none" w:sz="4" w:space="0" w:color="auto"/>
              <w:left w:val="none" w:sz="4" w:space="0" w:color="auto"/>
              <w:bottom w:val="none" w:sz="4" w:space="0" w:color="auto"/>
              <w:right w:val="none" w:sz="4" w:space="0" w:color="auto"/>
            </w:tcBorders>
            <w:shd w:val="clear" w:color="auto" w:fill="auto"/>
            <w:noWrap/>
            <w:vAlign w:val="bottom"/>
          </w:tcPr>
          <w:p w14:paraId="23AE1BBB" w14:textId="77777777" w:rsidR="00781D44" w:rsidRPr="00DF33B8" w:rsidRDefault="00781D44" w:rsidP="00DF33B8">
            <w:pPr>
              <w:pStyle w:val="ListParagraph"/>
              <w:numPr>
                <w:ilvl w:val="0"/>
                <w:numId w:val="59"/>
              </w:numPr>
              <w:spacing w:before="120" w:after="120" w:line="240" w:lineRule="auto"/>
              <w:ind w:left="316"/>
              <w:jc w:val="both"/>
              <w:rPr>
                <w:b/>
                <w:bCs/>
                <w:sz w:val="20"/>
                <w:szCs w:val="20"/>
                <w:u w:val="single"/>
              </w:rPr>
            </w:pPr>
            <w:r w:rsidRPr="00DF33B8">
              <w:rPr>
                <w:sz w:val="20"/>
                <w:szCs w:val="20"/>
              </w:rPr>
              <w:t xml:space="preserve">To be considered a </w:t>
            </w:r>
            <w:r w:rsidRPr="00DF33B8">
              <w:rPr>
                <w:b/>
                <w:sz w:val="20"/>
                <w:szCs w:val="20"/>
              </w:rPr>
              <w:t>“women’s rights organization”</w:t>
            </w:r>
            <w:r w:rsidRPr="00DF33B8">
              <w:rPr>
                <w:sz w:val="20"/>
                <w:szCs w:val="20"/>
              </w:rPr>
              <w:t>, the organization must demonstrate that its core work is in the field of women’s rights, gender equality, the elimination of violence against women, or sexual and gender-based violence. The organization’s official mission and vision statements must reflect its commitment to pursuing gender equality and empowering women and girls.</w:t>
            </w:r>
            <w:r w:rsidRPr="00DF33B8">
              <w:rPr>
                <w:b/>
                <w:bCs/>
                <w:sz w:val="20"/>
                <w:szCs w:val="20"/>
              </w:rPr>
              <w:t xml:space="preserve"> </w:t>
            </w:r>
          </w:p>
          <w:p w14:paraId="451343D9" w14:textId="029091F0" w:rsidR="00034393" w:rsidRPr="00DF33B8" w:rsidRDefault="24DDB0F1" w:rsidP="00DF33B8">
            <w:pPr>
              <w:pStyle w:val="ListParagraph"/>
              <w:numPr>
                <w:ilvl w:val="0"/>
                <w:numId w:val="59"/>
              </w:numPr>
              <w:shd w:val="clear" w:color="auto" w:fill="FFFFFF" w:themeFill="background1"/>
              <w:spacing w:before="120" w:after="120" w:line="240" w:lineRule="auto"/>
              <w:ind w:left="316"/>
              <w:jc w:val="both"/>
              <w:rPr>
                <w:rFonts w:eastAsia="Calibri" w:cs="Times New Roman"/>
                <w:sz w:val="20"/>
                <w:szCs w:val="20"/>
              </w:rPr>
            </w:pPr>
            <w:r w:rsidRPr="3A3FFDA1">
              <w:rPr>
                <w:b/>
                <w:bCs/>
                <w:sz w:val="20"/>
                <w:szCs w:val="20"/>
              </w:rPr>
              <w:t xml:space="preserve">We require supporting documents (constitutions, by-laws, </w:t>
            </w:r>
            <w:r w:rsidR="1B1C3E5D" w:rsidRPr="3A3FFDA1">
              <w:rPr>
                <w:b/>
                <w:bCs/>
                <w:sz w:val="20"/>
                <w:szCs w:val="20"/>
              </w:rPr>
              <w:t xml:space="preserve">official </w:t>
            </w:r>
            <w:proofErr w:type="gramStart"/>
            <w:r w:rsidR="1B1C3E5D" w:rsidRPr="3A3FFDA1">
              <w:rPr>
                <w:b/>
                <w:bCs/>
                <w:sz w:val="20"/>
                <w:szCs w:val="20"/>
              </w:rPr>
              <w:t>mission</w:t>
            </w:r>
            <w:proofErr w:type="gramEnd"/>
            <w:r w:rsidR="1B1C3E5D" w:rsidRPr="3A3FFDA1">
              <w:rPr>
                <w:b/>
                <w:bCs/>
                <w:sz w:val="20"/>
                <w:szCs w:val="20"/>
              </w:rPr>
              <w:t xml:space="preserve"> and vision statement, </w:t>
            </w:r>
            <w:r w:rsidRPr="3A3FFDA1">
              <w:rPr>
                <w:b/>
                <w:bCs/>
                <w:sz w:val="20"/>
                <w:szCs w:val="20"/>
              </w:rPr>
              <w:t>organigrammes) as part of the application to help determine whether an organization is a women’s rights and/or a women-led organization</w:t>
            </w:r>
            <w:r w:rsidRPr="3A3FFDA1">
              <w:rPr>
                <w:sz w:val="20"/>
                <w:szCs w:val="20"/>
              </w:rPr>
              <w:t>.</w:t>
            </w:r>
          </w:p>
        </w:tc>
      </w:tr>
      <w:tr w:rsidR="00781D44" w:rsidRPr="00FD769B" w14:paraId="017ED47D" w14:textId="77777777" w:rsidTr="1A8B33BD">
        <w:trPr>
          <w:trHeight w:val="270"/>
        </w:trPr>
        <w:tc>
          <w:tcPr>
            <w:tcW w:w="10890" w:type="dxa"/>
            <w:tcBorders>
              <w:top w:val="none" w:sz="4" w:space="0" w:color="auto"/>
              <w:left w:val="none" w:sz="4" w:space="0" w:color="auto"/>
              <w:bottom w:val="none" w:sz="4" w:space="0" w:color="auto"/>
              <w:right w:val="none" w:sz="4" w:space="0" w:color="auto"/>
            </w:tcBorders>
            <w:shd w:val="clear" w:color="auto" w:fill="auto"/>
            <w:noWrap/>
            <w:vAlign w:val="bottom"/>
          </w:tcPr>
          <w:p w14:paraId="2837D8A4" w14:textId="77777777" w:rsidR="00781D44" w:rsidRPr="00FD769B" w:rsidRDefault="00781D44">
            <w:pPr>
              <w:spacing w:after="0" w:line="240" w:lineRule="auto"/>
              <w:rPr>
                <w:rFonts w:eastAsia="Times New Roman" w:cs="Calibri"/>
                <w:b/>
                <w:bCs/>
                <w:color w:val="1C1C1C"/>
                <w:sz w:val="20"/>
                <w:szCs w:val="20"/>
              </w:rPr>
            </w:pPr>
          </w:p>
        </w:tc>
      </w:tr>
      <w:tr w:rsidR="00781D44" w:rsidRPr="00FD769B" w14:paraId="19823199" w14:textId="77777777" w:rsidTr="1A8B33BD">
        <w:trPr>
          <w:trHeight w:val="270"/>
        </w:trPr>
        <w:tc>
          <w:tcPr>
            <w:tcW w:w="10890" w:type="dxa"/>
            <w:tcBorders>
              <w:top w:val="none" w:sz="4" w:space="0" w:color="auto"/>
              <w:left w:val="none" w:sz="4" w:space="0" w:color="auto"/>
              <w:bottom w:val="none" w:sz="4" w:space="0" w:color="auto"/>
              <w:right w:val="none" w:sz="4" w:space="0" w:color="auto"/>
            </w:tcBorders>
            <w:shd w:val="clear" w:color="auto" w:fill="FFC000" w:themeFill="accent4"/>
            <w:noWrap/>
            <w:vAlign w:val="bottom"/>
          </w:tcPr>
          <w:p w14:paraId="79AA68C4" w14:textId="2E8856EE" w:rsidR="00781D44" w:rsidRPr="00FD769B" w:rsidRDefault="4374DD2B" w:rsidP="7878F082">
            <w:pPr>
              <w:pStyle w:val="Heading2"/>
              <w:rPr>
                <w:rFonts w:asciiTheme="minorHAnsi" w:eastAsiaTheme="minorEastAsia" w:hAnsiTheme="minorHAnsi" w:cstheme="minorBidi"/>
                <w:b/>
                <w:bCs/>
                <w:color w:val="auto"/>
                <w:sz w:val="20"/>
                <w:szCs w:val="20"/>
              </w:rPr>
            </w:pPr>
            <w:bookmarkStart w:id="3" w:name="_Toc596576442"/>
            <w:r w:rsidRPr="7878F082">
              <w:rPr>
                <w:rFonts w:asciiTheme="minorHAnsi" w:eastAsiaTheme="minorEastAsia" w:hAnsiTheme="minorHAnsi" w:cstheme="minorBidi"/>
                <w:b/>
                <w:bCs/>
                <w:color w:val="auto"/>
                <w:sz w:val="20"/>
                <w:szCs w:val="20"/>
              </w:rPr>
              <w:t>Who is considered a women-led organization and what information do I need to provide?</w:t>
            </w:r>
            <w:bookmarkEnd w:id="3"/>
          </w:p>
        </w:tc>
      </w:tr>
      <w:tr w:rsidR="00781D44" w:rsidRPr="00FD769B" w14:paraId="79DB129D" w14:textId="77777777" w:rsidTr="1A8B33BD">
        <w:trPr>
          <w:trHeight w:val="1254"/>
        </w:trPr>
        <w:tc>
          <w:tcPr>
            <w:tcW w:w="10890" w:type="dxa"/>
            <w:tcBorders>
              <w:top w:val="none" w:sz="4" w:space="0" w:color="auto"/>
              <w:left w:val="none" w:sz="4" w:space="0" w:color="auto"/>
              <w:bottom w:val="none" w:sz="4" w:space="0" w:color="auto"/>
              <w:right w:val="none" w:sz="4" w:space="0" w:color="auto"/>
            </w:tcBorders>
            <w:shd w:val="clear" w:color="auto" w:fill="auto"/>
            <w:noWrap/>
            <w:vAlign w:val="bottom"/>
          </w:tcPr>
          <w:p w14:paraId="48A0806B" w14:textId="70003220" w:rsidR="00790B0C" w:rsidRPr="00DF33B8" w:rsidRDefault="00790B0C" w:rsidP="00DF33B8">
            <w:pPr>
              <w:pStyle w:val="ListParagraph"/>
              <w:numPr>
                <w:ilvl w:val="0"/>
                <w:numId w:val="60"/>
              </w:numPr>
              <w:spacing w:before="120" w:after="120" w:line="240" w:lineRule="auto"/>
              <w:ind w:left="316"/>
              <w:jc w:val="both"/>
              <w:rPr>
                <w:sz w:val="20"/>
                <w:szCs w:val="20"/>
              </w:rPr>
            </w:pPr>
            <w:r w:rsidRPr="00DF33B8">
              <w:rPr>
                <w:sz w:val="20"/>
                <w:szCs w:val="20"/>
              </w:rPr>
              <w:t xml:space="preserve">To be considered a </w:t>
            </w:r>
            <w:r w:rsidRPr="00DF33B8">
              <w:rPr>
                <w:b/>
                <w:bCs/>
                <w:sz w:val="20"/>
                <w:szCs w:val="20"/>
              </w:rPr>
              <w:t>“women-led organization”</w:t>
            </w:r>
            <w:r w:rsidRPr="00DF33B8">
              <w:rPr>
                <w:sz w:val="20"/>
                <w:szCs w:val="20"/>
              </w:rPr>
              <w:t xml:space="preserve">, the organization must demonstrate that it is governed and led by women. This requires evidence that a minimum of </w:t>
            </w:r>
            <w:r w:rsidR="02D76C49" w:rsidRPr="00DF33B8">
              <w:rPr>
                <w:sz w:val="20"/>
                <w:szCs w:val="20"/>
              </w:rPr>
              <w:t>6</w:t>
            </w:r>
            <w:r w:rsidRPr="00DF33B8">
              <w:rPr>
                <w:sz w:val="20"/>
                <w:szCs w:val="20"/>
              </w:rPr>
              <w:t xml:space="preserve">1 per cent of leadership positions across various decision-making levels, including in management, senior management and board levels are held by women. </w:t>
            </w:r>
          </w:p>
          <w:p w14:paraId="32B58C7B" w14:textId="7B1DB30F" w:rsidR="00034393" w:rsidRPr="00FD769B" w:rsidRDefault="00790B0C" w:rsidP="00032C22">
            <w:pPr>
              <w:pStyle w:val="ListParagraph"/>
              <w:numPr>
                <w:ilvl w:val="0"/>
                <w:numId w:val="60"/>
              </w:numPr>
              <w:shd w:val="clear" w:color="auto" w:fill="FFFFFF" w:themeFill="background1"/>
              <w:spacing w:before="120" w:after="120" w:line="240" w:lineRule="auto"/>
              <w:ind w:left="316"/>
              <w:jc w:val="both"/>
              <w:rPr>
                <w:rFonts w:eastAsia="Times New Roman" w:cs="Calibri"/>
                <w:b/>
                <w:bCs/>
                <w:color w:val="1C1C1C"/>
                <w:sz w:val="20"/>
                <w:szCs w:val="20"/>
              </w:rPr>
            </w:pPr>
            <w:r w:rsidRPr="00DF33B8">
              <w:rPr>
                <w:b/>
                <w:bCs/>
                <w:sz w:val="20"/>
                <w:szCs w:val="20"/>
              </w:rPr>
              <w:t>We require supporting documents (constitutions, by-laws, organigrammes) as part of the application to help determine whether an organization is a women’s rights and/or a women-led organization</w:t>
            </w:r>
            <w:r w:rsidRPr="00DF33B8">
              <w:rPr>
                <w:sz w:val="20"/>
                <w:szCs w:val="20"/>
              </w:rPr>
              <w:t>.</w:t>
            </w:r>
          </w:p>
        </w:tc>
      </w:tr>
      <w:tr w:rsidR="00781D44" w:rsidRPr="00FD769B" w14:paraId="37184C4B" w14:textId="77777777" w:rsidTr="1A8B33BD">
        <w:trPr>
          <w:trHeight w:val="270"/>
        </w:trPr>
        <w:tc>
          <w:tcPr>
            <w:tcW w:w="10890" w:type="dxa"/>
            <w:tcBorders>
              <w:top w:val="none" w:sz="4" w:space="0" w:color="auto"/>
              <w:left w:val="none" w:sz="4" w:space="0" w:color="auto"/>
              <w:bottom w:val="none" w:sz="4" w:space="0" w:color="auto"/>
              <w:right w:val="none" w:sz="4" w:space="0" w:color="auto"/>
            </w:tcBorders>
            <w:shd w:val="clear" w:color="auto" w:fill="auto"/>
            <w:noWrap/>
            <w:vAlign w:val="bottom"/>
          </w:tcPr>
          <w:p w14:paraId="6465F942" w14:textId="77777777" w:rsidR="00781D44" w:rsidRPr="00FD769B" w:rsidRDefault="00781D44">
            <w:pPr>
              <w:spacing w:after="0" w:line="240" w:lineRule="auto"/>
              <w:rPr>
                <w:rFonts w:eastAsia="Times New Roman" w:cs="Calibri"/>
                <w:b/>
                <w:bCs/>
                <w:color w:val="1C1C1C"/>
                <w:sz w:val="20"/>
                <w:szCs w:val="20"/>
              </w:rPr>
            </w:pPr>
          </w:p>
        </w:tc>
      </w:tr>
      <w:tr w:rsidR="00790B0C" w:rsidRPr="00FD769B" w14:paraId="69CC62CB" w14:textId="77777777" w:rsidTr="1A8B33BD">
        <w:trPr>
          <w:trHeight w:val="270"/>
        </w:trPr>
        <w:tc>
          <w:tcPr>
            <w:tcW w:w="10890" w:type="dxa"/>
            <w:tcBorders>
              <w:top w:val="none" w:sz="4" w:space="0" w:color="auto"/>
              <w:left w:val="none" w:sz="4" w:space="0" w:color="auto"/>
              <w:bottom w:val="none" w:sz="4" w:space="0" w:color="auto"/>
              <w:right w:val="none" w:sz="4" w:space="0" w:color="auto"/>
            </w:tcBorders>
            <w:shd w:val="clear" w:color="auto" w:fill="FFC000" w:themeFill="accent4"/>
            <w:noWrap/>
            <w:vAlign w:val="bottom"/>
          </w:tcPr>
          <w:p w14:paraId="3A33A1A1" w14:textId="187D1324" w:rsidR="00790B0C" w:rsidRPr="00FD769B" w:rsidRDefault="4374DD2B" w:rsidP="7878F082">
            <w:pPr>
              <w:pStyle w:val="Heading2"/>
              <w:rPr>
                <w:rFonts w:asciiTheme="minorHAnsi" w:eastAsiaTheme="minorEastAsia" w:hAnsiTheme="minorHAnsi" w:cstheme="minorBidi"/>
                <w:b/>
                <w:bCs/>
                <w:color w:val="auto"/>
                <w:sz w:val="20"/>
                <w:szCs w:val="20"/>
              </w:rPr>
            </w:pPr>
            <w:bookmarkStart w:id="4" w:name="_Toc45090577"/>
            <w:r w:rsidRPr="7878F082">
              <w:rPr>
                <w:rFonts w:asciiTheme="minorHAnsi" w:eastAsiaTheme="minorEastAsia" w:hAnsiTheme="minorHAnsi" w:cstheme="minorBidi"/>
                <w:b/>
                <w:bCs/>
                <w:color w:val="auto"/>
                <w:sz w:val="20"/>
                <w:szCs w:val="20"/>
              </w:rPr>
              <w:lastRenderedPageBreak/>
              <w:t>Who is considered a constituent-led organization and what information do I need to provide?</w:t>
            </w:r>
            <w:bookmarkEnd w:id="4"/>
          </w:p>
        </w:tc>
      </w:tr>
      <w:tr w:rsidR="00790B0C" w:rsidRPr="00FD769B" w14:paraId="7FC5EBC8" w14:textId="77777777" w:rsidTr="1A8B33BD">
        <w:trPr>
          <w:trHeight w:val="270"/>
        </w:trPr>
        <w:tc>
          <w:tcPr>
            <w:tcW w:w="10890" w:type="dxa"/>
            <w:tcBorders>
              <w:top w:val="none" w:sz="4" w:space="0" w:color="auto"/>
              <w:left w:val="none" w:sz="4" w:space="0" w:color="auto"/>
              <w:bottom w:val="none" w:sz="4" w:space="0" w:color="auto"/>
              <w:right w:val="none" w:sz="4" w:space="0" w:color="auto"/>
            </w:tcBorders>
            <w:shd w:val="clear" w:color="auto" w:fill="auto"/>
            <w:noWrap/>
            <w:vAlign w:val="bottom"/>
          </w:tcPr>
          <w:p w14:paraId="6A7DBF1E" w14:textId="64DBE89F" w:rsidR="00790B0C" w:rsidRPr="00DF33B8" w:rsidRDefault="3B4209D7" w:rsidP="00DF33B8">
            <w:pPr>
              <w:pStyle w:val="ListParagraph"/>
              <w:numPr>
                <w:ilvl w:val="0"/>
                <w:numId w:val="61"/>
              </w:numPr>
              <w:spacing w:before="120" w:after="120" w:line="240" w:lineRule="auto"/>
              <w:ind w:left="316"/>
              <w:jc w:val="both"/>
              <w:rPr>
                <w:sz w:val="20"/>
                <w:szCs w:val="20"/>
              </w:rPr>
            </w:pPr>
            <w:r w:rsidRPr="3C464702">
              <w:rPr>
                <w:sz w:val="20"/>
                <w:szCs w:val="20"/>
              </w:rPr>
              <w:t>To be considered a “</w:t>
            </w:r>
            <w:r w:rsidRPr="3C464702">
              <w:rPr>
                <w:b/>
                <w:bCs/>
                <w:sz w:val="20"/>
                <w:szCs w:val="20"/>
              </w:rPr>
              <w:t>constituent-led organization”</w:t>
            </w:r>
            <w:r w:rsidRPr="3C464702">
              <w:rPr>
                <w:sz w:val="20"/>
                <w:szCs w:val="20"/>
              </w:rPr>
              <w:t xml:space="preserve"> the organization must demonstrate that it is led by members of the group it represents and/or sets priorities driven by its constituents’ lived experiences and based on a strong understanding of their needs. For example, </w:t>
            </w:r>
            <w:r w:rsidR="0B7DCAC6" w:rsidRPr="3C464702">
              <w:rPr>
                <w:sz w:val="20"/>
                <w:szCs w:val="20"/>
              </w:rPr>
              <w:t>organizations of disabled person</w:t>
            </w:r>
            <w:r w:rsidR="744A842C" w:rsidRPr="3C464702">
              <w:rPr>
                <w:sz w:val="20"/>
                <w:szCs w:val="20"/>
              </w:rPr>
              <w:t>s</w:t>
            </w:r>
            <w:r w:rsidR="276940F2" w:rsidRPr="3C464702">
              <w:rPr>
                <w:sz w:val="20"/>
                <w:szCs w:val="20"/>
              </w:rPr>
              <w:t>,</w:t>
            </w:r>
            <w:r w:rsidRPr="3C464702">
              <w:rPr>
                <w:sz w:val="20"/>
                <w:szCs w:val="20"/>
              </w:rPr>
              <w:t xml:space="preserve"> organizations of indigenous women, associations for lesbian, bisexual and transwomen, etc. To be considered a “constituent-led organization”, the organization must be representative, meaning that the constituent group must be/represent</w:t>
            </w:r>
            <w:r w:rsidRPr="3C464702">
              <w:rPr>
                <w:rStyle w:val="cf01"/>
                <w:sz w:val="20"/>
                <w:szCs w:val="20"/>
              </w:rPr>
              <w:t xml:space="preserve"> </w:t>
            </w:r>
            <w:proofErr w:type="gramStart"/>
            <w:r w:rsidRPr="3C464702">
              <w:rPr>
                <w:sz w:val="20"/>
                <w:szCs w:val="20"/>
              </w:rPr>
              <w:t>a majority of</w:t>
            </w:r>
            <w:proofErr w:type="gramEnd"/>
            <w:r w:rsidRPr="3C464702">
              <w:rPr>
                <w:sz w:val="20"/>
                <w:szCs w:val="20"/>
              </w:rPr>
              <w:t xml:space="preserve"> the overall staff, board, and volunteers in all levels of the organization (</w:t>
            </w:r>
            <w:r w:rsidR="4E9BFF00" w:rsidRPr="3C464702">
              <w:rPr>
                <w:sz w:val="20"/>
                <w:szCs w:val="20"/>
              </w:rPr>
              <w:t>6</w:t>
            </w:r>
            <w:r w:rsidRPr="3C464702">
              <w:rPr>
                <w:sz w:val="20"/>
                <w:szCs w:val="20"/>
              </w:rPr>
              <w:t xml:space="preserve">1% as a guide). </w:t>
            </w:r>
          </w:p>
          <w:p w14:paraId="60F7069F" w14:textId="55CD0A88" w:rsidR="00034393" w:rsidRPr="00DF33B8" w:rsidRDefault="5B6CBE36" w:rsidP="00DF33B8">
            <w:pPr>
              <w:pStyle w:val="ListParagraph"/>
              <w:numPr>
                <w:ilvl w:val="0"/>
                <w:numId w:val="61"/>
              </w:numPr>
              <w:spacing w:before="120" w:after="120" w:line="240" w:lineRule="auto"/>
              <w:ind w:left="316"/>
              <w:jc w:val="both"/>
              <w:rPr>
                <w:rFonts w:eastAsia="Calibri"/>
                <w:sz w:val="20"/>
                <w:szCs w:val="20"/>
              </w:rPr>
            </w:pPr>
            <w:r w:rsidRPr="00DF33B8">
              <w:rPr>
                <w:sz w:val="20"/>
                <w:szCs w:val="20"/>
              </w:rPr>
              <w:t>This information must be provided in the narrative section of your project concept application</w:t>
            </w:r>
            <w:r w:rsidR="00202B1E">
              <w:rPr>
                <w:sz w:val="20"/>
                <w:szCs w:val="20"/>
              </w:rPr>
              <w:t>.</w:t>
            </w:r>
          </w:p>
        </w:tc>
      </w:tr>
      <w:tr w:rsidR="00790B0C" w:rsidRPr="00FD769B" w14:paraId="085463ED" w14:textId="77777777" w:rsidTr="1A8B33BD">
        <w:trPr>
          <w:trHeight w:val="288"/>
        </w:trPr>
        <w:tc>
          <w:tcPr>
            <w:tcW w:w="10890" w:type="dxa"/>
            <w:tcBorders>
              <w:top w:val="none" w:sz="4" w:space="0" w:color="auto"/>
              <w:left w:val="none" w:sz="4" w:space="0" w:color="auto"/>
              <w:bottom w:val="none" w:sz="4" w:space="0" w:color="auto"/>
              <w:right w:val="none" w:sz="4" w:space="0" w:color="auto"/>
            </w:tcBorders>
            <w:shd w:val="clear" w:color="auto" w:fill="auto"/>
            <w:hideMark/>
          </w:tcPr>
          <w:p w14:paraId="77A4CCDE" w14:textId="77777777" w:rsidR="00790B0C" w:rsidRPr="00FD769B" w:rsidRDefault="00790B0C" w:rsidP="00790B0C">
            <w:pPr>
              <w:spacing w:after="0" w:line="240" w:lineRule="auto"/>
              <w:rPr>
                <w:rFonts w:eastAsia="Times New Roman" w:cs="Calibri"/>
                <w:color w:val="000000"/>
                <w:sz w:val="20"/>
                <w:szCs w:val="20"/>
              </w:rPr>
            </w:pPr>
          </w:p>
        </w:tc>
      </w:tr>
      <w:tr w:rsidR="00790B0C" w:rsidRPr="00FD769B" w14:paraId="59827F8E" w14:textId="77777777" w:rsidTr="1A8B33BD">
        <w:trPr>
          <w:trHeight w:val="288"/>
        </w:trPr>
        <w:tc>
          <w:tcPr>
            <w:tcW w:w="10890" w:type="dxa"/>
            <w:tcBorders>
              <w:top w:val="none" w:sz="4" w:space="0" w:color="auto"/>
              <w:left w:val="none" w:sz="4" w:space="0" w:color="auto"/>
              <w:bottom w:val="none" w:sz="4" w:space="0" w:color="auto"/>
              <w:right w:val="none" w:sz="4" w:space="0" w:color="auto"/>
            </w:tcBorders>
            <w:shd w:val="clear" w:color="auto" w:fill="FFC000" w:themeFill="accent4"/>
            <w:vAlign w:val="bottom"/>
            <w:hideMark/>
          </w:tcPr>
          <w:p w14:paraId="288A3791" w14:textId="77777777" w:rsidR="00790B0C" w:rsidRPr="007126D2" w:rsidRDefault="62A8F3AE" w:rsidP="7878F082">
            <w:pPr>
              <w:pStyle w:val="Heading2"/>
              <w:rPr>
                <w:rFonts w:asciiTheme="minorHAnsi" w:eastAsiaTheme="minorEastAsia" w:hAnsiTheme="minorHAnsi" w:cstheme="minorBidi"/>
                <w:b/>
                <w:bCs/>
                <w:color w:val="auto"/>
                <w:sz w:val="20"/>
                <w:szCs w:val="20"/>
              </w:rPr>
            </w:pPr>
            <w:bookmarkStart w:id="5" w:name="_Toc206439393"/>
            <w:r w:rsidRPr="7878F082">
              <w:rPr>
                <w:rFonts w:asciiTheme="minorHAnsi" w:eastAsiaTheme="minorEastAsia" w:hAnsiTheme="minorHAnsi" w:cstheme="minorBidi"/>
                <w:b/>
                <w:bCs/>
                <w:color w:val="auto"/>
                <w:sz w:val="20"/>
                <w:szCs w:val="20"/>
              </w:rPr>
              <w:t>What type of international non-governmental organizations (INGOs) are eligible?</w:t>
            </w:r>
            <w:bookmarkEnd w:id="5"/>
          </w:p>
        </w:tc>
      </w:tr>
      <w:tr w:rsidR="00790B0C" w:rsidRPr="00FD769B" w14:paraId="683194CD" w14:textId="77777777" w:rsidTr="1A8B33BD">
        <w:trPr>
          <w:trHeight w:val="630"/>
        </w:trPr>
        <w:tc>
          <w:tcPr>
            <w:tcW w:w="10890" w:type="dxa"/>
            <w:tcBorders>
              <w:top w:val="none" w:sz="4" w:space="0" w:color="auto"/>
              <w:left w:val="none" w:sz="4" w:space="0" w:color="auto"/>
              <w:bottom w:val="none" w:sz="4" w:space="0" w:color="auto"/>
              <w:right w:val="none" w:sz="4" w:space="0" w:color="auto"/>
            </w:tcBorders>
            <w:shd w:val="clear" w:color="auto" w:fill="auto"/>
            <w:hideMark/>
          </w:tcPr>
          <w:p w14:paraId="7E64482B" w14:textId="7EF24C46" w:rsidR="00790B0C" w:rsidRPr="00DF33B8" w:rsidRDefault="6F84C7C3" w:rsidP="2DE18015">
            <w:pPr>
              <w:pStyle w:val="ListParagraph"/>
              <w:numPr>
                <w:ilvl w:val="0"/>
                <w:numId w:val="62"/>
              </w:numPr>
              <w:spacing w:before="100" w:beforeAutospacing="1" w:after="100" w:afterAutospacing="1" w:line="240" w:lineRule="auto"/>
              <w:ind w:left="316"/>
              <w:jc w:val="both"/>
              <w:textAlignment w:val="baseline"/>
              <w:rPr>
                <w:rFonts w:ascii="Times New Roman" w:eastAsia="Times New Roman" w:hAnsi="Times New Roman"/>
                <w:sz w:val="20"/>
                <w:szCs w:val="20"/>
                <w:lang w:eastAsia="fr-CH"/>
              </w:rPr>
            </w:pPr>
            <w:r w:rsidRPr="2DE18015">
              <w:rPr>
                <w:rFonts w:eastAsia="Times New Roman" w:cs="Calibri"/>
                <w:sz w:val="20"/>
                <w:szCs w:val="20"/>
                <w:lang w:eastAsia="fr-CH"/>
              </w:rPr>
              <w:t xml:space="preserve">International and larger National NGOs that have EVAW/G experience may apply on the condition that they demonstrate a clear intention to engage with and strengthen the capacities of local WRO/CSO partners on programming and/or coordination in a mutually enabling manner. Beyond trainings, larger organizations applying to the UN Trust Fund special focus for protracted crises will only be considered if they adopt risk sharing strategies with women-led CSOs/WROs, as well as an advisory, </w:t>
            </w:r>
            <w:proofErr w:type="gramStart"/>
            <w:r w:rsidRPr="2DE18015">
              <w:rPr>
                <w:rFonts w:eastAsia="Times New Roman" w:cs="Calibri"/>
                <w:sz w:val="20"/>
                <w:szCs w:val="20"/>
                <w:lang w:eastAsia="fr-CH"/>
              </w:rPr>
              <w:t>backstopping</w:t>
            </w:r>
            <w:proofErr w:type="gramEnd"/>
            <w:r w:rsidRPr="2DE18015">
              <w:rPr>
                <w:rFonts w:eastAsia="Times New Roman" w:cs="Calibri"/>
                <w:sz w:val="20"/>
                <w:szCs w:val="20"/>
                <w:lang w:eastAsia="fr-CH"/>
              </w:rPr>
              <w:t xml:space="preserve"> and mentoring role for smaller grass-roots women-led CSOs/WROs. This may be achieved, for example, by supporting the establishment of consortia that would allow for increased decision making, control and ownership from </w:t>
            </w:r>
            <w:proofErr w:type="gramStart"/>
            <w:r w:rsidRPr="2DE18015">
              <w:rPr>
                <w:rFonts w:eastAsia="Times New Roman" w:cs="Calibri"/>
                <w:sz w:val="20"/>
                <w:szCs w:val="20"/>
                <w:lang w:eastAsia="fr-CH"/>
              </w:rPr>
              <w:t>women-led</w:t>
            </w:r>
            <w:proofErr w:type="gramEnd"/>
            <w:r w:rsidRPr="2DE18015">
              <w:rPr>
                <w:rFonts w:eastAsia="Times New Roman" w:cs="Calibri"/>
                <w:sz w:val="20"/>
                <w:szCs w:val="20"/>
                <w:lang w:eastAsia="fr-CH"/>
              </w:rPr>
              <w:t xml:space="preserve"> CSOs/WROs, contributing to their empowerment and ensuring programmes can be embedded more effectively and more sustainably in the local context. </w:t>
            </w:r>
          </w:p>
        </w:tc>
      </w:tr>
      <w:tr w:rsidR="00790B0C" w:rsidRPr="00FD769B" w14:paraId="4A5663DE" w14:textId="77777777" w:rsidTr="1A8B33BD">
        <w:trPr>
          <w:trHeight w:val="288"/>
        </w:trPr>
        <w:tc>
          <w:tcPr>
            <w:tcW w:w="10890" w:type="dxa"/>
            <w:tcBorders>
              <w:top w:val="none" w:sz="4" w:space="0" w:color="auto"/>
              <w:left w:val="none" w:sz="4" w:space="0" w:color="auto"/>
              <w:bottom w:val="none" w:sz="4" w:space="0" w:color="auto"/>
              <w:right w:val="none" w:sz="4" w:space="0" w:color="auto"/>
            </w:tcBorders>
            <w:shd w:val="clear" w:color="auto" w:fill="auto"/>
            <w:hideMark/>
          </w:tcPr>
          <w:p w14:paraId="51266DFD" w14:textId="77777777" w:rsidR="00790B0C" w:rsidRPr="00FD769B" w:rsidRDefault="00790B0C" w:rsidP="00790B0C">
            <w:pPr>
              <w:spacing w:after="0" w:line="240" w:lineRule="auto"/>
              <w:rPr>
                <w:rFonts w:eastAsia="Times New Roman" w:cs="Calibri"/>
                <w:color w:val="000000"/>
                <w:sz w:val="20"/>
                <w:szCs w:val="20"/>
              </w:rPr>
            </w:pPr>
          </w:p>
        </w:tc>
      </w:tr>
      <w:tr w:rsidR="00790B0C" w:rsidRPr="00FD769B" w14:paraId="557E6B3C" w14:textId="77777777" w:rsidTr="1A8B33BD">
        <w:trPr>
          <w:trHeight w:val="274"/>
        </w:trPr>
        <w:tc>
          <w:tcPr>
            <w:tcW w:w="10890" w:type="dxa"/>
            <w:tcBorders>
              <w:top w:val="none" w:sz="4" w:space="0" w:color="auto"/>
              <w:left w:val="none" w:sz="4" w:space="0" w:color="auto"/>
              <w:bottom w:val="none" w:sz="4" w:space="0" w:color="auto"/>
              <w:right w:val="none" w:sz="4" w:space="0" w:color="auto"/>
            </w:tcBorders>
            <w:shd w:val="clear" w:color="auto" w:fill="FFC000" w:themeFill="accent4"/>
            <w:vAlign w:val="bottom"/>
            <w:hideMark/>
          </w:tcPr>
          <w:p w14:paraId="6F421722" w14:textId="77777777" w:rsidR="00790B0C" w:rsidRPr="00FD769B" w:rsidRDefault="4374DD2B" w:rsidP="7878F082">
            <w:pPr>
              <w:pStyle w:val="Heading2"/>
              <w:rPr>
                <w:rFonts w:asciiTheme="minorHAnsi" w:eastAsiaTheme="minorEastAsia" w:hAnsiTheme="minorHAnsi" w:cstheme="minorBidi"/>
                <w:b/>
                <w:bCs/>
                <w:color w:val="auto"/>
                <w:sz w:val="20"/>
                <w:szCs w:val="20"/>
              </w:rPr>
            </w:pPr>
            <w:bookmarkStart w:id="6" w:name="_Toc1009855557"/>
            <w:r w:rsidRPr="7878F082">
              <w:rPr>
                <w:rFonts w:asciiTheme="minorHAnsi" w:eastAsiaTheme="minorEastAsia" w:hAnsiTheme="minorHAnsi" w:cstheme="minorBidi"/>
                <w:b/>
                <w:bCs/>
                <w:color w:val="auto"/>
                <w:sz w:val="20"/>
                <w:szCs w:val="20"/>
              </w:rPr>
              <w:t>For international non-governmental organizations (INGOs), can more than one local, affiliate or associate office apply?</w:t>
            </w:r>
            <w:bookmarkEnd w:id="6"/>
          </w:p>
        </w:tc>
      </w:tr>
      <w:tr w:rsidR="00790B0C" w:rsidRPr="00FD769B" w14:paraId="7617257B" w14:textId="77777777" w:rsidTr="1A8B33BD">
        <w:trPr>
          <w:trHeight w:val="288"/>
        </w:trPr>
        <w:tc>
          <w:tcPr>
            <w:tcW w:w="10890" w:type="dxa"/>
            <w:tcBorders>
              <w:top w:val="none" w:sz="4" w:space="0" w:color="auto"/>
              <w:left w:val="none" w:sz="4" w:space="0" w:color="auto"/>
              <w:bottom w:val="none" w:sz="4" w:space="0" w:color="auto"/>
              <w:right w:val="none" w:sz="4" w:space="0" w:color="auto"/>
            </w:tcBorders>
            <w:shd w:val="clear" w:color="auto" w:fill="auto"/>
            <w:hideMark/>
          </w:tcPr>
          <w:p w14:paraId="6DE4CE9C" w14:textId="77777777" w:rsidR="00790B0C" w:rsidRPr="00282C60" w:rsidRDefault="00790B0C" w:rsidP="00790B0C">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NO</w:t>
            </w:r>
          </w:p>
          <w:p w14:paraId="7DD73380" w14:textId="30DB4FF2" w:rsidR="00790B0C" w:rsidRPr="00282C60" w:rsidRDefault="270873D5" w:rsidP="00790B0C">
            <w:pPr>
              <w:pStyle w:val="ListParagraph"/>
              <w:numPr>
                <w:ilvl w:val="0"/>
                <w:numId w:val="28"/>
              </w:numPr>
              <w:spacing w:after="0" w:line="240" w:lineRule="auto"/>
              <w:ind w:left="342"/>
              <w:rPr>
                <w:rFonts w:ascii="Calibri" w:eastAsia="Times New Roman" w:hAnsi="Calibri" w:cs="Calibri"/>
                <w:color w:val="000000"/>
                <w:sz w:val="20"/>
                <w:szCs w:val="20"/>
              </w:rPr>
            </w:pPr>
            <w:r w:rsidRPr="42663CFE">
              <w:rPr>
                <w:rFonts w:ascii="Calibri" w:eastAsia="Times New Roman" w:hAnsi="Calibri" w:cs="Calibri"/>
                <w:color w:val="000000" w:themeColor="text1"/>
                <w:sz w:val="20"/>
                <w:szCs w:val="20"/>
              </w:rPr>
              <w:t xml:space="preserve">Only one office may apply per funding cycle. That office must be legally registered (or present </w:t>
            </w:r>
            <w:proofErr w:type="gramStart"/>
            <w:r w:rsidRPr="42663CFE">
              <w:rPr>
                <w:rFonts w:ascii="Calibri" w:eastAsia="Times New Roman" w:hAnsi="Calibri" w:cs="Calibri"/>
                <w:color w:val="000000" w:themeColor="text1"/>
                <w:sz w:val="20"/>
                <w:szCs w:val="20"/>
              </w:rPr>
              <w:t>its</w:t>
            </w:r>
            <w:proofErr w:type="gramEnd"/>
            <w:r w:rsidRPr="42663CFE">
              <w:rPr>
                <w:rFonts w:ascii="Calibri" w:eastAsia="Times New Roman" w:hAnsi="Calibri" w:cs="Calibri"/>
                <w:color w:val="000000" w:themeColor="text1"/>
                <w:sz w:val="20"/>
                <w:szCs w:val="20"/>
              </w:rPr>
              <w:t xml:space="preserve"> </w:t>
            </w:r>
            <w:r w:rsidR="5B6BF2B6" w:rsidRPr="42663CFE">
              <w:rPr>
                <w:rFonts w:ascii="Calibri" w:eastAsia="Times New Roman" w:hAnsi="Calibri" w:cs="Calibri"/>
                <w:color w:val="000000" w:themeColor="text1"/>
                <w:sz w:val="20"/>
                <w:szCs w:val="20"/>
              </w:rPr>
              <w:t>c</w:t>
            </w:r>
            <w:r w:rsidR="5B6BF2B6" w:rsidRPr="42663CFE">
              <w:rPr>
                <w:rFonts w:eastAsia="Times New Roman" w:cs="Calibri"/>
                <w:color w:val="000000" w:themeColor="text1"/>
                <w:sz w:val="20"/>
                <w:szCs w:val="20"/>
              </w:rPr>
              <w:t>o-</w:t>
            </w:r>
            <w:r w:rsidRPr="42663CFE">
              <w:rPr>
                <w:rFonts w:ascii="Calibri" w:eastAsia="Times New Roman" w:hAnsi="Calibri" w:cs="Calibri"/>
                <w:color w:val="000000" w:themeColor="text1"/>
                <w:sz w:val="20"/>
                <w:szCs w:val="20"/>
              </w:rPr>
              <w:t>implementing partner’s legal registration) in an eligible country and/or territory of implementation.</w:t>
            </w:r>
          </w:p>
          <w:p w14:paraId="43DFA704" w14:textId="563913CD" w:rsidR="00790B0C" w:rsidRPr="00FD769B" w:rsidRDefault="270873D5" w:rsidP="00790B0C">
            <w:pPr>
              <w:pStyle w:val="ListParagraph"/>
              <w:numPr>
                <w:ilvl w:val="0"/>
                <w:numId w:val="28"/>
              </w:numPr>
              <w:spacing w:after="0" w:line="240" w:lineRule="auto"/>
              <w:ind w:left="342"/>
              <w:rPr>
                <w:rFonts w:ascii="Calibri" w:eastAsia="Times New Roman" w:hAnsi="Calibri" w:cs="Calibri"/>
                <w:b/>
                <w:bCs/>
                <w:color w:val="000000"/>
                <w:sz w:val="20"/>
                <w:szCs w:val="20"/>
              </w:rPr>
            </w:pPr>
            <w:r w:rsidRPr="42663CFE">
              <w:rPr>
                <w:rFonts w:ascii="Calibri" w:eastAsia="Times New Roman" w:hAnsi="Calibri" w:cs="Calibri"/>
                <w:color w:val="000000" w:themeColor="text1"/>
                <w:sz w:val="20"/>
                <w:szCs w:val="20"/>
              </w:rPr>
              <w:t>This is extended to include national affiliates</w:t>
            </w:r>
            <w:r w:rsidR="50783E3D" w:rsidRPr="42663CFE">
              <w:rPr>
                <w:rFonts w:ascii="Calibri" w:eastAsia="Times New Roman" w:hAnsi="Calibri" w:cs="Calibri"/>
                <w:color w:val="000000" w:themeColor="text1"/>
                <w:sz w:val="20"/>
                <w:szCs w:val="20"/>
              </w:rPr>
              <w:t>/chapters</w:t>
            </w:r>
            <w:r w:rsidRPr="42663CFE">
              <w:rPr>
                <w:rFonts w:ascii="Calibri" w:eastAsia="Times New Roman" w:hAnsi="Calibri" w:cs="Calibri"/>
                <w:color w:val="000000" w:themeColor="text1"/>
                <w:sz w:val="20"/>
                <w:szCs w:val="20"/>
              </w:rPr>
              <w:t xml:space="preserve"> of INGOs (</w:t>
            </w:r>
            <w:proofErr w:type="gramStart"/>
            <w:r w:rsidRPr="42663CFE">
              <w:rPr>
                <w:rFonts w:ascii="Calibri" w:eastAsia="Times New Roman" w:hAnsi="Calibri" w:cs="Calibri"/>
                <w:color w:val="000000" w:themeColor="text1"/>
                <w:sz w:val="20"/>
                <w:szCs w:val="20"/>
              </w:rPr>
              <w:t>i.e.</w:t>
            </w:r>
            <w:proofErr w:type="gramEnd"/>
            <w:r w:rsidRPr="42663CFE">
              <w:rPr>
                <w:rFonts w:ascii="Calibri" w:eastAsia="Times New Roman" w:hAnsi="Calibri" w:cs="Calibri"/>
                <w:color w:val="000000" w:themeColor="text1"/>
                <w:sz w:val="20"/>
                <w:szCs w:val="20"/>
              </w:rPr>
              <w:t xml:space="preserve"> only one national affiliate is eligible per grant). Further, an INGO can only apply once under this Call for Proposals, either in the capacity of the applicant organization or of a co-implementing partner, across all countries under this Call.</w:t>
            </w:r>
          </w:p>
        </w:tc>
      </w:tr>
      <w:tr w:rsidR="00790B0C" w:rsidRPr="00FD769B" w14:paraId="0AB56A6B" w14:textId="77777777" w:rsidTr="1A8B33BD">
        <w:trPr>
          <w:trHeight w:val="288"/>
        </w:trPr>
        <w:tc>
          <w:tcPr>
            <w:tcW w:w="10890" w:type="dxa"/>
            <w:tcBorders>
              <w:top w:val="none" w:sz="4" w:space="0" w:color="auto"/>
              <w:left w:val="none" w:sz="4" w:space="0" w:color="auto"/>
              <w:bottom w:val="none" w:sz="4" w:space="0" w:color="auto"/>
              <w:right w:val="none" w:sz="4" w:space="0" w:color="auto"/>
            </w:tcBorders>
            <w:shd w:val="clear" w:color="auto" w:fill="auto"/>
            <w:hideMark/>
          </w:tcPr>
          <w:p w14:paraId="7105E880" w14:textId="77777777" w:rsidR="00790B0C" w:rsidRPr="00FD769B" w:rsidRDefault="00790B0C" w:rsidP="00790B0C">
            <w:pPr>
              <w:spacing w:after="0" w:line="240" w:lineRule="auto"/>
              <w:rPr>
                <w:rFonts w:eastAsia="Times New Roman" w:cs="Calibri"/>
                <w:color w:val="000000"/>
                <w:sz w:val="20"/>
                <w:szCs w:val="20"/>
              </w:rPr>
            </w:pPr>
          </w:p>
        </w:tc>
      </w:tr>
      <w:tr w:rsidR="00790B0C" w:rsidRPr="00FD769B" w14:paraId="2624AE01" w14:textId="77777777" w:rsidTr="1A8B33BD">
        <w:trPr>
          <w:trHeight w:val="288"/>
        </w:trPr>
        <w:tc>
          <w:tcPr>
            <w:tcW w:w="10890" w:type="dxa"/>
            <w:tcBorders>
              <w:top w:val="none" w:sz="4" w:space="0" w:color="auto"/>
              <w:left w:val="none" w:sz="4" w:space="0" w:color="auto"/>
              <w:bottom w:val="none" w:sz="4" w:space="0" w:color="auto"/>
              <w:right w:val="none" w:sz="4" w:space="0" w:color="auto"/>
            </w:tcBorders>
            <w:shd w:val="clear" w:color="auto" w:fill="FFC000" w:themeFill="accent4"/>
            <w:hideMark/>
          </w:tcPr>
          <w:p w14:paraId="6CC03E58" w14:textId="77777777" w:rsidR="00790B0C" w:rsidRPr="00FD769B" w:rsidRDefault="4374DD2B" w:rsidP="7878F082">
            <w:pPr>
              <w:pStyle w:val="Heading2"/>
              <w:rPr>
                <w:rFonts w:asciiTheme="minorHAnsi" w:eastAsiaTheme="minorEastAsia" w:hAnsiTheme="minorHAnsi" w:cstheme="minorBidi"/>
                <w:b/>
                <w:bCs/>
                <w:color w:val="auto"/>
                <w:sz w:val="20"/>
                <w:szCs w:val="20"/>
              </w:rPr>
            </w:pPr>
            <w:bookmarkStart w:id="7" w:name="_Toc1490916900"/>
            <w:r w:rsidRPr="7878F082">
              <w:rPr>
                <w:rFonts w:asciiTheme="minorHAnsi" w:eastAsiaTheme="minorEastAsia" w:hAnsiTheme="minorHAnsi" w:cstheme="minorBidi"/>
                <w:b/>
                <w:bCs/>
                <w:color w:val="auto"/>
                <w:sz w:val="20"/>
                <w:szCs w:val="20"/>
              </w:rPr>
              <w:t>Can several organizations apply together?</w:t>
            </w:r>
            <w:bookmarkEnd w:id="7"/>
          </w:p>
        </w:tc>
      </w:tr>
      <w:tr w:rsidR="00790B0C" w:rsidRPr="00FD769B" w14:paraId="3935A9CE" w14:textId="77777777" w:rsidTr="1A8B33BD">
        <w:trPr>
          <w:trHeight w:val="288"/>
        </w:trPr>
        <w:tc>
          <w:tcPr>
            <w:tcW w:w="10890" w:type="dxa"/>
            <w:tcBorders>
              <w:top w:val="none" w:sz="4" w:space="0" w:color="auto"/>
              <w:left w:val="none" w:sz="4" w:space="0" w:color="auto"/>
              <w:bottom w:val="none" w:sz="4" w:space="0" w:color="auto"/>
              <w:right w:val="none" w:sz="4" w:space="0" w:color="auto"/>
            </w:tcBorders>
            <w:shd w:val="clear" w:color="auto" w:fill="auto"/>
            <w:hideMark/>
          </w:tcPr>
          <w:p w14:paraId="683435E7" w14:textId="77777777" w:rsidR="00790B0C" w:rsidRPr="00282C60" w:rsidRDefault="00790B0C" w:rsidP="00790B0C">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YES</w:t>
            </w:r>
          </w:p>
          <w:p w14:paraId="3604BB15" w14:textId="1026D962" w:rsidR="00790B0C" w:rsidRPr="00282C60" w:rsidRDefault="270873D5" w:rsidP="00790B0C">
            <w:pPr>
              <w:pStyle w:val="ListParagraph"/>
              <w:numPr>
                <w:ilvl w:val="0"/>
                <w:numId w:val="28"/>
              </w:numPr>
              <w:spacing w:after="0" w:line="240" w:lineRule="auto"/>
              <w:ind w:left="342"/>
              <w:rPr>
                <w:rFonts w:ascii="Calibri" w:eastAsia="Times New Roman" w:hAnsi="Calibri" w:cs="Calibri"/>
                <w:color w:val="000000"/>
                <w:sz w:val="20"/>
                <w:szCs w:val="20"/>
              </w:rPr>
            </w:pPr>
            <w:r w:rsidRPr="42663CFE">
              <w:rPr>
                <w:rFonts w:ascii="Calibri" w:eastAsia="Times New Roman" w:hAnsi="Calibri" w:cs="Calibri"/>
                <w:color w:val="000000" w:themeColor="text1"/>
                <w:sz w:val="20"/>
                <w:szCs w:val="20"/>
              </w:rPr>
              <w:t>Organizations may work with relevant co-implementing partners to complement their expertise, outreach capacity and build the capacities of grassroots organizations.</w:t>
            </w:r>
          </w:p>
          <w:p w14:paraId="6E89D823" w14:textId="65DA9666" w:rsidR="00790B0C" w:rsidRPr="00FD769B" w:rsidRDefault="270873D5" w:rsidP="00790B0C">
            <w:pPr>
              <w:pStyle w:val="ListParagraph"/>
              <w:numPr>
                <w:ilvl w:val="0"/>
                <w:numId w:val="28"/>
              </w:numPr>
              <w:spacing w:after="0" w:line="240" w:lineRule="auto"/>
              <w:ind w:left="342"/>
              <w:rPr>
                <w:rFonts w:ascii="Calibri" w:eastAsia="Times New Roman" w:hAnsi="Calibri" w:cs="Calibri"/>
                <w:b/>
                <w:bCs/>
                <w:color w:val="000000"/>
                <w:sz w:val="20"/>
                <w:szCs w:val="20"/>
              </w:rPr>
            </w:pPr>
            <w:r w:rsidRPr="2DE18015">
              <w:rPr>
                <w:rFonts w:ascii="Calibri" w:eastAsia="Times New Roman" w:hAnsi="Calibri" w:cs="Calibri"/>
                <w:color w:val="000000" w:themeColor="text1"/>
                <w:sz w:val="20"/>
                <w:szCs w:val="20"/>
              </w:rPr>
              <w:t xml:space="preserve">It is recommended that the proposal includes no more than </w:t>
            </w:r>
            <w:r w:rsidR="7A738C3B" w:rsidRPr="2DE18015">
              <w:rPr>
                <w:rFonts w:ascii="Calibri" w:eastAsia="Times New Roman" w:hAnsi="Calibri" w:cs="Calibri"/>
                <w:color w:val="000000" w:themeColor="text1"/>
                <w:sz w:val="20"/>
                <w:szCs w:val="20"/>
              </w:rPr>
              <w:t>4</w:t>
            </w:r>
            <w:r w:rsidRPr="2DE18015">
              <w:rPr>
                <w:rFonts w:ascii="Calibri" w:eastAsia="Times New Roman" w:hAnsi="Calibri" w:cs="Calibri"/>
                <w:color w:val="000000" w:themeColor="text1"/>
                <w:sz w:val="20"/>
                <w:szCs w:val="20"/>
              </w:rPr>
              <w:t xml:space="preserve"> co-implementing partners that will receive a portion of the requested funding. In these cases, grant proposals must clearly indicate which organization will take lead responsibility for project management and contractual obligations.</w:t>
            </w:r>
          </w:p>
        </w:tc>
      </w:tr>
      <w:tr w:rsidR="00790B0C" w:rsidRPr="00FD769B" w14:paraId="44B3F7FB" w14:textId="77777777" w:rsidTr="1A8B33BD">
        <w:trPr>
          <w:trHeight w:val="327"/>
        </w:trPr>
        <w:tc>
          <w:tcPr>
            <w:tcW w:w="10890" w:type="dxa"/>
            <w:tcBorders>
              <w:top w:val="none" w:sz="4" w:space="0" w:color="auto"/>
              <w:left w:val="none" w:sz="4" w:space="0" w:color="auto"/>
              <w:bottom w:val="none" w:sz="4" w:space="0" w:color="auto"/>
              <w:right w:val="none" w:sz="4" w:space="0" w:color="auto"/>
            </w:tcBorders>
            <w:shd w:val="clear" w:color="auto" w:fill="FFC000" w:themeFill="accent4"/>
            <w:vAlign w:val="bottom"/>
            <w:hideMark/>
          </w:tcPr>
          <w:p w14:paraId="71A792B4" w14:textId="77777777" w:rsidR="00790B0C" w:rsidRPr="00FD769B" w:rsidRDefault="4374DD2B" w:rsidP="7878F082">
            <w:pPr>
              <w:pStyle w:val="Heading2"/>
              <w:rPr>
                <w:rFonts w:asciiTheme="minorHAnsi" w:eastAsiaTheme="minorEastAsia" w:hAnsiTheme="minorHAnsi" w:cstheme="minorBidi"/>
                <w:b/>
                <w:bCs/>
                <w:color w:val="auto"/>
                <w:sz w:val="20"/>
                <w:szCs w:val="20"/>
              </w:rPr>
            </w:pPr>
            <w:bookmarkStart w:id="8" w:name="_Toc792352482"/>
            <w:r w:rsidRPr="7878F082">
              <w:rPr>
                <w:rFonts w:asciiTheme="minorHAnsi" w:eastAsiaTheme="minorEastAsia" w:hAnsiTheme="minorHAnsi" w:cstheme="minorBidi"/>
                <w:b/>
                <w:bCs/>
                <w:color w:val="auto"/>
                <w:sz w:val="20"/>
                <w:szCs w:val="20"/>
              </w:rPr>
              <w:lastRenderedPageBreak/>
              <w:t>If several organizations are applying together, how should they divide up the roles and responsibilities?</w:t>
            </w:r>
            <w:bookmarkEnd w:id="8"/>
          </w:p>
        </w:tc>
      </w:tr>
      <w:tr w:rsidR="00790B0C" w:rsidRPr="00FD769B" w14:paraId="205AFF99" w14:textId="77777777" w:rsidTr="1A8B33BD">
        <w:trPr>
          <w:trHeight w:val="3390"/>
        </w:trPr>
        <w:tc>
          <w:tcPr>
            <w:tcW w:w="10890" w:type="dxa"/>
            <w:tcBorders>
              <w:top w:val="none" w:sz="4" w:space="0" w:color="auto"/>
              <w:left w:val="none" w:sz="4" w:space="0" w:color="auto"/>
              <w:bottom w:val="none" w:sz="4" w:space="0" w:color="auto"/>
              <w:right w:val="none" w:sz="4" w:space="0" w:color="auto"/>
            </w:tcBorders>
            <w:shd w:val="clear" w:color="auto" w:fill="auto"/>
            <w:hideMark/>
          </w:tcPr>
          <w:p w14:paraId="473D23F0" w14:textId="402EDD91" w:rsidR="00790B0C" w:rsidRPr="00282C60" w:rsidRDefault="270873D5" w:rsidP="00790B0C">
            <w:pPr>
              <w:pStyle w:val="ListParagraph"/>
              <w:numPr>
                <w:ilvl w:val="0"/>
                <w:numId w:val="28"/>
              </w:numPr>
              <w:spacing w:after="0" w:line="240" w:lineRule="auto"/>
              <w:ind w:left="342"/>
              <w:rPr>
                <w:rFonts w:ascii="Calibri" w:eastAsia="Times New Roman" w:hAnsi="Calibri" w:cs="Calibri"/>
                <w:color w:val="000000"/>
                <w:sz w:val="20"/>
                <w:szCs w:val="20"/>
              </w:rPr>
            </w:pPr>
            <w:r w:rsidRPr="42663CFE">
              <w:rPr>
                <w:rFonts w:ascii="Calibri" w:eastAsia="Times New Roman" w:hAnsi="Calibri" w:cs="Calibri"/>
                <w:color w:val="000000" w:themeColor="text1"/>
                <w:sz w:val="20"/>
                <w:szCs w:val="20"/>
              </w:rPr>
              <w:t xml:space="preserve">The roles and responsibilities of all implementing partners should be clearly described in the proposal. For example, the implementation of specific components of the proposed intervention can be attributed to specific implementing partners. However, the lead applicant (whose contact details are provided in the proposal) is overall accountable for </w:t>
            </w:r>
            <w:r w:rsidR="5C91EE81" w:rsidRPr="42663CFE">
              <w:rPr>
                <w:rFonts w:ascii="Calibri" w:eastAsia="Times New Roman" w:hAnsi="Calibri" w:cs="Calibri"/>
                <w:color w:val="000000" w:themeColor="text1"/>
                <w:sz w:val="20"/>
                <w:szCs w:val="20"/>
              </w:rPr>
              <w:t xml:space="preserve">the entrusted funds, </w:t>
            </w:r>
            <w:r w:rsidRPr="42663CFE">
              <w:rPr>
                <w:rFonts w:ascii="Calibri" w:eastAsia="Times New Roman" w:hAnsi="Calibri" w:cs="Calibri"/>
                <w:color w:val="000000" w:themeColor="text1"/>
                <w:sz w:val="20"/>
                <w:szCs w:val="20"/>
              </w:rPr>
              <w:t>programmatic and financial delivery, monitoring, progress reporting, associated risks and results of the overall project across the work of all implementing partners.</w:t>
            </w:r>
          </w:p>
          <w:p w14:paraId="0F987A2B" w14:textId="7539FC89" w:rsidR="00790B0C" w:rsidRPr="00282C60" w:rsidRDefault="33DFC2C3" w:rsidP="00790B0C">
            <w:pPr>
              <w:pStyle w:val="ListParagraph"/>
              <w:numPr>
                <w:ilvl w:val="0"/>
                <w:numId w:val="28"/>
              </w:numPr>
              <w:spacing w:after="0" w:line="240" w:lineRule="auto"/>
              <w:ind w:left="342"/>
              <w:rPr>
                <w:rFonts w:ascii="Calibri" w:eastAsia="Times New Roman" w:hAnsi="Calibri" w:cs="Calibri"/>
                <w:color w:val="000000"/>
                <w:sz w:val="20"/>
                <w:szCs w:val="20"/>
              </w:rPr>
            </w:pPr>
            <w:r w:rsidRPr="3A3FFDA1">
              <w:rPr>
                <w:rFonts w:ascii="Calibri" w:eastAsia="Times New Roman" w:hAnsi="Calibri" w:cs="Calibri"/>
                <w:color w:val="000000" w:themeColor="text1"/>
                <w:sz w:val="20"/>
                <w:szCs w:val="20"/>
              </w:rPr>
              <w:t>As per the terms of the contract that will be signed between a successful grantee and UN</w:t>
            </w:r>
            <w:r w:rsidR="6A15B889" w:rsidRPr="3A3FFDA1">
              <w:rPr>
                <w:rFonts w:ascii="Calibri" w:eastAsia="Times New Roman" w:hAnsi="Calibri" w:cs="Calibri"/>
                <w:color w:val="000000" w:themeColor="text1"/>
                <w:sz w:val="20"/>
                <w:szCs w:val="20"/>
              </w:rPr>
              <w:t xml:space="preserve"> </w:t>
            </w:r>
            <w:r w:rsidRPr="3A3FFDA1">
              <w:rPr>
                <w:rFonts w:ascii="Calibri" w:eastAsia="Times New Roman" w:hAnsi="Calibri" w:cs="Calibri"/>
                <w:color w:val="000000" w:themeColor="text1"/>
                <w:sz w:val="20"/>
                <w:szCs w:val="20"/>
              </w:rPr>
              <w:t xml:space="preserve">Women on behalf of the UN Trust Fund, only the lead applicant is accountable for the management of the grant in its entirety. It is the responsibility of each lead organization to make sure that </w:t>
            </w:r>
            <w:proofErr w:type="gramStart"/>
            <w:r w:rsidRPr="3A3FFDA1">
              <w:rPr>
                <w:rFonts w:ascii="Calibri" w:eastAsia="Times New Roman" w:hAnsi="Calibri" w:cs="Calibri"/>
                <w:color w:val="000000" w:themeColor="text1"/>
                <w:sz w:val="20"/>
                <w:szCs w:val="20"/>
              </w:rPr>
              <w:t>its</w:t>
            </w:r>
            <w:proofErr w:type="gramEnd"/>
            <w:r w:rsidRPr="3A3FFDA1">
              <w:rPr>
                <w:rFonts w:ascii="Calibri" w:eastAsia="Times New Roman" w:hAnsi="Calibri" w:cs="Calibri"/>
                <w:color w:val="000000" w:themeColor="text1"/>
                <w:sz w:val="20"/>
                <w:szCs w:val="20"/>
              </w:rPr>
              <w:t xml:space="preserve"> co-implementing partners understand and comply with the requirements and obligations of the UN Trust Fund grant and that this information is shared with them in a timely and comprehensive manner. If awarded a grant, the applicant organization will also be responsible and liable for </w:t>
            </w:r>
            <w:proofErr w:type="gramStart"/>
            <w:r w:rsidRPr="3A3FFDA1">
              <w:rPr>
                <w:rFonts w:ascii="Calibri" w:eastAsia="Times New Roman" w:hAnsi="Calibri" w:cs="Calibri"/>
                <w:color w:val="000000" w:themeColor="text1"/>
                <w:sz w:val="20"/>
                <w:szCs w:val="20"/>
              </w:rPr>
              <w:t>its</w:t>
            </w:r>
            <w:proofErr w:type="gramEnd"/>
            <w:r w:rsidRPr="3A3FFDA1">
              <w:rPr>
                <w:rFonts w:ascii="Calibri" w:eastAsia="Times New Roman" w:hAnsi="Calibri" w:cs="Calibri"/>
                <w:color w:val="000000" w:themeColor="text1"/>
                <w:sz w:val="20"/>
                <w:szCs w:val="20"/>
              </w:rPr>
              <w:t xml:space="preserve"> co-implementing partner’s performance and results delivery in an audit-proof manner.</w:t>
            </w:r>
          </w:p>
          <w:p w14:paraId="783C7B20" w14:textId="77777777" w:rsidR="00790B0C" w:rsidRPr="00746793" w:rsidRDefault="11E18C62" w:rsidP="7A6208BE">
            <w:pPr>
              <w:pStyle w:val="ListParagraph"/>
              <w:numPr>
                <w:ilvl w:val="0"/>
                <w:numId w:val="28"/>
              </w:numPr>
              <w:spacing w:after="0" w:line="240" w:lineRule="auto"/>
              <w:ind w:left="342"/>
              <w:rPr>
                <w:rFonts w:ascii="Calibri" w:eastAsia="Times New Roman" w:hAnsi="Calibri" w:cs="Calibri"/>
                <w:color w:val="000000"/>
                <w:sz w:val="20"/>
                <w:szCs w:val="20"/>
              </w:rPr>
            </w:pPr>
            <w:r w:rsidRPr="1A8B33BD">
              <w:rPr>
                <w:rFonts w:ascii="Calibri" w:eastAsia="Times New Roman" w:hAnsi="Calibri" w:cs="Calibri"/>
                <w:color w:val="000000" w:themeColor="text1"/>
                <w:sz w:val="20"/>
                <w:szCs w:val="20"/>
              </w:rPr>
              <w:t xml:space="preserve">The UN Trust Fund highly recommends that lead applicants do consider signing a Memorandum of Understanding (MoU)/contract with </w:t>
            </w:r>
            <w:proofErr w:type="gramStart"/>
            <w:r w:rsidRPr="1A8B33BD">
              <w:rPr>
                <w:rFonts w:ascii="Calibri" w:eastAsia="Times New Roman" w:hAnsi="Calibri" w:cs="Calibri"/>
                <w:color w:val="000000" w:themeColor="text1"/>
                <w:sz w:val="20"/>
                <w:szCs w:val="20"/>
              </w:rPr>
              <w:t>all of</w:t>
            </w:r>
            <w:proofErr w:type="gramEnd"/>
            <w:r w:rsidRPr="1A8B33BD">
              <w:rPr>
                <w:rFonts w:ascii="Calibri" w:eastAsia="Times New Roman" w:hAnsi="Calibri" w:cs="Calibri"/>
                <w:color w:val="000000" w:themeColor="text1"/>
                <w:sz w:val="20"/>
                <w:szCs w:val="20"/>
              </w:rPr>
              <w:t xml:space="preserve"> their </w:t>
            </w:r>
            <w:r w:rsidR="169028B4" w:rsidRPr="1A8B33BD">
              <w:rPr>
                <w:rFonts w:ascii="Calibri" w:eastAsia="Times New Roman" w:hAnsi="Calibri" w:cs="Calibri"/>
                <w:color w:val="000000" w:themeColor="text1"/>
                <w:sz w:val="20"/>
                <w:szCs w:val="20"/>
              </w:rPr>
              <w:t>c</w:t>
            </w:r>
            <w:r w:rsidR="169028B4" w:rsidRPr="1A8B33BD">
              <w:rPr>
                <w:rFonts w:eastAsia="Times New Roman" w:cs="Calibri"/>
                <w:color w:val="000000" w:themeColor="text1"/>
                <w:sz w:val="20"/>
                <w:szCs w:val="20"/>
              </w:rPr>
              <w:t>o-</w:t>
            </w:r>
            <w:r w:rsidRPr="1A8B33BD">
              <w:rPr>
                <w:rFonts w:ascii="Calibri" w:eastAsia="Times New Roman" w:hAnsi="Calibri" w:cs="Calibri"/>
                <w:color w:val="000000" w:themeColor="text1"/>
                <w:sz w:val="20"/>
                <w:szCs w:val="20"/>
              </w:rPr>
              <w:t>implementing partners, setting out specific roles, responsibilities, deliverables and lines of accountability</w:t>
            </w:r>
            <w:r w:rsidR="1EEC0996" w:rsidRPr="1A8B33BD">
              <w:rPr>
                <w:rFonts w:ascii="Calibri" w:eastAsia="Times New Roman" w:hAnsi="Calibri" w:cs="Calibri"/>
                <w:color w:val="000000" w:themeColor="text1"/>
                <w:sz w:val="20"/>
                <w:szCs w:val="20"/>
              </w:rPr>
              <w:t xml:space="preserve"> </w:t>
            </w:r>
            <w:r w:rsidR="1EEC0996" w:rsidRPr="1A8B33BD">
              <w:rPr>
                <w:rFonts w:eastAsia="Times New Roman" w:cs="Calibri"/>
                <w:color w:val="000000" w:themeColor="text1"/>
                <w:sz w:val="20"/>
                <w:szCs w:val="20"/>
              </w:rPr>
              <w:t>(Internal Control Framework)</w:t>
            </w:r>
            <w:r w:rsidRPr="1A8B33BD">
              <w:rPr>
                <w:rFonts w:ascii="Calibri" w:eastAsia="Times New Roman" w:hAnsi="Calibri" w:cs="Calibri"/>
                <w:color w:val="000000" w:themeColor="text1"/>
                <w:sz w:val="20"/>
                <w:szCs w:val="20"/>
              </w:rPr>
              <w:t xml:space="preserve"> as relevant to the project and for the duration of the grant.</w:t>
            </w:r>
          </w:p>
          <w:p w14:paraId="4159F190" w14:textId="77777777" w:rsidR="00746793" w:rsidRPr="00EC1984" w:rsidRDefault="00746793" w:rsidP="00746793">
            <w:pPr>
              <w:pStyle w:val="ListParagraph"/>
              <w:spacing w:after="0" w:line="240" w:lineRule="auto"/>
              <w:ind w:left="342"/>
              <w:rPr>
                <w:rFonts w:ascii="Calibri" w:eastAsia="Times New Roman" w:hAnsi="Calibri" w:cs="Calibri"/>
                <w:color w:val="000000"/>
                <w:sz w:val="20"/>
                <w:szCs w:val="20"/>
              </w:rPr>
            </w:pPr>
          </w:p>
          <w:p w14:paraId="67937E23" w14:textId="1C515BD3" w:rsidR="00EC1984" w:rsidRPr="007C6B24" w:rsidRDefault="00EC1984" w:rsidP="00EC1984">
            <w:pPr>
              <w:pStyle w:val="ListParagraph"/>
              <w:spacing w:after="0" w:line="240" w:lineRule="auto"/>
              <w:ind w:left="342"/>
              <w:rPr>
                <w:rFonts w:ascii="Calibri" w:eastAsia="Times New Roman" w:hAnsi="Calibri" w:cs="Calibri"/>
                <w:color w:val="000000"/>
                <w:sz w:val="20"/>
                <w:szCs w:val="20"/>
              </w:rPr>
            </w:pPr>
          </w:p>
        </w:tc>
      </w:tr>
      <w:tr w:rsidR="009E3C74" w:rsidRPr="00FD769B" w14:paraId="722A03B3" w14:textId="77777777" w:rsidTr="1A8B33BD">
        <w:trPr>
          <w:trHeight w:val="270"/>
        </w:trPr>
        <w:tc>
          <w:tcPr>
            <w:tcW w:w="10890" w:type="dxa"/>
            <w:tcBorders>
              <w:top w:val="none" w:sz="4" w:space="0" w:color="auto"/>
              <w:left w:val="none" w:sz="4" w:space="0" w:color="auto"/>
              <w:bottom w:val="none" w:sz="4" w:space="0" w:color="auto"/>
              <w:right w:val="none" w:sz="4" w:space="0" w:color="auto"/>
            </w:tcBorders>
            <w:shd w:val="clear" w:color="auto" w:fill="FFC000" w:themeFill="accent4"/>
            <w:noWrap/>
            <w:vAlign w:val="bottom"/>
          </w:tcPr>
          <w:p w14:paraId="02898E70" w14:textId="42959DE1" w:rsidR="009E3C74" w:rsidRPr="00FD769B" w:rsidRDefault="7FA95929" w:rsidP="7878F082">
            <w:pPr>
              <w:pStyle w:val="Heading2"/>
              <w:rPr>
                <w:rFonts w:asciiTheme="minorHAnsi" w:eastAsiaTheme="minorEastAsia" w:hAnsiTheme="minorHAnsi" w:cstheme="minorBidi"/>
                <w:b/>
                <w:bCs/>
                <w:color w:val="auto"/>
                <w:sz w:val="20"/>
                <w:szCs w:val="20"/>
              </w:rPr>
            </w:pPr>
            <w:bookmarkStart w:id="9" w:name="_Toc1296642573"/>
            <w:r w:rsidRPr="7878F082">
              <w:rPr>
                <w:rFonts w:asciiTheme="minorHAnsi" w:eastAsiaTheme="minorEastAsia" w:hAnsiTheme="minorHAnsi" w:cstheme="minorBidi"/>
                <w:b/>
                <w:bCs/>
                <w:color w:val="auto"/>
                <w:sz w:val="20"/>
                <w:szCs w:val="20"/>
              </w:rPr>
              <w:t>Do we need to be a legally registered entity/organization to apply?</w:t>
            </w:r>
            <w:bookmarkEnd w:id="9"/>
          </w:p>
        </w:tc>
      </w:tr>
      <w:tr w:rsidR="009E3C74" w:rsidRPr="00FD769B" w14:paraId="5DF89C0F" w14:textId="77777777" w:rsidTr="1A8B33BD">
        <w:trPr>
          <w:trHeight w:val="288"/>
        </w:trPr>
        <w:tc>
          <w:tcPr>
            <w:tcW w:w="10890" w:type="dxa"/>
            <w:tcBorders>
              <w:top w:val="none" w:sz="4" w:space="0" w:color="auto"/>
              <w:left w:val="none" w:sz="4" w:space="0" w:color="auto"/>
              <w:bottom w:val="none" w:sz="4" w:space="0" w:color="auto"/>
              <w:right w:val="none" w:sz="4" w:space="0" w:color="auto"/>
            </w:tcBorders>
            <w:shd w:val="clear" w:color="auto" w:fill="auto"/>
            <w:hideMark/>
          </w:tcPr>
          <w:p w14:paraId="7D22F275" w14:textId="77777777" w:rsidR="009E3C74" w:rsidRPr="00282C60" w:rsidRDefault="009E3C74" w:rsidP="009E3C74">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YES</w:t>
            </w:r>
          </w:p>
          <w:p w14:paraId="40BC7900" w14:textId="54AB9566" w:rsidR="009E3C74" w:rsidRPr="00DF33B8" w:rsidRDefault="009E3C74" w:rsidP="009E3C74">
            <w:pPr>
              <w:pStyle w:val="ListParagraph"/>
              <w:numPr>
                <w:ilvl w:val="0"/>
                <w:numId w:val="28"/>
              </w:numPr>
              <w:spacing w:after="0" w:line="240" w:lineRule="auto"/>
              <w:ind w:left="342"/>
              <w:rPr>
                <w:rFonts w:ascii="Calibri" w:eastAsia="Times New Roman" w:hAnsi="Calibri" w:cs="Calibri"/>
                <w:color w:val="000000"/>
                <w:sz w:val="20"/>
                <w:szCs w:val="20"/>
              </w:rPr>
            </w:pPr>
            <w:r w:rsidRPr="2DE18015">
              <w:rPr>
                <w:rFonts w:ascii="Calibri" w:eastAsia="Times New Roman" w:hAnsi="Calibri" w:cs="Calibri"/>
                <w:color w:val="000000" w:themeColor="text1"/>
                <w:sz w:val="20"/>
                <w:szCs w:val="20"/>
              </w:rPr>
              <w:t xml:space="preserve">The applicant organization must have legal status with the competent national authority. The applicant organization or at least one of </w:t>
            </w:r>
            <w:proofErr w:type="gramStart"/>
            <w:r w:rsidRPr="2DE18015">
              <w:rPr>
                <w:rFonts w:ascii="Calibri" w:eastAsia="Times New Roman" w:hAnsi="Calibri" w:cs="Calibri"/>
                <w:color w:val="000000" w:themeColor="text1"/>
                <w:sz w:val="20"/>
                <w:szCs w:val="20"/>
              </w:rPr>
              <w:t>its</w:t>
            </w:r>
            <w:proofErr w:type="gramEnd"/>
            <w:r w:rsidRPr="2DE18015">
              <w:rPr>
                <w:rFonts w:ascii="Calibri" w:eastAsia="Times New Roman" w:hAnsi="Calibri" w:cs="Calibri"/>
                <w:color w:val="000000" w:themeColor="text1"/>
                <w:sz w:val="20"/>
                <w:szCs w:val="20"/>
              </w:rPr>
              <w:t xml:space="preserve"> co-implementing partner organizations must be legally registered in the country and/or territory of implementation. Applying organizations must attach proof of legal registration (or legal status) as part of the grant application.</w:t>
            </w:r>
          </w:p>
          <w:p w14:paraId="197AD0A4" w14:textId="16ACFB65" w:rsidR="009E3C74" w:rsidRPr="00282C60" w:rsidRDefault="009E3C74" w:rsidP="009E3C74">
            <w:pPr>
              <w:pStyle w:val="ListParagraph"/>
              <w:numPr>
                <w:ilvl w:val="0"/>
                <w:numId w:val="28"/>
              </w:numPr>
              <w:spacing w:after="0" w:line="240" w:lineRule="auto"/>
              <w:ind w:left="342"/>
              <w:rPr>
                <w:rFonts w:ascii="Calibri" w:eastAsia="Times New Roman" w:hAnsi="Calibri" w:cs="Calibri"/>
                <w:color w:val="000000"/>
                <w:sz w:val="20"/>
                <w:szCs w:val="20"/>
              </w:rPr>
            </w:pPr>
            <w:r w:rsidRPr="2DE18015">
              <w:rPr>
                <w:rFonts w:ascii="Calibri" w:eastAsia="Times New Roman" w:hAnsi="Calibri" w:cs="Calibri"/>
                <w:color w:val="000000" w:themeColor="text1"/>
                <w:sz w:val="20"/>
                <w:szCs w:val="20"/>
              </w:rPr>
              <w:t>For multi-countries applications, applicants</w:t>
            </w:r>
            <w:r w:rsidR="00A84A9B" w:rsidRPr="2DE18015">
              <w:rPr>
                <w:rFonts w:ascii="Calibri" w:eastAsia="Times New Roman" w:hAnsi="Calibri" w:cs="Calibri"/>
                <w:color w:val="000000" w:themeColor="text1"/>
                <w:sz w:val="20"/>
                <w:szCs w:val="20"/>
              </w:rPr>
              <w:t xml:space="preserve"> also</w:t>
            </w:r>
            <w:r w:rsidRPr="2DE18015">
              <w:rPr>
                <w:rFonts w:ascii="Calibri" w:eastAsia="Times New Roman" w:hAnsi="Calibri" w:cs="Calibri"/>
                <w:color w:val="000000" w:themeColor="text1"/>
                <w:sz w:val="20"/>
                <w:szCs w:val="20"/>
              </w:rPr>
              <w:t xml:space="preserve"> need to provide the legal registration documents of co-implementing partners in the countries of operation.</w:t>
            </w:r>
          </w:p>
          <w:p w14:paraId="3FE33870" w14:textId="28DB2530" w:rsidR="009E3C74" w:rsidRPr="00FD769B" w:rsidRDefault="009E3C74" w:rsidP="009E3C74">
            <w:pPr>
              <w:pStyle w:val="ListParagraph"/>
              <w:numPr>
                <w:ilvl w:val="0"/>
                <w:numId w:val="28"/>
              </w:numPr>
              <w:spacing w:after="0" w:line="240" w:lineRule="auto"/>
              <w:ind w:left="342"/>
              <w:rPr>
                <w:rFonts w:ascii="Calibri" w:eastAsia="Times New Roman" w:hAnsi="Calibri" w:cs="Calibri"/>
                <w:b/>
                <w:bCs/>
                <w:color w:val="000000"/>
                <w:sz w:val="20"/>
                <w:szCs w:val="20"/>
              </w:rPr>
            </w:pPr>
            <w:r w:rsidRPr="2DE18015">
              <w:rPr>
                <w:rFonts w:ascii="Calibri" w:eastAsia="Times New Roman" w:hAnsi="Calibri" w:cs="Calibri"/>
                <w:color w:val="000000" w:themeColor="text1"/>
                <w:sz w:val="20"/>
                <w:szCs w:val="20"/>
              </w:rPr>
              <w:t>Applications without clear proof of legal status will be considered incomplete and removed from the review process. Note that articles of incorporation are not proof of legal status.</w:t>
            </w:r>
          </w:p>
          <w:p w14:paraId="17A2DCAD" w14:textId="66D0A9C6" w:rsidR="009E3C74" w:rsidRPr="00FD769B" w:rsidRDefault="12814F66" w:rsidP="2DE18015">
            <w:pPr>
              <w:pStyle w:val="ListParagraph"/>
              <w:numPr>
                <w:ilvl w:val="0"/>
                <w:numId w:val="28"/>
              </w:numPr>
              <w:spacing w:after="0" w:line="240" w:lineRule="auto"/>
              <w:ind w:left="342"/>
              <w:rPr>
                <w:rFonts w:eastAsia="Times New Roman" w:cs="Calibri"/>
                <w:color w:val="000000"/>
                <w:sz w:val="20"/>
                <w:szCs w:val="20"/>
              </w:rPr>
            </w:pPr>
            <w:r w:rsidRPr="2DE18015">
              <w:rPr>
                <w:rFonts w:eastAsia="Times New Roman" w:cs="Calibri"/>
                <w:color w:val="000000" w:themeColor="text1"/>
                <w:sz w:val="20"/>
                <w:szCs w:val="20"/>
              </w:rPr>
              <w:t>Applicants need to have been legally registered for at least 5 years. On an exceptional basis, the UN Trust Fund may consider organizations that have been legally registered for between 3-5 years. A formal letter stating the exceptional circumstances</w:t>
            </w:r>
            <w:r w:rsidR="0972BC7F" w:rsidRPr="2DE18015">
              <w:rPr>
                <w:rFonts w:eastAsia="Times New Roman" w:cs="Calibri"/>
                <w:color w:val="000000" w:themeColor="text1"/>
                <w:sz w:val="20"/>
                <w:szCs w:val="20"/>
              </w:rPr>
              <w:t xml:space="preserve"> should be attached.</w:t>
            </w:r>
          </w:p>
        </w:tc>
      </w:tr>
      <w:tr w:rsidR="009E3C74" w:rsidRPr="00FD769B" w14:paraId="6443DE14" w14:textId="77777777" w:rsidTr="1A8B33BD">
        <w:trPr>
          <w:trHeight w:val="288"/>
        </w:trPr>
        <w:tc>
          <w:tcPr>
            <w:tcW w:w="10890" w:type="dxa"/>
            <w:tcBorders>
              <w:top w:val="none" w:sz="4" w:space="0" w:color="auto"/>
              <w:left w:val="none" w:sz="4" w:space="0" w:color="auto"/>
              <w:bottom w:val="none" w:sz="4" w:space="0" w:color="auto"/>
              <w:right w:val="none" w:sz="4" w:space="0" w:color="auto"/>
            </w:tcBorders>
            <w:shd w:val="clear" w:color="auto" w:fill="auto"/>
            <w:hideMark/>
          </w:tcPr>
          <w:p w14:paraId="2587C2AB" w14:textId="77777777" w:rsidR="009E3C74" w:rsidRPr="00FD769B" w:rsidRDefault="009E3C74" w:rsidP="009E3C74">
            <w:pPr>
              <w:spacing w:after="0" w:line="240" w:lineRule="auto"/>
              <w:rPr>
                <w:rFonts w:eastAsia="Times New Roman" w:cs="Calibri"/>
                <w:color w:val="000000"/>
                <w:sz w:val="20"/>
                <w:szCs w:val="20"/>
              </w:rPr>
            </w:pPr>
          </w:p>
        </w:tc>
      </w:tr>
      <w:tr w:rsidR="009E3C74" w:rsidRPr="00FD769B" w14:paraId="4484EEF3" w14:textId="77777777" w:rsidTr="1A8B33BD">
        <w:trPr>
          <w:trHeight w:val="324"/>
        </w:trPr>
        <w:tc>
          <w:tcPr>
            <w:tcW w:w="10890" w:type="dxa"/>
            <w:tcBorders>
              <w:top w:val="none" w:sz="4" w:space="0" w:color="auto"/>
              <w:left w:val="none" w:sz="4" w:space="0" w:color="auto"/>
              <w:bottom w:val="none" w:sz="4" w:space="0" w:color="auto"/>
              <w:right w:val="none" w:sz="4" w:space="0" w:color="auto"/>
            </w:tcBorders>
            <w:shd w:val="clear" w:color="auto" w:fill="FFC000" w:themeFill="accent4"/>
            <w:noWrap/>
            <w:vAlign w:val="bottom"/>
            <w:hideMark/>
          </w:tcPr>
          <w:p w14:paraId="1AAB9BCE" w14:textId="77777777" w:rsidR="009E3C74" w:rsidRPr="00FD769B" w:rsidRDefault="7FA95929" w:rsidP="7878F082">
            <w:pPr>
              <w:pStyle w:val="Heading2"/>
              <w:rPr>
                <w:rFonts w:asciiTheme="minorHAnsi" w:eastAsiaTheme="minorEastAsia" w:hAnsiTheme="minorHAnsi" w:cstheme="minorBidi"/>
                <w:b/>
                <w:bCs/>
                <w:color w:val="auto"/>
                <w:sz w:val="20"/>
                <w:szCs w:val="20"/>
              </w:rPr>
            </w:pPr>
            <w:bookmarkStart w:id="10" w:name="_Toc1634779005"/>
            <w:r w:rsidRPr="7878F082">
              <w:rPr>
                <w:rFonts w:asciiTheme="minorHAnsi" w:eastAsiaTheme="minorEastAsia" w:hAnsiTheme="minorHAnsi" w:cstheme="minorBidi"/>
                <w:b/>
                <w:bCs/>
                <w:color w:val="auto"/>
                <w:sz w:val="20"/>
                <w:szCs w:val="20"/>
              </w:rPr>
              <w:t>Can organizations that are not legally registered apply?</w:t>
            </w:r>
            <w:bookmarkEnd w:id="10"/>
          </w:p>
        </w:tc>
      </w:tr>
      <w:tr w:rsidR="009E3C74" w:rsidRPr="00FD769B" w14:paraId="0FD08E2C" w14:textId="77777777" w:rsidTr="1A8B33BD">
        <w:trPr>
          <w:trHeight w:val="288"/>
        </w:trPr>
        <w:tc>
          <w:tcPr>
            <w:tcW w:w="10890" w:type="dxa"/>
            <w:tcBorders>
              <w:top w:val="none" w:sz="4" w:space="0" w:color="auto"/>
              <w:left w:val="none" w:sz="4" w:space="0" w:color="auto"/>
              <w:bottom w:val="none" w:sz="4" w:space="0" w:color="auto"/>
              <w:right w:val="none" w:sz="4" w:space="0" w:color="auto"/>
            </w:tcBorders>
            <w:shd w:val="clear" w:color="auto" w:fill="auto"/>
            <w:hideMark/>
          </w:tcPr>
          <w:p w14:paraId="3ACFB433" w14:textId="77777777" w:rsidR="009E3C74" w:rsidRPr="00282C60" w:rsidRDefault="009E3C74" w:rsidP="009E3C74">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NO</w:t>
            </w:r>
          </w:p>
          <w:p w14:paraId="4D40CCC9" w14:textId="77777777" w:rsidR="009E3C74" w:rsidRPr="00282C60" w:rsidRDefault="009E3C74" w:rsidP="009E3C74">
            <w:pPr>
              <w:pStyle w:val="ListParagraph"/>
              <w:numPr>
                <w:ilvl w:val="0"/>
                <w:numId w:val="28"/>
              </w:numPr>
              <w:spacing w:after="0" w:line="240" w:lineRule="auto"/>
              <w:ind w:left="342"/>
              <w:rPr>
                <w:rFonts w:ascii="Calibri" w:eastAsia="Times New Roman" w:hAnsi="Calibri" w:cs="Calibri"/>
                <w:b/>
                <w:bCs/>
                <w:color w:val="000000"/>
                <w:sz w:val="20"/>
                <w:szCs w:val="20"/>
              </w:rPr>
            </w:pPr>
            <w:r w:rsidRPr="2DE18015">
              <w:rPr>
                <w:rFonts w:ascii="Calibri" w:eastAsia="Times New Roman" w:hAnsi="Calibri" w:cs="Calibri"/>
                <w:color w:val="000000" w:themeColor="text1"/>
                <w:sz w:val="20"/>
                <w:szCs w:val="20"/>
              </w:rPr>
              <w:t>Organizations that are not legally registered are not eligible to apply.</w:t>
            </w:r>
          </w:p>
          <w:p w14:paraId="49FD2711" w14:textId="77777777" w:rsidR="009E3C74" w:rsidRPr="00FD769B" w:rsidRDefault="009E3C74" w:rsidP="009E3C74">
            <w:pPr>
              <w:spacing w:after="0" w:line="240" w:lineRule="auto"/>
              <w:rPr>
                <w:rFonts w:eastAsia="Times New Roman" w:cs="Calibri"/>
                <w:b/>
                <w:bCs/>
                <w:color w:val="000000"/>
                <w:sz w:val="20"/>
                <w:szCs w:val="20"/>
              </w:rPr>
            </w:pPr>
          </w:p>
        </w:tc>
      </w:tr>
      <w:tr w:rsidR="009E3C74" w:rsidRPr="00FD769B" w14:paraId="232EA52C" w14:textId="77777777" w:rsidTr="1A8B33BD">
        <w:trPr>
          <w:trHeight w:val="288"/>
        </w:trPr>
        <w:tc>
          <w:tcPr>
            <w:tcW w:w="10890" w:type="dxa"/>
            <w:tcBorders>
              <w:top w:val="none" w:sz="4" w:space="0" w:color="auto"/>
              <w:left w:val="none" w:sz="4" w:space="0" w:color="auto"/>
              <w:bottom w:val="none" w:sz="4" w:space="0" w:color="auto"/>
              <w:right w:val="none" w:sz="4" w:space="0" w:color="auto"/>
            </w:tcBorders>
            <w:shd w:val="clear" w:color="auto" w:fill="auto"/>
          </w:tcPr>
          <w:p w14:paraId="4EEADD0A" w14:textId="77777777" w:rsidR="009E3C74" w:rsidRPr="00FD769B" w:rsidRDefault="009E3C74" w:rsidP="009E3C74">
            <w:pPr>
              <w:spacing w:after="0" w:line="240" w:lineRule="auto"/>
              <w:rPr>
                <w:rFonts w:eastAsia="Times New Roman" w:cs="Calibri"/>
                <w:color w:val="000000"/>
                <w:sz w:val="20"/>
                <w:szCs w:val="20"/>
              </w:rPr>
            </w:pPr>
          </w:p>
        </w:tc>
      </w:tr>
      <w:tr w:rsidR="009E3C74" w:rsidRPr="00FD769B" w14:paraId="7A9356F0" w14:textId="77777777" w:rsidTr="1A8B33BD">
        <w:trPr>
          <w:trHeight w:val="288"/>
        </w:trPr>
        <w:tc>
          <w:tcPr>
            <w:tcW w:w="10890" w:type="dxa"/>
            <w:tcBorders>
              <w:top w:val="none" w:sz="4" w:space="0" w:color="auto"/>
              <w:left w:val="none" w:sz="4" w:space="0" w:color="auto"/>
              <w:bottom w:val="none" w:sz="4" w:space="0" w:color="auto"/>
              <w:right w:val="none" w:sz="4" w:space="0" w:color="auto"/>
            </w:tcBorders>
            <w:shd w:val="clear" w:color="auto" w:fill="FFC000" w:themeFill="accent4"/>
            <w:noWrap/>
            <w:vAlign w:val="bottom"/>
            <w:hideMark/>
          </w:tcPr>
          <w:p w14:paraId="4F8348F9" w14:textId="77777777" w:rsidR="009E3C74" w:rsidRPr="00FD769B" w:rsidRDefault="7FA95929" w:rsidP="7878F082">
            <w:pPr>
              <w:pStyle w:val="Heading2"/>
              <w:rPr>
                <w:rFonts w:asciiTheme="minorHAnsi" w:eastAsiaTheme="minorEastAsia" w:hAnsiTheme="minorHAnsi" w:cstheme="minorBidi"/>
                <w:b/>
                <w:bCs/>
                <w:color w:val="auto"/>
                <w:sz w:val="20"/>
                <w:szCs w:val="20"/>
              </w:rPr>
            </w:pPr>
            <w:bookmarkStart w:id="11" w:name="_Toc521720553"/>
            <w:r w:rsidRPr="7878F082">
              <w:rPr>
                <w:rFonts w:asciiTheme="minorHAnsi" w:eastAsiaTheme="minorEastAsia" w:hAnsiTheme="minorHAnsi" w:cstheme="minorBidi"/>
                <w:b/>
                <w:bCs/>
                <w:color w:val="auto"/>
                <w:sz w:val="20"/>
                <w:szCs w:val="20"/>
              </w:rPr>
              <w:t>Can an eligible organization submit more than one application?</w:t>
            </w:r>
            <w:bookmarkEnd w:id="11"/>
          </w:p>
        </w:tc>
      </w:tr>
      <w:tr w:rsidR="009E3C74" w:rsidRPr="00FD769B" w14:paraId="0478A3A9" w14:textId="77777777" w:rsidTr="1A8B33BD">
        <w:trPr>
          <w:trHeight w:val="288"/>
        </w:trPr>
        <w:tc>
          <w:tcPr>
            <w:tcW w:w="10890" w:type="dxa"/>
            <w:tcBorders>
              <w:top w:val="none" w:sz="4" w:space="0" w:color="auto"/>
              <w:left w:val="none" w:sz="4" w:space="0" w:color="auto"/>
              <w:bottom w:val="none" w:sz="4" w:space="0" w:color="auto"/>
              <w:right w:val="none" w:sz="4" w:space="0" w:color="auto"/>
            </w:tcBorders>
            <w:shd w:val="clear" w:color="auto" w:fill="auto"/>
            <w:hideMark/>
          </w:tcPr>
          <w:p w14:paraId="017B3744" w14:textId="77777777" w:rsidR="009E3C74" w:rsidRPr="00282C60" w:rsidRDefault="009E3C74" w:rsidP="009E3C74">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NO</w:t>
            </w:r>
          </w:p>
          <w:p w14:paraId="6F03EBC4" w14:textId="77777777" w:rsidR="009E3C74" w:rsidRPr="00FD769B" w:rsidRDefault="009E3C74" w:rsidP="009E3C74">
            <w:pPr>
              <w:pStyle w:val="ListParagraph"/>
              <w:numPr>
                <w:ilvl w:val="0"/>
                <w:numId w:val="28"/>
              </w:numPr>
              <w:spacing w:after="0" w:line="240" w:lineRule="auto"/>
              <w:ind w:left="342"/>
              <w:rPr>
                <w:rFonts w:ascii="Calibri" w:eastAsia="Times New Roman" w:hAnsi="Calibri" w:cs="Calibri"/>
                <w:b/>
                <w:bCs/>
                <w:color w:val="000000"/>
                <w:sz w:val="20"/>
                <w:szCs w:val="20"/>
              </w:rPr>
            </w:pPr>
            <w:r w:rsidRPr="2DE18015">
              <w:rPr>
                <w:rFonts w:ascii="Calibri" w:eastAsia="Times New Roman" w:hAnsi="Calibri" w:cs="Calibri"/>
                <w:color w:val="000000" w:themeColor="text1"/>
                <w:sz w:val="20"/>
                <w:szCs w:val="20"/>
              </w:rPr>
              <w:t>An organization may not submit more than one application either in the capacity of the applicant organization or of a co-implementing partner, across all countries under this Call.</w:t>
            </w:r>
          </w:p>
        </w:tc>
      </w:tr>
      <w:tr w:rsidR="00CF435F" w:rsidRPr="00FD769B" w14:paraId="1A9F7024" w14:textId="77777777" w:rsidTr="1A8B33BD">
        <w:trPr>
          <w:trHeight w:val="288"/>
        </w:trPr>
        <w:tc>
          <w:tcPr>
            <w:tcW w:w="10890" w:type="dxa"/>
            <w:tcBorders>
              <w:top w:val="none" w:sz="4" w:space="0" w:color="auto"/>
              <w:left w:val="none" w:sz="4" w:space="0" w:color="auto"/>
              <w:bottom w:val="none" w:sz="4" w:space="0" w:color="auto"/>
              <w:right w:val="none" w:sz="4" w:space="0" w:color="auto"/>
            </w:tcBorders>
            <w:shd w:val="clear" w:color="auto" w:fill="auto"/>
          </w:tcPr>
          <w:p w14:paraId="765449C8" w14:textId="77777777" w:rsidR="00CF435F" w:rsidRPr="00FD769B" w:rsidRDefault="00CF435F" w:rsidP="009E3C74">
            <w:pPr>
              <w:spacing w:after="0" w:line="240" w:lineRule="auto"/>
              <w:rPr>
                <w:rFonts w:eastAsia="Times New Roman" w:cs="Calibri"/>
                <w:b/>
                <w:bCs/>
                <w:color w:val="000000"/>
                <w:sz w:val="20"/>
                <w:szCs w:val="20"/>
              </w:rPr>
            </w:pPr>
          </w:p>
        </w:tc>
      </w:tr>
      <w:tr w:rsidR="009E3C74" w:rsidRPr="00FD769B" w14:paraId="6AA4D29C" w14:textId="77777777" w:rsidTr="1A8B33BD">
        <w:trPr>
          <w:trHeight w:val="225"/>
        </w:trPr>
        <w:tc>
          <w:tcPr>
            <w:tcW w:w="10890" w:type="dxa"/>
            <w:tcBorders>
              <w:top w:val="none" w:sz="4" w:space="0" w:color="auto"/>
              <w:left w:val="none" w:sz="4" w:space="0" w:color="auto"/>
              <w:bottom w:val="none" w:sz="4" w:space="0" w:color="auto"/>
              <w:right w:val="none" w:sz="4" w:space="0" w:color="auto"/>
            </w:tcBorders>
            <w:shd w:val="clear" w:color="auto" w:fill="FFC000" w:themeFill="accent4"/>
            <w:hideMark/>
          </w:tcPr>
          <w:p w14:paraId="5F160403" w14:textId="7753B94D" w:rsidR="009E3C74" w:rsidRPr="00CF435F" w:rsidRDefault="74F58B85" w:rsidP="7878F082">
            <w:pPr>
              <w:pStyle w:val="Heading2"/>
              <w:rPr>
                <w:rFonts w:asciiTheme="minorHAnsi" w:eastAsiaTheme="minorEastAsia" w:hAnsiTheme="minorHAnsi" w:cstheme="minorBidi"/>
                <w:b/>
                <w:bCs/>
                <w:color w:val="auto"/>
                <w:sz w:val="20"/>
                <w:szCs w:val="20"/>
              </w:rPr>
            </w:pPr>
            <w:bookmarkStart w:id="12" w:name="_Toc1401952444"/>
            <w:r w:rsidRPr="7A6208BE">
              <w:rPr>
                <w:rFonts w:asciiTheme="minorHAnsi" w:eastAsiaTheme="minorEastAsia" w:hAnsiTheme="minorHAnsi" w:cstheme="minorBidi"/>
                <w:b/>
                <w:bCs/>
                <w:color w:val="auto"/>
                <w:sz w:val="20"/>
                <w:szCs w:val="20"/>
              </w:rPr>
              <w:t xml:space="preserve">What are the other mandatory requirements </w:t>
            </w:r>
            <w:bookmarkEnd w:id="12"/>
          </w:p>
        </w:tc>
      </w:tr>
      <w:tr w:rsidR="00C13C2B" w:rsidRPr="00FD769B" w14:paraId="56EFD6EE" w14:textId="77777777" w:rsidTr="1A8B33BD">
        <w:trPr>
          <w:trHeight w:val="225"/>
        </w:trPr>
        <w:tc>
          <w:tcPr>
            <w:tcW w:w="10890" w:type="dxa"/>
            <w:tcBorders>
              <w:top w:val="none" w:sz="4" w:space="0" w:color="auto"/>
              <w:left w:val="none" w:sz="4" w:space="0" w:color="auto"/>
              <w:bottom w:val="none" w:sz="4" w:space="0" w:color="auto"/>
              <w:right w:val="none" w:sz="4" w:space="0" w:color="auto"/>
            </w:tcBorders>
            <w:shd w:val="clear" w:color="auto" w:fill="auto"/>
          </w:tcPr>
          <w:p w14:paraId="34B774EB" w14:textId="0600CA32" w:rsidR="006E596C" w:rsidRDefault="24B06633" w:rsidP="7A6208BE">
            <w:pPr>
              <w:pStyle w:val="ListParagraph"/>
              <w:numPr>
                <w:ilvl w:val="0"/>
                <w:numId w:val="62"/>
              </w:numPr>
              <w:spacing w:after="0" w:line="240" w:lineRule="auto"/>
              <w:ind w:left="360"/>
              <w:rPr>
                <w:rFonts w:eastAsia="Times New Roman" w:cs="Calibri"/>
                <w:color w:val="000000"/>
                <w:sz w:val="20"/>
                <w:szCs w:val="20"/>
              </w:rPr>
            </w:pPr>
            <w:r w:rsidRPr="7A6208BE">
              <w:rPr>
                <w:rFonts w:eastAsia="Times New Roman" w:cs="Calibri"/>
                <w:color w:val="000000" w:themeColor="text1"/>
                <w:sz w:val="20"/>
                <w:szCs w:val="20"/>
              </w:rPr>
              <w:t xml:space="preserve">The full eligibility checklist with mandatory requirements can be found </w:t>
            </w:r>
            <w:r w:rsidR="5759505A" w:rsidRPr="7A6208BE">
              <w:rPr>
                <w:rFonts w:eastAsia="Times New Roman" w:cs="Calibri"/>
                <w:color w:val="000000" w:themeColor="text1"/>
                <w:sz w:val="20"/>
                <w:szCs w:val="20"/>
              </w:rPr>
              <w:t xml:space="preserve">on the </w:t>
            </w:r>
            <w:hyperlink r:id="rId13">
              <w:r w:rsidR="5759505A" w:rsidRPr="7A6208BE">
                <w:rPr>
                  <w:rStyle w:val="Hyperlink"/>
                  <w:rFonts w:eastAsia="Times New Roman" w:cs="Calibri"/>
                  <w:sz w:val="20"/>
                  <w:szCs w:val="20"/>
                </w:rPr>
                <w:t>Application Guidelines</w:t>
              </w:r>
            </w:hyperlink>
            <w:r w:rsidR="02CEFCF1" w:rsidRPr="7A6208BE">
              <w:rPr>
                <w:rFonts w:eastAsia="Times New Roman" w:cs="Calibri"/>
                <w:color w:val="000000" w:themeColor="text1"/>
                <w:sz w:val="20"/>
                <w:szCs w:val="20"/>
              </w:rPr>
              <w:t xml:space="preserve"> page on our website.</w:t>
            </w:r>
          </w:p>
          <w:p w14:paraId="4F452132" w14:textId="787A3638" w:rsidR="006E596C" w:rsidRPr="004E230C" w:rsidRDefault="4068FFD2" w:rsidP="2DE18015">
            <w:pPr>
              <w:pStyle w:val="ListParagraph"/>
              <w:numPr>
                <w:ilvl w:val="0"/>
                <w:numId w:val="62"/>
              </w:numPr>
              <w:spacing w:after="0" w:line="240" w:lineRule="auto"/>
              <w:ind w:left="360"/>
              <w:rPr>
                <w:rFonts w:eastAsia="Times New Roman" w:cs="Calibri"/>
                <w:color w:val="000000"/>
                <w:sz w:val="20"/>
                <w:szCs w:val="20"/>
              </w:rPr>
            </w:pPr>
            <w:r w:rsidRPr="7A6208BE">
              <w:rPr>
                <w:rFonts w:eastAsia="Times New Roman"/>
                <w:color w:val="000000" w:themeColor="text1"/>
                <w:sz w:val="20"/>
                <w:szCs w:val="20"/>
              </w:rPr>
              <w:t>Mandatory requirements</w:t>
            </w:r>
            <w:r w:rsidR="42709749" w:rsidRPr="7A6208BE">
              <w:rPr>
                <w:rFonts w:eastAsia="Times New Roman"/>
                <w:color w:val="000000" w:themeColor="text1"/>
                <w:sz w:val="20"/>
                <w:szCs w:val="20"/>
              </w:rPr>
              <w:t xml:space="preserve"> notably include </w:t>
            </w:r>
            <w:r w:rsidRPr="7A6208BE">
              <w:rPr>
                <w:rFonts w:eastAsia="Times New Roman"/>
                <w:color w:val="000000" w:themeColor="text1"/>
                <w:sz w:val="20"/>
                <w:szCs w:val="20"/>
              </w:rPr>
              <w:t xml:space="preserve">the provision of </w:t>
            </w:r>
            <w:r w:rsidR="54449686" w:rsidRPr="7A6208BE">
              <w:rPr>
                <w:rStyle w:val="normaltextrun"/>
                <w:rFonts w:ascii="Calibri" w:hAnsi="Calibri" w:cs="Calibri"/>
                <w:sz w:val="20"/>
                <w:szCs w:val="20"/>
                <w:lang w:val="en-CA"/>
              </w:rPr>
              <w:t>annual financial statements for the previous three fiscal years (2019,2020, 2021)</w:t>
            </w:r>
            <w:r w:rsidR="5C74969B" w:rsidRPr="7A6208BE">
              <w:rPr>
                <w:rStyle w:val="normaltextrun"/>
                <w:rFonts w:ascii="Calibri" w:hAnsi="Calibri" w:cs="Calibri"/>
                <w:sz w:val="20"/>
                <w:szCs w:val="20"/>
                <w:lang w:val="en-CA"/>
              </w:rPr>
              <w:t xml:space="preserve"> and </w:t>
            </w:r>
            <w:r w:rsidR="5C74969B" w:rsidRPr="7A6208BE">
              <w:rPr>
                <w:rFonts w:eastAsia="Times New Roman"/>
                <w:color w:val="000000" w:themeColor="text1"/>
                <w:sz w:val="20"/>
                <w:szCs w:val="20"/>
                <w:lang w:val="en-GB" w:eastAsia="fr-CH"/>
              </w:rPr>
              <w:t>audit reports for the previous three years </w:t>
            </w:r>
            <w:r w:rsidR="5C74969B" w:rsidRPr="7A6208BE">
              <w:rPr>
                <w:rFonts w:eastAsia="Times New Roman"/>
                <w:sz w:val="20"/>
                <w:szCs w:val="20"/>
                <w:lang w:val="en-CA" w:eastAsia="fr-CH"/>
              </w:rPr>
              <w:t>(2019,2020, 2021)</w:t>
            </w:r>
            <w:r w:rsidR="748002E8" w:rsidRPr="7A6208BE">
              <w:rPr>
                <w:rFonts w:eastAsia="Times New Roman"/>
                <w:color w:val="000000" w:themeColor="text1"/>
                <w:sz w:val="20"/>
                <w:szCs w:val="20"/>
                <w:lang w:val="en-GB" w:eastAsia="fr-CH"/>
              </w:rPr>
              <w:t>.</w:t>
            </w:r>
          </w:p>
          <w:p w14:paraId="52E4480F" w14:textId="09ECEC07" w:rsidR="00B86DB7" w:rsidRPr="00FD769B" w:rsidRDefault="3985838B" w:rsidP="2DE18015">
            <w:pPr>
              <w:pStyle w:val="ListParagraph"/>
              <w:numPr>
                <w:ilvl w:val="0"/>
                <w:numId w:val="62"/>
              </w:numPr>
              <w:spacing w:after="0" w:line="240" w:lineRule="auto"/>
              <w:ind w:left="360"/>
              <w:rPr>
                <w:rFonts w:eastAsia="Times New Roman" w:cs="Calibri"/>
                <w:color w:val="000000"/>
                <w:sz w:val="20"/>
                <w:szCs w:val="20"/>
              </w:rPr>
            </w:pPr>
            <w:r w:rsidRPr="7A6208BE">
              <w:rPr>
                <w:rFonts w:eastAsia="Times New Roman" w:cs="Calibri"/>
                <w:color w:val="000000" w:themeColor="text1"/>
                <w:sz w:val="20"/>
                <w:szCs w:val="20"/>
              </w:rPr>
              <w:t>Applicants should also have expertise and experience in implementing projects in the field of ending violence against women and girls over the past five years. In exceptional circumstances (</w:t>
            </w:r>
            <w:proofErr w:type="gramStart"/>
            <w:r w:rsidRPr="7A6208BE">
              <w:rPr>
                <w:rFonts w:eastAsia="Times New Roman" w:cs="Calibri"/>
                <w:color w:val="000000" w:themeColor="text1"/>
                <w:sz w:val="20"/>
                <w:szCs w:val="20"/>
              </w:rPr>
              <w:t>e.g.</w:t>
            </w:r>
            <w:proofErr w:type="gramEnd"/>
            <w:r w:rsidRPr="7A6208BE">
              <w:rPr>
                <w:rFonts w:eastAsia="Times New Roman" w:cs="Calibri"/>
                <w:color w:val="000000" w:themeColor="text1"/>
                <w:sz w:val="20"/>
                <w:szCs w:val="20"/>
              </w:rPr>
              <w:t xml:space="preserve"> for new organizations that have been in existence for less time) three years of history may be accepted. Please attach a formal letter stating the exceptional circumstances.</w:t>
            </w:r>
          </w:p>
          <w:p w14:paraId="3A4DD4F7" w14:textId="6306132E" w:rsidR="00B86DB7" w:rsidRPr="00FD769B" w:rsidRDefault="00B86DB7" w:rsidP="7A6208BE">
            <w:pPr>
              <w:spacing w:after="0" w:line="240" w:lineRule="auto"/>
              <w:rPr>
                <w:rFonts w:eastAsia="Times New Roman" w:cs="Calibri"/>
                <w:color w:val="000000"/>
                <w:sz w:val="20"/>
                <w:szCs w:val="20"/>
              </w:rPr>
            </w:pPr>
          </w:p>
        </w:tc>
      </w:tr>
      <w:tr w:rsidR="009E3C74" w:rsidRPr="00FD769B" w14:paraId="395F962C" w14:textId="77777777" w:rsidTr="1A8B33BD">
        <w:trPr>
          <w:trHeight w:val="261"/>
        </w:trPr>
        <w:tc>
          <w:tcPr>
            <w:tcW w:w="10890" w:type="dxa"/>
            <w:tcBorders>
              <w:top w:val="none" w:sz="4" w:space="0" w:color="auto"/>
              <w:left w:val="none" w:sz="4" w:space="0" w:color="auto"/>
              <w:bottom w:val="none" w:sz="4" w:space="0" w:color="auto"/>
              <w:right w:val="none" w:sz="4" w:space="0" w:color="auto"/>
            </w:tcBorders>
            <w:shd w:val="clear" w:color="auto" w:fill="FFC000" w:themeFill="accent4"/>
            <w:vAlign w:val="bottom"/>
            <w:hideMark/>
          </w:tcPr>
          <w:p w14:paraId="38769C86" w14:textId="47D2276F" w:rsidR="009E3C74" w:rsidRPr="00FD769B" w:rsidRDefault="7FA95929" w:rsidP="7878F082">
            <w:pPr>
              <w:pStyle w:val="Heading2"/>
              <w:rPr>
                <w:rFonts w:asciiTheme="minorHAnsi" w:eastAsiaTheme="minorEastAsia" w:hAnsiTheme="minorHAnsi" w:cstheme="minorBidi"/>
                <w:b/>
                <w:bCs/>
                <w:color w:val="auto"/>
                <w:sz w:val="20"/>
                <w:szCs w:val="20"/>
              </w:rPr>
            </w:pPr>
            <w:bookmarkStart w:id="13" w:name="_Toc2006289078"/>
            <w:r w:rsidRPr="7878F082">
              <w:rPr>
                <w:rFonts w:asciiTheme="minorHAnsi" w:eastAsiaTheme="minorEastAsia" w:hAnsiTheme="minorHAnsi" w:cstheme="minorBidi"/>
                <w:b/>
                <w:bCs/>
                <w:color w:val="auto"/>
                <w:sz w:val="20"/>
                <w:szCs w:val="20"/>
              </w:rPr>
              <w:t>Can grantees with ongoing projects funded by the UN Trust Fund apply for new grants under this Call for proposals?</w:t>
            </w:r>
            <w:bookmarkEnd w:id="13"/>
          </w:p>
        </w:tc>
      </w:tr>
      <w:tr w:rsidR="009E3C74" w:rsidRPr="00FD769B" w14:paraId="5D4012A4" w14:textId="77777777" w:rsidTr="1A8B33BD">
        <w:trPr>
          <w:trHeight w:val="288"/>
        </w:trPr>
        <w:tc>
          <w:tcPr>
            <w:tcW w:w="10890" w:type="dxa"/>
            <w:tcBorders>
              <w:top w:val="none" w:sz="4" w:space="0" w:color="auto"/>
              <w:left w:val="none" w:sz="4" w:space="0" w:color="auto"/>
              <w:bottom w:val="none" w:sz="4" w:space="0" w:color="auto"/>
              <w:right w:val="none" w:sz="4" w:space="0" w:color="auto"/>
            </w:tcBorders>
            <w:shd w:val="clear" w:color="auto" w:fill="auto"/>
            <w:hideMark/>
          </w:tcPr>
          <w:p w14:paraId="11747ED1" w14:textId="635FB0AF" w:rsidR="009E3C74" w:rsidRPr="00FD769B" w:rsidRDefault="009E3C74" w:rsidP="2DE18015">
            <w:pPr>
              <w:spacing w:after="0" w:line="240" w:lineRule="auto"/>
              <w:rPr>
                <w:rFonts w:eastAsia="Times New Roman" w:cs="Calibri"/>
                <w:b/>
                <w:bCs/>
                <w:color w:val="000000" w:themeColor="text1"/>
                <w:sz w:val="20"/>
                <w:szCs w:val="20"/>
              </w:rPr>
            </w:pPr>
            <w:r w:rsidRPr="2DE18015">
              <w:rPr>
                <w:rFonts w:eastAsia="Times New Roman" w:cs="Calibri"/>
                <w:b/>
                <w:bCs/>
                <w:color w:val="000000" w:themeColor="text1"/>
                <w:sz w:val="20"/>
                <w:szCs w:val="20"/>
              </w:rPr>
              <w:t>NO</w:t>
            </w:r>
          </w:p>
          <w:p w14:paraId="2310F97E" w14:textId="32FB9DC6" w:rsidR="009E3C74" w:rsidRPr="00FD769B" w:rsidRDefault="32A59927" w:rsidP="2DE18015">
            <w:pPr>
              <w:pStyle w:val="ListParagraph"/>
              <w:numPr>
                <w:ilvl w:val="0"/>
                <w:numId w:val="4"/>
              </w:numPr>
              <w:spacing w:after="0" w:line="240" w:lineRule="auto"/>
              <w:ind w:left="360"/>
              <w:rPr>
                <w:rFonts w:eastAsia="Times New Roman" w:cs="Calibri"/>
                <w:color w:val="000000"/>
                <w:sz w:val="20"/>
                <w:szCs w:val="20"/>
              </w:rPr>
            </w:pPr>
            <w:r w:rsidRPr="2DE18015">
              <w:rPr>
                <w:rFonts w:eastAsia="Times New Roman" w:cs="Calibri"/>
                <w:color w:val="000000" w:themeColor="text1"/>
                <w:sz w:val="20"/>
                <w:szCs w:val="20"/>
              </w:rPr>
              <w:lastRenderedPageBreak/>
              <w:t xml:space="preserve">Organizations that have received a grant are eligible only if their grant has been programmatically and operationally closed by March 2023.  </w:t>
            </w:r>
          </w:p>
        </w:tc>
      </w:tr>
      <w:tr w:rsidR="009E3C74" w:rsidRPr="00FD769B" w14:paraId="793C2CE0" w14:textId="77777777" w:rsidTr="1A8B33BD">
        <w:trPr>
          <w:trHeight w:val="288"/>
        </w:trPr>
        <w:tc>
          <w:tcPr>
            <w:tcW w:w="10890" w:type="dxa"/>
            <w:tcBorders>
              <w:top w:val="none" w:sz="4" w:space="0" w:color="auto"/>
              <w:left w:val="none" w:sz="4" w:space="0" w:color="auto"/>
              <w:bottom w:val="none" w:sz="4" w:space="0" w:color="auto"/>
              <w:right w:val="none" w:sz="4" w:space="0" w:color="auto"/>
            </w:tcBorders>
            <w:shd w:val="clear" w:color="auto" w:fill="auto"/>
            <w:hideMark/>
          </w:tcPr>
          <w:p w14:paraId="7E17FC6F" w14:textId="77777777" w:rsidR="009E3C74" w:rsidRPr="00FD769B" w:rsidRDefault="009E3C74" w:rsidP="009E3C74">
            <w:pPr>
              <w:spacing w:after="0" w:line="240" w:lineRule="auto"/>
              <w:rPr>
                <w:rFonts w:eastAsia="Times New Roman" w:cs="Calibri"/>
                <w:b/>
                <w:bCs/>
                <w:color w:val="000000"/>
                <w:sz w:val="20"/>
                <w:szCs w:val="20"/>
              </w:rPr>
            </w:pPr>
          </w:p>
        </w:tc>
      </w:tr>
      <w:tr w:rsidR="009E3C74" w:rsidRPr="00FD769B" w14:paraId="541D8638" w14:textId="77777777" w:rsidTr="00EC1984">
        <w:trPr>
          <w:trHeight w:val="264"/>
        </w:trPr>
        <w:tc>
          <w:tcPr>
            <w:tcW w:w="10890" w:type="dxa"/>
            <w:tcBorders>
              <w:top w:val="none" w:sz="4" w:space="0" w:color="auto"/>
              <w:left w:val="none" w:sz="4" w:space="0" w:color="auto"/>
              <w:bottom w:val="none" w:sz="4" w:space="0" w:color="auto"/>
              <w:right w:val="none" w:sz="4" w:space="0" w:color="auto"/>
            </w:tcBorders>
            <w:shd w:val="clear" w:color="auto" w:fill="FFC000" w:themeFill="accent4"/>
            <w:vAlign w:val="bottom"/>
            <w:hideMark/>
          </w:tcPr>
          <w:p w14:paraId="149285A3" w14:textId="77777777" w:rsidR="009E3C74" w:rsidRPr="00FD769B" w:rsidRDefault="7FA95929" w:rsidP="7878F082">
            <w:pPr>
              <w:pStyle w:val="Heading2"/>
              <w:rPr>
                <w:rFonts w:asciiTheme="minorHAnsi" w:eastAsiaTheme="minorEastAsia" w:hAnsiTheme="minorHAnsi" w:cstheme="minorBidi"/>
                <w:b/>
                <w:bCs/>
                <w:color w:val="auto"/>
                <w:sz w:val="20"/>
                <w:szCs w:val="20"/>
              </w:rPr>
            </w:pPr>
            <w:bookmarkStart w:id="14" w:name="_Toc2007313845"/>
            <w:r w:rsidRPr="7878F082">
              <w:rPr>
                <w:rFonts w:asciiTheme="minorHAnsi" w:eastAsiaTheme="minorEastAsia" w:hAnsiTheme="minorHAnsi" w:cstheme="minorBidi"/>
                <w:b/>
                <w:bCs/>
                <w:color w:val="auto"/>
                <w:sz w:val="20"/>
                <w:szCs w:val="20"/>
              </w:rPr>
              <w:t>Can an organization that has received a grant from the UN Trust Fund in a previous funding cycle submit a new proposal?</w:t>
            </w:r>
            <w:bookmarkEnd w:id="14"/>
          </w:p>
        </w:tc>
      </w:tr>
      <w:tr w:rsidR="009E3C74" w:rsidRPr="00FD769B" w14:paraId="0423939F" w14:textId="77777777" w:rsidTr="1A8B33BD">
        <w:trPr>
          <w:trHeight w:val="288"/>
        </w:trPr>
        <w:tc>
          <w:tcPr>
            <w:tcW w:w="10890" w:type="dxa"/>
            <w:tcBorders>
              <w:top w:val="none" w:sz="4" w:space="0" w:color="auto"/>
              <w:left w:val="none" w:sz="4" w:space="0" w:color="auto"/>
              <w:bottom w:val="none" w:sz="4" w:space="0" w:color="auto"/>
              <w:right w:val="none" w:sz="4" w:space="0" w:color="auto"/>
            </w:tcBorders>
            <w:shd w:val="clear" w:color="auto" w:fill="auto"/>
            <w:hideMark/>
          </w:tcPr>
          <w:p w14:paraId="0BB3018A" w14:textId="77777777" w:rsidR="009E3C74" w:rsidRPr="00282C60" w:rsidRDefault="009E3C74" w:rsidP="009E3C74">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YES</w:t>
            </w:r>
          </w:p>
          <w:p w14:paraId="26DC6CAE" w14:textId="381FF0A0" w:rsidR="009E3C74" w:rsidRPr="00FD769B" w:rsidRDefault="009E3C74" w:rsidP="009E3C74">
            <w:pPr>
              <w:pStyle w:val="ListParagraph"/>
              <w:numPr>
                <w:ilvl w:val="0"/>
                <w:numId w:val="28"/>
              </w:numPr>
              <w:spacing w:after="0" w:line="240" w:lineRule="auto"/>
              <w:ind w:left="342"/>
              <w:rPr>
                <w:rFonts w:ascii="Calibri" w:eastAsia="Times New Roman" w:hAnsi="Calibri" w:cs="Calibri"/>
                <w:b/>
                <w:bCs/>
                <w:color w:val="000000"/>
                <w:sz w:val="20"/>
                <w:szCs w:val="20"/>
              </w:rPr>
            </w:pPr>
            <w:r w:rsidRPr="2DE18015">
              <w:rPr>
                <w:rFonts w:ascii="Calibri" w:eastAsia="Times New Roman" w:hAnsi="Calibri" w:cs="Calibri"/>
                <w:color w:val="000000" w:themeColor="text1"/>
                <w:sz w:val="20"/>
                <w:szCs w:val="20"/>
              </w:rPr>
              <w:t xml:space="preserve">An organization that has previously received a grant can apply as main applicant </w:t>
            </w:r>
            <w:proofErr w:type="gramStart"/>
            <w:r w:rsidRPr="2DE18015">
              <w:rPr>
                <w:rFonts w:ascii="Calibri" w:eastAsia="Times New Roman" w:hAnsi="Calibri" w:cs="Calibri"/>
                <w:color w:val="000000" w:themeColor="text1"/>
                <w:sz w:val="20"/>
                <w:szCs w:val="20"/>
              </w:rPr>
              <w:t>as long as</w:t>
            </w:r>
            <w:proofErr w:type="gramEnd"/>
            <w:r w:rsidRPr="2DE18015">
              <w:rPr>
                <w:rFonts w:ascii="Calibri" w:eastAsia="Times New Roman" w:hAnsi="Calibri" w:cs="Calibri"/>
                <w:color w:val="000000" w:themeColor="text1"/>
                <w:sz w:val="20"/>
                <w:szCs w:val="20"/>
              </w:rPr>
              <w:t xml:space="preserve"> the previous project funded by the UN Trust Fund is operationally and financially completed and </w:t>
            </w:r>
            <w:r w:rsidRPr="2DE18015">
              <w:rPr>
                <w:rFonts w:ascii="Calibri" w:eastAsia="Times New Roman" w:hAnsi="Calibri" w:cs="Calibri"/>
                <w:b/>
                <w:bCs/>
                <w:color w:val="000000" w:themeColor="text1"/>
                <w:sz w:val="20"/>
                <w:szCs w:val="20"/>
              </w:rPr>
              <w:t>closed by March 202</w:t>
            </w:r>
            <w:r w:rsidR="000D1284" w:rsidRPr="2DE18015">
              <w:rPr>
                <w:rFonts w:ascii="Calibri" w:eastAsia="Times New Roman" w:hAnsi="Calibri" w:cs="Calibri"/>
                <w:b/>
                <w:bCs/>
                <w:color w:val="000000" w:themeColor="text1"/>
                <w:sz w:val="20"/>
                <w:szCs w:val="20"/>
              </w:rPr>
              <w:t>3</w:t>
            </w:r>
            <w:r w:rsidRPr="2DE18015">
              <w:rPr>
                <w:rFonts w:ascii="Calibri" w:eastAsia="Times New Roman" w:hAnsi="Calibri" w:cs="Calibri"/>
                <w:b/>
                <w:bCs/>
                <w:color w:val="000000" w:themeColor="text1"/>
                <w:sz w:val="20"/>
                <w:szCs w:val="20"/>
              </w:rPr>
              <w:t>.</w:t>
            </w:r>
          </w:p>
          <w:p w14:paraId="6D4ED3E3" w14:textId="56F35485" w:rsidR="009E3C74" w:rsidRPr="00337067" w:rsidRDefault="009E3C74" w:rsidP="009E3C74">
            <w:pPr>
              <w:pStyle w:val="ListParagraph"/>
              <w:numPr>
                <w:ilvl w:val="0"/>
                <w:numId w:val="28"/>
              </w:numPr>
              <w:spacing w:after="0" w:line="240" w:lineRule="auto"/>
              <w:ind w:left="342"/>
              <w:rPr>
                <w:rFonts w:ascii="Calibri" w:eastAsia="Times New Roman" w:hAnsi="Calibri" w:cs="Calibri"/>
                <w:color w:val="000000"/>
                <w:sz w:val="20"/>
                <w:szCs w:val="20"/>
              </w:rPr>
            </w:pPr>
            <w:r w:rsidRPr="2DE18015">
              <w:rPr>
                <w:rFonts w:ascii="Calibri" w:eastAsia="Times New Roman" w:hAnsi="Calibri" w:cs="Calibri"/>
                <w:color w:val="000000" w:themeColor="text1"/>
                <w:sz w:val="20"/>
                <w:szCs w:val="20"/>
              </w:rPr>
              <w:t xml:space="preserve">If the new proposal builds on the past work funded by the UN Trust Fund, the organization is encouraged to showcase how the proposed project intends to accelerate successes achieved, responds to lessons learnt and take efforts forward to end violence against women and girls. </w:t>
            </w:r>
          </w:p>
        </w:tc>
      </w:tr>
      <w:tr w:rsidR="009E3C74" w:rsidRPr="00FD769B" w14:paraId="10E38DFA" w14:textId="77777777" w:rsidTr="1A8B33BD">
        <w:trPr>
          <w:trHeight w:val="288"/>
        </w:trPr>
        <w:tc>
          <w:tcPr>
            <w:tcW w:w="10890" w:type="dxa"/>
            <w:tcBorders>
              <w:top w:val="none" w:sz="4" w:space="0" w:color="auto"/>
              <w:left w:val="none" w:sz="4" w:space="0" w:color="auto"/>
              <w:bottom w:val="none" w:sz="4" w:space="0" w:color="auto"/>
              <w:right w:val="none" w:sz="4" w:space="0" w:color="auto"/>
            </w:tcBorders>
            <w:shd w:val="clear" w:color="auto" w:fill="auto"/>
            <w:hideMark/>
          </w:tcPr>
          <w:p w14:paraId="63E2DA74" w14:textId="77777777" w:rsidR="009E3C74" w:rsidRPr="00FD769B" w:rsidRDefault="009E3C74" w:rsidP="009E3C74">
            <w:pPr>
              <w:spacing w:after="0" w:line="240" w:lineRule="auto"/>
              <w:rPr>
                <w:rFonts w:eastAsia="Times New Roman" w:cs="Calibri"/>
                <w:color w:val="000000"/>
                <w:sz w:val="20"/>
                <w:szCs w:val="20"/>
              </w:rPr>
            </w:pPr>
          </w:p>
        </w:tc>
      </w:tr>
      <w:tr w:rsidR="009E3C74" w:rsidRPr="00FD769B" w14:paraId="654FD542" w14:textId="77777777" w:rsidTr="1A8B33BD">
        <w:trPr>
          <w:trHeight w:val="297"/>
        </w:trPr>
        <w:tc>
          <w:tcPr>
            <w:tcW w:w="10890" w:type="dxa"/>
            <w:tcBorders>
              <w:top w:val="none" w:sz="4" w:space="0" w:color="auto"/>
              <w:left w:val="none" w:sz="4" w:space="0" w:color="auto"/>
              <w:bottom w:val="none" w:sz="4" w:space="0" w:color="auto"/>
              <w:right w:val="none" w:sz="4" w:space="0" w:color="auto"/>
            </w:tcBorders>
            <w:shd w:val="clear" w:color="auto" w:fill="FFC000" w:themeFill="accent4"/>
            <w:vAlign w:val="bottom"/>
            <w:hideMark/>
          </w:tcPr>
          <w:p w14:paraId="04CA70A3" w14:textId="77777777" w:rsidR="009E3C74" w:rsidRPr="00FD769B" w:rsidRDefault="7FA95929" w:rsidP="7878F082">
            <w:pPr>
              <w:pStyle w:val="Heading2"/>
              <w:rPr>
                <w:rFonts w:asciiTheme="minorHAnsi" w:eastAsiaTheme="minorEastAsia" w:hAnsiTheme="minorHAnsi" w:cstheme="minorBidi"/>
                <w:b/>
                <w:bCs/>
                <w:color w:val="auto"/>
                <w:sz w:val="20"/>
                <w:szCs w:val="20"/>
              </w:rPr>
            </w:pPr>
            <w:bookmarkStart w:id="15" w:name="_Toc857731229"/>
            <w:r w:rsidRPr="7878F082">
              <w:rPr>
                <w:rFonts w:asciiTheme="minorHAnsi" w:eastAsiaTheme="minorEastAsia" w:hAnsiTheme="minorHAnsi" w:cstheme="minorBidi"/>
                <w:b/>
                <w:bCs/>
                <w:color w:val="auto"/>
                <w:sz w:val="20"/>
                <w:szCs w:val="20"/>
              </w:rPr>
              <w:t>Can an eligible organization submit the same proposal to another funding source besides the UN Trust Fund? If yes, what if two or more funding sources approve the same proposal for a grant?</w:t>
            </w:r>
            <w:bookmarkEnd w:id="15"/>
          </w:p>
        </w:tc>
      </w:tr>
      <w:tr w:rsidR="009E3C74" w:rsidRPr="00FD769B" w14:paraId="5F1F1F3C" w14:textId="77777777" w:rsidTr="1A8B33BD">
        <w:trPr>
          <w:trHeight w:val="699"/>
        </w:trPr>
        <w:tc>
          <w:tcPr>
            <w:tcW w:w="10890" w:type="dxa"/>
            <w:tcBorders>
              <w:top w:val="none" w:sz="4" w:space="0" w:color="auto"/>
              <w:left w:val="none" w:sz="4" w:space="0" w:color="auto"/>
              <w:bottom w:val="none" w:sz="4" w:space="0" w:color="auto"/>
              <w:right w:val="none" w:sz="4" w:space="0" w:color="auto"/>
            </w:tcBorders>
            <w:shd w:val="clear" w:color="auto" w:fill="auto"/>
            <w:hideMark/>
          </w:tcPr>
          <w:p w14:paraId="42B54015" w14:textId="77777777" w:rsidR="009E3C74" w:rsidRPr="00282C60" w:rsidRDefault="009E3C74" w:rsidP="009E3C74">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YES</w:t>
            </w:r>
          </w:p>
          <w:p w14:paraId="3E68502D" w14:textId="77777777" w:rsidR="009E3C74" w:rsidRPr="00282C60" w:rsidRDefault="009E3C74" w:rsidP="009E3C74">
            <w:pPr>
              <w:pStyle w:val="ListParagraph"/>
              <w:numPr>
                <w:ilvl w:val="0"/>
                <w:numId w:val="28"/>
              </w:numPr>
              <w:spacing w:after="0" w:line="240" w:lineRule="auto"/>
              <w:ind w:left="342"/>
              <w:rPr>
                <w:rFonts w:ascii="Calibri" w:eastAsia="Times New Roman" w:hAnsi="Calibri" w:cs="Calibri"/>
                <w:color w:val="000000"/>
                <w:sz w:val="20"/>
                <w:szCs w:val="20"/>
              </w:rPr>
            </w:pPr>
            <w:r w:rsidRPr="2DE18015">
              <w:rPr>
                <w:rFonts w:ascii="Calibri" w:eastAsia="Times New Roman" w:hAnsi="Calibri" w:cs="Calibri"/>
                <w:color w:val="000000" w:themeColor="text1"/>
                <w:sz w:val="20"/>
                <w:szCs w:val="20"/>
              </w:rPr>
              <w:t xml:space="preserve">Eligible organizations are encouraged to submit their proposals to additional funding sources, as the UN Trust Fund Call for Proposals process is extremely </w:t>
            </w:r>
            <w:proofErr w:type="gramStart"/>
            <w:r w:rsidRPr="2DE18015">
              <w:rPr>
                <w:rFonts w:ascii="Calibri" w:eastAsia="Times New Roman" w:hAnsi="Calibri" w:cs="Calibri"/>
                <w:color w:val="000000" w:themeColor="text1"/>
                <w:sz w:val="20"/>
                <w:szCs w:val="20"/>
              </w:rPr>
              <w:t>competitive</w:t>
            </w:r>
            <w:proofErr w:type="gramEnd"/>
            <w:r w:rsidRPr="2DE18015">
              <w:rPr>
                <w:rFonts w:ascii="Calibri" w:eastAsia="Times New Roman" w:hAnsi="Calibri" w:cs="Calibri"/>
                <w:color w:val="000000" w:themeColor="text1"/>
                <w:sz w:val="20"/>
                <w:szCs w:val="20"/>
              </w:rPr>
              <w:t xml:space="preserve"> and the UN Trust Fund receives many more proposals than it is able to fund. In the case of two or more funding sources approving the same grant, organizations would be expected to communicate:</w:t>
            </w:r>
          </w:p>
          <w:p w14:paraId="42D8B36D" w14:textId="77777777" w:rsidR="009E3C74" w:rsidRPr="00282C60" w:rsidRDefault="009E3C74" w:rsidP="009E3C74">
            <w:pPr>
              <w:pStyle w:val="ListParagraph"/>
              <w:numPr>
                <w:ilvl w:val="0"/>
                <w:numId w:val="63"/>
              </w:numPr>
              <w:spacing w:after="0" w:line="240" w:lineRule="auto"/>
              <w:rPr>
                <w:rFonts w:ascii="Calibri" w:eastAsia="Times New Roman" w:hAnsi="Calibri" w:cs="Calibri"/>
                <w:color w:val="1C1C1C"/>
                <w:sz w:val="20"/>
                <w:szCs w:val="20"/>
              </w:rPr>
            </w:pPr>
            <w:r w:rsidRPr="42663CFE">
              <w:rPr>
                <w:rFonts w:ascii="Calibri" w:eastAsia="Times New Roman" w:hAnsi="Calibri" w:cs="Calibri"/>
                <w:color w:val="1C1C1C"/>
                <w:sz w:val="20"/>
                <w:szCs w:val="20"/>
              </w:rPr>
              <w:t xml:space="preserve">Whether funding </w:t>
            </w:r>
            <w:r w:rsidRPr="42663CFE">
              <w:rPr>
                <w:rFonts w:ascii="Calibri" w:eastAsia="Times New Roman" w:hAnsi="Calibri" w:cs="Calibri"/>
                <w:color w:val="000000" w:themeColor="text1"/>
                <w:sz w:val="20"/>
                <w:szCs w:val="20"/>
              </w:rPr>
              <w:t>from</w:t>
            </w:r>
            <w:r w:rsidRPr="42663CFE">
              <w:rPr>
                <w:rFonts w:ascii="Calibri" w:eastAsia="Times New Roman" w:hAnsi="Calibri" w:cs="Calibri"/>
                <w:color w:val="1C1C1C"/>
                <w:sz w:val="20"/>
                <w:szCs w:val="20"/>
              </w:rPr>
              <w:t xml:space="preserve"> the UN Trust Fund and additional sources covers the entire cost of the proposed </w:t>
            </w:r>
            <w:proofErr w:type="gramStart"/>
            <w:r w:rsidRPr="42663CFE">
              <w:rPr>
                <w:rFonts w:ascii="Calibri" w:eastAsia="Times New Roman" w:hAnsi="Calibri" w:cs="Calibri"/>
                <w:color w:val="1C1C1C"/>
                <w:sz w:val="20"/>
                <w:szCs w:val="20"/>
              </w:rPr>
              <w:t>project;</w:t>
            </w:r>
            <w:proofErr w:type="gramEnd"/>
          </w:p>
          <w:p w14:paraId="0E6837B7" w14:textId="77777777" w:rsidR="009E3C74" w:rsidRPr="00282C60" w:rsidRDefault="009E3C74" w:rsidP="009E3C74">
            <w:pPr>
              <w:pStyle w:val="ListParagraph"/>
              <w:numPr>
                <w:ilvl w:val="0"/>
                <w:numId w:val="63"/>
              </w:numPr>
              <w:spacing w:after="0" w:line="240" w:lineRule="auto"/>
              <w:rPr>
                <w:rFonts w:ascii="Calibri" w:eastAsia="Times New Roman" w:hAnsi="Calibri" w:cs="Calibri"/>
                <w:color w:val="000000"/>
                <w:sz w:val="20"/>
                <w:szCs w:val="20"/>
              </w:rPr>
            </w:pPr>
            <w:r w:rsidRPr="42663CFE">
              <w:rPr>
                <w:rFonts w:ascii="Calibri" w:eastAsia="Times New Roman" w:hAnsi="Calibri" w:cs="Calibri"/>
                <w:color w:val="000000" w:themeColor="text1"/>
                <w:sz w:val="20"/>
                <w:szCs w:val="20"/>
              </w:rPr>
              <w:t xml:space="preserve">Whether there is still a funding gap, and the organization’s proposed strategies to bridge that </w:t>
            </w:r>
            <w:proofErr w:type="gramStart"/>
            <w:r w:rsidRPr="42663CFE">
              <w:rPr>
                <w:rFonts w:ascii="Calibri" w:eastAsia="Times New Roman" w:hAnsi="Calibri" w:cs="Calibri"/>
                <w:color w:val="000000" w:themeColor="text1"/>
                <w:sz w:val="20"/>
                <w:szCs w:val="20"/>
              </w:rPr>
              <w:t>gap;</w:t>
            </w:r>
            <w:proofErr w:type="gramEnd"/>
          </w:p>
          <w:p w14:paraId="4F2E1629" w14:textId="77777777" w:rsidR="009E3C74" w:rsidRPr="00282C60" w:rsidRDefault="009E3C74" w:rsidP="009E3C74">
            <w:pPr>
              <w:pStyle w:val="ListParagraph"/>
              <w:numPr>
                <w:ilvl w:val="0"/>
                <w:numId w:val="63"/>
              </w:numPr>
              <w:spacing w:after="0" w:line="240" w:lineRule="auto"/>
              <w:rPr>
                <w:rFonts w:ascii="Calibri" w:eastAsia="Times New Roman" w:hAnsi="Calibri" w:cs="Calibri"/>
                <w:color w:val="000000"/>
                <w:sz w:val="20"/>
                <w:szCs w:val="20"/>
              </w:rPr>
            </w:pPr>
            <w:r w:rsidRPr="42663CFE">
              <w:rPr>
                <w:rFonts w:ascii="Calibri" w:eastAsia="Times New Roman" w:hAnsi="Calibri" w:cs="Calibri"/>
                <w:color w:val="000000" w:themeColor="text1"/>
                <w:sz w:val="20"/>
                <w:szCs w:val="20"/>
              </w:rPr>
              <w:t xml:space="preserve">Whether the amount received exceeds the resources required for the project, and what would be the exact amount that will be needed from the UN Trust </w:t>
            </w:r>
            <w:proofErr w:type="gramStart"/>
            <w:r w:rsidRPr="42663CFE">
              <w:rPr>
                <w:rFonts w:ascii="Calibri" w:eastAsia="Times New Roman" w:hAnsi="Calibri" w:cs="Calibri"/>
                <w:color w:val="000000" w:themeColor="text1"/>
                <w:sz w:val="20"/>
                <w:szCs w:val="20"/>
              </w:rPr>
              <w:t>Fund;</w:t>
            </w:r>
            <w:proofErr w:type="gramEnd"/>
          </w:p>
          <w:p w14:paraId="361502F4" w14:textId="77777777" w:rsidR="009E3C74" w:rsidRPr="00FD769B" w:rsidRDefault="009E3C74" w:rsidP="009E3C74">
            <w:pPr>
              <w:pStyle w:val="ListParagraph"/>
              <w:numPr>
                <w:ilvl w:val="0"/>
                <w:numId w:val="63"/>
              </w:numPr>
              <w:spacing w:after="0" w:line="240" w:lineRule="auto"/>
              <w:rPr>
                <w:rFonts w:ascii="Calibri" w:eastAsia="Times New Roman" w:hAnsi="Calibri" w:cs="Calibri"/>
                <w:b/>
                <w:bCs/>
                <w:color w:val="000000"/>
                <w:sz w:val="20"/>
                <w:szCs w:val="20"/>
              </w:rPr>
            </w:pPr>
            <w:r w:rsidRPr="42663CFE">
              <w:rPr>
                <w:rFonts w:ascii="Calibri" w:eastAsia="Times New Roman" w:hAnsi="Calibri" w:cs="Calibri"/>
                <w:color w:val="000000" w:themeColor="text1"/>
                <w:sz w:val="20"/>
                <w:szCs w:val="20"/>
              </w:rPr>
              <w:t>List the contributions of the various donors and what budget lines are financed through each contribution.</w:t>
            </w:r>
          </w:p>
        </w:tc>
      </w:tr>
      <w:tr w:rsidR="009E3C74" w:rsidRPr="00FD769B" w14:paraId="7ABB0C19" w14:textId="77777777" w:rsidTr="1A8B33BD">
        <w:trPr>
          <w:trHeight w:val="68"/>
        </w:trPr>
        <w:tc>
          <w:tcPr>
            <w:tcW w:w="10890" w:type="dxa"/>
            <w:tcBorders>
              <w:top w:val="none" w:sz="4" w:space="0" w:color="auto"/>
            </w:tcBorders>
            <w:shd w:val="clear" w:color="auto" w:fill="auto"/>
            <w:hideMark/>
          </w:tcPr>
          <w:p w14:paraId="47FE1D68" w14:textId="77777777" w:rsidR="009E3C74" w:rsidRPr="00FD769B" w:rsidRDefault="009E3C74" w:rsidP="009E3C74">
            <w:pPr>
              <w:spacing w:after="0" w:line="240" w:lineRule="auto"/>
              <w:rPr>
                <w:rFonts w:eastAsia="Times New Roman" w:cs="Calibri"/>
                <w:color w:val="000000"/>
                <w:sz w:val="20"/>
                <w:szCs w:val="20"/>
              </w:rPr>
            </w:pPr>
          </w:p>
        </w:tc>
      </w:tr>
    </w:tbl>
    <w:p w14:paraId="1309D704" w14:textId="77777777" w:rsidR="006934DF" w:rsidRDefault="006934DF" w:rsidP="7878F082">
      <w:pPr>
        <w:pStyle w:val="Heading1"/>
        <w:rPr>
          <w:color w:val="FFC000" w:themeColor="accent4"/>
        </w:rPr>
      </w:pPr>
      <w:bookmarkStart w:id="16" w:name="_Toc1860231169"/>
    </w:p>
    <w:p w14:paraId="5553B06F" w14:textId="16DF63F1" w:rsidR="00302815" w:rsidRPr="00350333" w:rsidRDefault="00302815" w:rsidP="7878F082">
      <w:pPr>
        <w:pStyle w:val="Heading1"/>
        <w:rPr>
          <w:rFonts w:ascii="Calibri (Body)" w:eastAsia="Times New Roman" w:hAnsi="Calibri (Body)" w:cs="Calibri"/>
          <w:bCs/>
          <w:color w:val="FFC000" w:themeColor="accent4"/>
          <w:sz w:val="24"/>
          <w:szCs w:val="24"/>
        </w:rPr>
      </w:pPr>
      <w:r w:rsidRPr="7878F082">
        <w:rPr>
          <w:color w:val="FFC000" w:themeColor="accent4"/>
        </w:rPr>
        <w:t>Application and appraisal process</w:t>
      </w:r>
      <w:bookmarkEnd w:id="16"/>
    </w:p>
    <w:tbl>
      <w:tblPr>
        <w:tblW w:w="1089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4A0" w:firstRow="1" w:lastRow="0" w:firstColumn="1" w:lastColumn="0" w:noHBand="0" w:noVBand="1"/>
      </w:tblPr>
      <w:tblGrid>
        <w:gridCol w:w="10890"/>
      </w:tblGrid>
      <w:tr w:rsidR="00302815" w:rsidRPr="00B55356" w14:paraId="704BB118" w14:textId="77777777" w:rsidTr="7A6208BE">
        <w:trPr>
          <w:trHeight w:val="288"/>
        </w:trPr>
        <w:tc>
          <w:tcPr>
            <w:tcW w:w="10890" w:type="dxa"/>
            <w:shd w:val="clear" w:color="auto" w:fill="FFC000" w:themeFill="accent4"/>
            <w:hideMark/>
          </w:tcPr>
          <w:p w14:paraId="06A4833F" w14:textId="77777777" w:rsidR="00302815" w:rsidRPr="00B55356" w:rsidRDefault="00302815" w:rsidP="7878F082">
            <w:pPr>
              <w:pStyle w:val="Heading2"/>
              <w:rPr>
                <w:rFonts w:asciiTheme="minorHAnsi" w:eastAsiaTheme="minorEastAsia" w:hAnsiTheme="minorHAnsi" w:cstheme="minorBidi"/>
                <w:b/>
                <w:bCs/>
                <w:color w:val="auto"/>
                <w:sz w:val="20"/>
                <w:szCs w:val="20"/>
              </w:rPr>
            </w:pPr>
            <w:bookmarkStart w:id="17" w:name="_Toc1654979954"/>
            <w:r w:rsidRPr="7A6208BE">
              <w:rPr>
                <w:rFonts w:asciiTheme="minorHAnsi" w:eastAsiaTheme="minorEastAsia" w:hAnsiTheme="minorHAnsi" w:cstheme="minorBidi"/>
                <w:b/>
                <w:bCs/>
                <w:color w:val="auto"/>
                <w:sz w:val="20"/>
                <w:szCs w:val="20"/>
              </w:rPr>
              <w:t>Where can I find information about the Call for Proposals?</w:t>
            </w:r>
            <w:bookmarkEnd w:id="17"/>
          </w:p>
        </w:tc>
      </w:tr>
      <w:tr w:rsidR="00302815" w:rsidRPr="00B55356" w14:paraId="37DB8082" w14:textId="77777777" w:rsidTr="7A6208BE">
        <w:trPr>
          <w:trHeight w:val="576"/>
        </w:trPr>
        <w:tc>
          <w:tcPr>
            <w:tcW w:w="10890" w:type="dxa"/>
            <w:shd w:val="clear" w:color="auto" w:fill="auto"/>
            <w:hideMark/>
          </w:tcPr>
          <w:p w14:paraId="22D5E22D" w14:textId="68152265" w:rsidR="00302815" w:rsidRPr="00282C60" w:rsidRDefault="00302815" w:rsidP="7A6208BE">
            <w:pPr>
              <w:pStyle w:val="ListParagraph"/>
              <w:numPr>
                <w:ilvl w:val="0"/>
                <w:numId w:val="28"/>
              </w:numPr>
              <w:spacing w:after="0" w:line="240" w:lineRule="auto"/>
              <w:ind w:left="342"/>
              <w:rPr>
                <w:rFonts w:ascii="Calibri" w:eastAsia="Times New Roman" w:hAnsi="Calibri" w:cs="Calibri"/>
                <w:color w:val="000000"/>
                <w:sz w:val="20"/>
                <w:szCs w:val="20"/>
              </w:rPr>
            </w:pPr>
            <w:r w:rsidRPr="7A6208BE">
              <w:rPr>
                <w:rFonts w:ascii="Calibri" w:eastAsia="Times New Roman" w:hAnsi="Calibri" w:cs="Calibri"/>
                <w:color w:val="000000" w:themeColor="text1"/>
                <w:sz w:val="20"/>
                <w:szCs w:val="20"/>
              </w:rPr>
              <w:t xml:space="preserve">The Call for Proposals is published on the </w:t>
            </w:r>
            <w:hyperlink r:id="rId14">
              <w:r w:rsidRPr="7A6208BE">
                <w:rPr>
                  <w:rStyle w:val="Hyperlink"/>
                  <w:rFonts w:ascii="Calibri" w:eastAsia="Times New Roman" w:hAnsi="Calibri" w:cs="Calibri"/>
                  <w:sz w:val="20"/>
                  <w:szCs w:val="20"/>
                </w:rPr>
                <w:t xml:space="preserve">UN Trust Fund’s </w:t>
              </w:r>
              <w:r w:rsidR="46553039" w:rsidRPr="7A6208BE">
                <w:rPr>
                  <w:rStyle w:val="Hyperlink"/>
                  <w:rFonts w:ascii="Calibri" w:eastAsia="Times New Roman" w:hAnsi="Calibri" w:cs="Calibri"/>
                  <w:sz w:val="20"/>
                  <w:szCs w:val="20"/>
                </w:rPr>
                <w:t>website</w:t>
              </w:r>
            </w:hyperlink>
            <w:r w:rsidR="1CEC6E02" w:rsidRPr="7A6208BE">
              <w:rPr>
                <w:rFonts w:ascii="Calibri" w:eastAsia="Times New Roman" w:hAnsi="Calibri" w:cs="Calibri"/>
                <w:color w:val="000000" w:themeColor="text1"/>
                <w:sz w:val="20"/>
                <w:szCs w:val="20"/>
              </w:rPr>
              <w:t xml:space="preserve">, </w:t>
            </w:r>
            <w:r w:rsidR="7CF19F7D" w:rsidRPr="7A6208BE">
              <w:rPr>
                <w:rFonts w:ascii="Calibri" w:eastAsia="Times New Roman" w:hAnsi="Calibri" w:cs="Calibri"/>
                <w:color w:val="000000" w:themeColor="text1"/>
                <w:sz w:val="20"/>
                <w:szCs w:val="20"/>
              </w:rPr>
              <w:t>on the</w:t>
            </w:r>
            <w:r w:rsidRPr="7A6208BE">
              <w:rPr>
                <w:rFonts w:ascii="Calibri" w:eastAsia="Times New Roman" w:hAnsi="Calibri" w:cs="Calibri"/>
                <w:color w:val="000000" w:themeColor="text1"/>
                <w:sz w:val="20"/>
                <w:szCs w:val="20"/>
              </w:rPr>
              <w:t xml:space="preserve"> </w:t>
            </w:r>
            <w:hyperlink r:id="rId15">
              <w:r w:rsidRPr="7A6208BE">
                <w:rPr>
                  <w:rStyle w:val="Hyperlink"/>
                  <w:rFonts w:ascii="Calibri" w:eastAsia="Times New Roman" w:hAnsi="Calibri" w:cs="Calibri"/>
                  <w:sz w:val="20"/>
                  <w:szCs w:val="20"/>
                </w:rPr>
                <w:t>UN Women’s website</w:t>
              </w:r>
            </w:hyperlink>
            <w:r w:rsidR="1CEC6E02" w:rsidRPr="7A6208BE">
              <w:rPr>
                <w:rFonts w:ascii="Calibri" w:eastAsia="Times New Roman" w:hAnsi="Calibri" w:cs="Calibri"/>
                <w:color w:val="000000" w:themeColor="text1"/>
                <w:sz w:val="20"/>
                <w:szCs w:val="20"/>
              </w:rPr>
              <w:t>, and on the</w:t>
            </w:r>
            <w:r w:rsidR="49B0D940" w:rsidRPr="7A6208BE">
              <w:rPr>
                <w:rFonts w:ascii="Calibri" w:eastAsia="Times New Roman" w:hAnsi="Calibri" w:cs="Calibri"/>
                <w:color w:val="000000" w:themeColor="text1"/>
                <w:sz w:val="20"/>
                <w:szCs w:val="20"/>
              </w:rPr>
              <w:t xml:space="preserve"> </w:t>
            </w:r>
            <w:hyperlink r:id="rId16">
              <w:r w:rsidR="49B0D940" w:rsidRPr="7A6208BE">
                <w:rPr>
                  <w:rStyle w:val="Hyperlink"/>
                  <w:rFonts w:ascii="Calibri" w:eastAsia="Times New Roman" w:hAnsi="Calibri" w:cs="Calibri"/>
                  <w:sz w:val="20"/>
                  <w:szCs w:val="20"/>
                </w:rPr>
                <w:t>SHINE</w:t>
              </w:r>
              <w:r w:rsidR="1CEC6E02" w:rsidRPr="7A6208BE">
                <w:rPr>
                  <w:rStyle w:val="Hyperlink"/>
                  <w:rFonts w:ascii="Calibri" w:eastAsia="Times New Roman" w:hAnsi="Calibri" w:cs="Calibri"/>
                  <w:sz w:val="20"/>
                  <w:szCs w:val="20"/>
                </w:rPr>
                <w:t xml:space="preserve"> </w:t>
              </w:r>
              <w:r w:rsidR="2C7E8D4E" w:rsidRPr="7A6208BE">
                <w:rPr>
                  <w:rStyle w:val="Hyperlink"/>
                  <w:rFonts w:ascii="Calibri" w:eastAsia="Times New Roman" w:hAnsi="Calibri" w:cs="Calibri"/>
                  <w:sz w:val="20"/>
                  <w:szCs w:val="20"/>
                </w:rPr>
                <w:t>online hub</w:t>
              </w:r>
            </w:hyperlink>
            <w:r w:rsidR="2C7E8D4E" w:rsidRPr="7A6208BE">
              <w:rPr>
                <w:rFonts w:ascii="Calibri" w:eastAsia="Times New Roman" w:hAnsi="Calibri" w:cs="Calibri"/>
                <w:color w:val="000000" w:themeColor="text1"/>
                <w:sz w:val="20"/>
                <w:szCs w:val="20"/>
              </w:rPr>
              <w:t xml:space="preserve"> for global knowledge exchange on ending violence against women and girls.</w:t>
            </w:r>
          </w:p>
          <w:p w14:paraId="0252A6F4" w14:textId="77777777" w:rsidR="00302815" w:rsidRPr="00B55356" w:rsidRDefault="00302815" w:rsidP="00302815">
            <w:pPr>
              <w:pStyle w:val="ListParagraph"/>
              <w:numPr>
                <w:ilvl w:val="0"/>
                <w:numId w:val="28"/>
              </w:numPr>
              <w:spacing w:after="0" w:line="240" w:lineRule="auto"/>
              <w:ind w:left="342"/>
              <w:rPr>
                <w:rFonts w:ascii="Calibri" w:eastAsia="Times New Roman" w:hAnsi="Calibri" w:cs="Calibri"/>
                <w:color w:val="000000"/>
                <w:sz w:val="20"/>
                <w:szCs w:val="20"/>
              </w:rPr>
            </w:pPr>
            <w:r w:rsidRPr="7A6208BE">
              <w:rPr>
                <w:rFonts w:ascii="Calibri" w:eastAsia="Times New Roman" w:hAnsi="Calibri" w:cs="Calibri"/>
                <w:color w:val="000000" w:themeColor="text1"/>
                <w:sz w:val="20"/>
                <w:szCs w:val="20"/>
              </w:rPr>
              <w:t>Information about the Call for Proposals is also shared via UN Trust Fund and UN Women social media accounts.</w:t>
            </w:r>
          </w:p>
        </w:tc>
      </w:tr>
      <w:tr w:rsidR="00302815" w:rsidRPr="00B55356" w14:paraId="2BD94F21" w14:textId="77777777" w:rsidTr="7A6208BE">
        <w:trPr>
          <w:trHeight w:val="288"/>
        </w:trPr>
        <w:tc>
          <w:tcPr>
            <w:tcW w:w="10890" w:type="dxa"/>
            <w:shd w:val="clear" w:color="auto" w:fill="auto"/>
            <w:hideMark/>
          </w:tcPr>
          <w:p w14:paraId="7ADDD8F6" w14:textId="77777777" w:rsidR="00302815" w:rsidRPr="00B55356" w:rsidRDefault="00302815">
            <w:pPr>
              <w:spacing w:after="0" w:line="240" w:lineRule="auto"/>
              <w:rPr>
                <w:rFonts w:eastAsia="Times New Roman" w:cs="Calibri"/>
                <w:color w:val="000000"/>
                <w:sz w:val="20"/>
                <w:szCs w:val="20"/>
              </w:rPr>
            </w:pPr>
          </w:p>
        </w:tc>
      </w:tr>
      <w:tr w:rsidR="00302815" w:rsidRPr="00B55356" w14:paraId="5DEED3C7" w14:textId="77777777" w:rsidTr="7A6208BE">
        <w:trPr>
          <w:trHeight w:val="288"/>
        </w:trPr>
        <w:tc>
          <w:tcPr>
            <w:tcW w:w="10890" w:type="dxa"/>
            <w:shd w:val="clear" w:color="auto" w:fill="FFC000" w:themeFill="accent4"/>
            <w:hideMark/>
          </w:tcPr>
          <w:p w14:paraId="4ABD5EE8" w14:textId="77777777" w:rsidR="00302815" w:rsidRPr="00B55356" w:rsidRDefault="00302815" w:rsidP="7878F082">
            <w:pPr>
              <w:pStyle w:val="Heading2"/>
              <w:rPr>
                <w:rFonts w:asciiTheme="minorHAnsi" w:eastAsiaTheme="minorEastAsia" w:hAnsiTheme="minorHAnsi" w:cstheme="minorBidi"/>
                <w:b/>
                <w:bCs/>
                <w:color w:val="auto"/>
                <w:sz w:val="20"/>
                <w:szCs w:val="20"/>
              </w:rPr>
            </w:pPr>
            <w:bookmarkStart w:id="18" w:name="_Toc255280914"/>
            <w:r w:rsidRPr="7A6208BE">
              <w:rPr>
                <w:rFonts w:asciiTheme="minorHAnsi" w:eastAsiaTheme="minorEastAsia" w:hAnsiTheme="minorHAnsi" w:cstheme="minorBidi"/>
                <w:b/>
                <w:bCs/>
                <w:color w:val="auto"/>
                <w:sz w:val="20"/>
                <w:szCs w:val="20"/>
              </w:rPr>
              <w:t>How can I apply?</w:t>
            </w:r>
            <w:bookmarkEnd w:id="18"/>
          </w:p>
        </w:tc>
      </w:tr>
      <w:tr w:rsidR="00302815" w:rsidRPr="00B55356" w14:paraId="45DAB920" w14:textId="77777777" w:rsidTr="7A6208BE">
        <w:trPr>
          <w:trHeight w:val="576"/>
        </w:trPr>
        <w:tc>
          <w:tcPr>
            <w:tcW w:w="10890" w:type="dxa"/>
            <w:shd w:val="clear" w:color="auto" w:fill="auto"/>
            <w:hideMark/>
          </w:tcPr>
          <w:p w14:paraId="2E3F6FE8" w14:textId="77777777" w:rsidR="00302815" w:rsidRPr="00282C60" w:rsidRDefault="00302815" w:rsidP="00302815">
            <w:pPr>
              <w:pStyle w:val="ListParagraph"/>
              <w:numPr>
                <w:ilvl w:val="0"/>
                <w:numId w:val="28"/>
              </w:numPr>
              <w:spacing w:after="0" w:line="240" w:lineRule="auto"/>
              <w:ind w:left="342"/>
              <w:rPr>
                <w:rFonts w:ascii="Calibri" w:eastAsia="Times New Roman" w:hAnsi="Calibri" w:cs="Calibri"/>
                <w:color w:val="000000"/>
                <w:sz w:val="20"/>
                <w:szCs w:val="20"/>
              </w:rPr>
            </w:pPr>
            <w:r w:rsidRPr="7A6208BE">
              <w:rPr>
                <w:rFonts w:ascii="Calibri" w:eastAsia="Times New Roman" w:hAnsi="Calibri" w:cs="Calibri"/>
                <w:color w:val="000000" w:themeColor="text1"/>
                <w:sz w:val="20"/>
                <w:szCs w:val="20"/>
              </w:rPr>
              <w:t>Applicants must submit initial proposals in the form of a Project Concept.</w:t>
            </w:r>
          </w:p>
          <w:p w14:paraId="44DC6C8E" w14:textId="19800CAC" w:rsidR="006F65D4" w:rsidRPr="00DF33B8" w:rsidRDefault="00302815" w:rsidP="006F65D4">
            <w:pPr>
              <w:pStyle w:val="ListParagraph"/>
              <w:numPr>
                <w:ilvl w:val="0"/>
                <w:numId w:val="28"/>
              </w:numPr>
              <w:spacing w:after="0" w:line="240" w:lineRule="auto"/>
              <w:ind w:left="342"/>
              <w:rPr>
                <w:rFonts w:ascii="Calibri" w:eastAsia="Times New Roman" w:hAnsi="Calibri" w:cs="Calibri"/>
                <w:color w:val="000000"/>
                <w:sz w:val="20"/>
                <w:szCs w:val="20"/>
              </w:rPr>
            </w:pPr>
            <w:r w:rsidRPr="7A6208BE">
              <w:rPr>
                <w:rFonts w:ascii="Calibri" w:eastAsia="Times New Roman" w:hAnsi="Calibri" w:cs="Calibri"/>
                <w:color w:val="000000" w:themeColor="text1"/>
                <w:sz w:val="20"/>
                <w:szCs w:val="20"/>
              </w:rPr>
              <w:t xml:space="preserve">All applications must be submitted online via the UN Trust Fund’s web application system at </w:t>
            </w:r>
            <w:hyperlink r:id="rId17">
              <w:r w:rsidRPr="7A6208BE">
                <w:rPr>
                  <w:rStyle w:val="Hyperlink"/>
                  <w:rFonts w:ascii="Calibri" w:eastAsia="Times New Roman" w:hAnsi="Calibri" w:cs="Calibri"/>
                  <w:sz w:val="20"/>
                  <w:szCs w:val="20"/>
                </w:rPr>
                <w:t>https://grants.untf.unwomen.org/</w:t>
              </w:r>
            </w:hyperlink>
            <w:r w:rsidRPr="7A6208BE">
              <w:rPr>
                <w:rFonts w:ascii="Calibri" w:eastAsia="Times New Roman" w:hAnsi="Calibri" w:cs="Calibri"/>
                <w:color w:val="000000" w:themeColor="text1"/>
                <w:sz w:val="20"/>
                <w:szCs w:val="20"/>
              </w:rPr>
              <w:t>.</w:t>
            </w:r>
          </w:p>
          <w:p w14:paraId="28B076B7" w14:textId="77777777" w:rsidR="00302815" w:rsidRPr="00DF33B8" w:rsidRDefault="00302815" w:rsidP="00302815">
            <w:pPr>
              <w:pStyle w:val="ListParagraph"/>
              <w:numPr>
                <w:ilvl w:val="0"/>
                <w:numId w:val="28"/>
              </w:numPr>
              <w:spacing w:after="0" w:line="240" w:lineRule="auto"/>
              <w:ind w:left="342"/>
              <w:rPr>
                <w:rFonts w:ascii="Calibri" w:eastAsia="Times New Roman" w:hAnsi="Calibri" w:cs="Calibri"/>
                <w:color w:val="000000"/>
                <w:sz w:val="20"/>
                <w:szCs w:val="20"/>
              </w:rPr>
            </w:pPr>
            <w:r w:rsidRPr="7A6208BE">
              <w:rPr>
                <w:rFonts w:ascii="Calibri" w:eastAsia="Times New Roman" w:hAnsi="Calibri" w:cs="Calibri"/>
                <w:color w:val="000000" w:themeColor="text1"/>
                <w:sz w:val="20"/>
                <w:szCs w:val="20"/>
              </w:rPr>
              <w:t>The UN Trust Fund will not accept applications submitted via e-mail, regular post and/or facsimile</w:t>
            </w:r>
            <w:r w:rsidR="4A2BD4C1" w:rsidRPr="7A6208BE">
              <w:rPr>
                <w:rFonts w:ascii="Calibri" w:eastAsia="Times New Roman" w:hAnsi="Calibri" w:cs="Calibri"/>
                <w:color w:val="000000" w:themeColor="text1"/>
                <w:sz w:val="20"/>
                <w:szCs w:val="20"/>
              </w:rPr>
              <w:t>.</w:t>
            </w:r>
          </w:p>
          <w:p w14:paraId="7FE9C295" w14:textId="1AFAF931" w:rsidR="006F65D4" w:rsidRPr="00B55356" w:rsidRDefault="0769320E" w:rsidP="7A6208BE">
            <w:pPr>
              <w:pStyle w:val="ListParagraph"/>
              <w:numPr>
                <w:ilvl w:val="0"/>
                <w:numId w:val="28"/>
              </w:numPr>
              <w:spacing w:after="0" w:line="240" w:lineRule="auto"/>
              <w:ind w:left="342"/>
              <w:rPr>
                <w:rFonts w:ascii="Calibri" w:eastAsia="Times New Roman" w:hAnsi="Calibri" w:cs="Calibri"/>
                <w:color w:val="000000"/>
                <w:sz w:val="20"/>
                <w:szCs w:val="20"/>
              </w:rPr>
            </w:pPr>
            <w:r w:rsidRPr="7A6208BE">
              <w:rPr>
                <w:rFonts w:ascii="Calibri" w:eastAsia="Times New Roman" w:hAnsi="Calibri" w:cs="Calibri"/>
                <w:color w:val="000000" w:themeColor="text1"/>
                <w:sz w:val="20"/>
                <w:szCs w:val="20"/>
              </w:rPr>
              <w:t>Guidance on the online application can be found</w:t>
            </w:r>
            <w:r w:rsidR="0E18FA7B" w:rsidRPr="7A6208BE">
              <w:rPr>
                <w:rFonts w:ascii="Calibri" w:eastAsia="Times New Roman" w:hAnsi="Calibri" w:cs="Calibri"/>
                <w:color w:val="000000" w:themeColor="text1"/>
                <w:sz w:val="20"/>
                <w:szCs w:val="20"/>
              </w:rPr>
              <w:t xml:space="preserve"> in the</w:t>
            </w:r>
            <w:r w:rsidRPr="7A6208BE">
              <w:rPr>
                <w:rFonts w:ascii="Calibri" w:eastAsia="Times New Roman" w:hAnsi="Calibri" w:cs="Calibri"/>
                <w:color w:val="000000" w:themeColor="text1"/>
                <w:sz w:val="20"/>
                <w:szCs w:val="20"/>
              </w:rPr>
              <w:t xml:space="preserve"> </w:t>
            </w:r>
            <w:hyperlink r:id="rId18">
              <w:r w:rsidR="7B964248" w:rsidRPr="7A6208BE">
                <w:rPr>
                  <w:rStyle w:val="Hyperlink"/>
                  <w:rFonts w:eastAsia="Times New Roman" w:cs="Calibri"/>
                  <w:sz w:val="20"/>
                  <w:szCs w:val="20"/>
                </w:rPr>
                <w:t>Application Guidelines</w:t>
              </w:r>
            </w:hyperlink>
            <w:r w:rsidR="6F183F1A" w:rsidRPr="7A6208BE">
              <w:rPr>
                <w:rFonts w:ascii="Calibri" w:eastAsia="Times New Roman" w:hAnsi="Calibri" w:cs="Calibri"/>
                <w:color w:val="000000" w:themeColor="text1"/>
                <w:sz w:val="20"/>
                <w:szCs w:val="20"/>
              </w:rPr>
              <w:t xml:space="preserve">. </w:t>
            </w:r>
            <w:r w:rsidRPr="7A6208BE">
              <w:rPr>
                <w:rFonts w:ascii="Calibri" w:eastAsia="Times New Roman" w:hAnsi="Calibri" w:cs="Calibri"/>
                <w:color w:val="000000" w:themeColor="text1"/>
                <w:sz w:val="20"/>
                <w:szCs w:val="20"/>
              </w:rPr>
              <w:t>A tutorial on the Grant Management System online application is also available</w:t>
            </w:r>
            <w:r w:rsidR="56ABACE9" w:rsidRPr="7A6208BE">
              <w:rPr>
                <w:rFonts w:ascii="Calibri" w:eastAsia="Times New Roman" w:hAnsi="Calibri" w:cs="Calibri"/>
                <w:color w:val="000000" w:themeColor="text1"/>
                <w:sz w:val="20"/>
                <w:szCs w:val="20"/>
              </w:rPr>
              <w:t>.</w:t>
            </w:r>
          </w:p>
        </w:tc>
      </w:tr>
      <w:tr w:rsidR="00302815" w:rsidRPr="00B55356" w14:paraId="6B893F8D" w14:textId="77777777" w:rsidTr="7A6208BE">
        <w:trPr>
          <w:trHeight w:val="288"/>
        </w:trPr>
        <w:tc>
          <w:tcPr>
            <w:tcW w:w="10890" w:type="dxa"/>
            <w:shd w:val="clear" w:color="auto" w:fill="auto"/>
            <w:hideMark/>
          </w:tcPr>
          <w:p w14:paraId="72FCE926" w14:textId="77777777" w:rsidR="00302815" w:rsidRPr="00B55356" w:rsidRDefault="00302815">
            <w:pPr>
              <w:spacing w:after="0" w:line="240" w:lineRule="auto"/>
              <w:rPr>
                <w:rFonts w:eastAsia="Times New Roman" w:cs="Calibri"/>
                <w:color w:val="000000"/>
                <w:sz w:val="20"/>
                <w:szCs w:val="20"/>
              </w:rPr>
            </w:pPr>
          </w:p>
        </w:tc>
      </w:tr>
      <w:tr w:rsidR="00302815" w:rsidRPr="00B55356" w14:paraId="4A529F7C" w14:textId="77777777" w:rsidTr="7A6208BE">
        <w:trPr>
          <w:trHeight w:val="288"/>
        </w:trPr>
        <w:tc>
          <w:tcPr>
            <w:tcW w:w="10890" w:type="dxa"/>
            <w:shd w:val="clear" w:color="auto" w:fill="FFC000" w:themeFill="accent4"/>
            <w:hideMark/>
          </w:tcPr>
          <w:p w14:paraId="0B580208" w14:textId="77777777" w:rsidR="00302815" w:rsidRPr="00B55356" w:rsidRDefault="00302815" w:rsidP="7878F082">
            <w:pPr>
              <w:pStyle w:val="Heading2"/>
              <w:rPr>
                <w:rFonts w:asciiTheme="minorHAnsi" w:eastAsiaTheme="minorEastAsia" w:hAnsiTheme="minorHAnsi" w:cstheme="minorBidi"/>
                <w:b/>
                <w:bCs/>
                <w:color w:val="auto"/>
                <w:sz w:val="20"/>
                <w:szCs w:val="20"/>
              </w:rPr>
            </w:pPr>
            <w:bookmarkStart w:id="19" w:name="_Toc879880997"/>
            <w:r w:rsidRPr="7A6208BE">
              <w:rPr>
                <w:rFonts w:asciiTheme="minorHAnsi" w:eastAsiaTheme="minorEastAsia" w:hAnsiTheme="minorHAnsi" w:cstheme="minorBidi"/>
                <w:b/>
                <w:bCs/>
                <w:color w:val="auto"/>
                <w:sz w:val="20"/>
                <w:szCs w:val="20"/>
              </w:rPr>
              <w:t>What language can I submit my application in?</w:t>
            </w:r>
            <w:bookmarkEnd w:id="19"/>
          </w:p>
        </w:tc>
      </w:tr>
      <w:tr w:rsidR="00302815" w:rsidRPr="00B55356" w14:paraId="78492B14" w14:textId="77777777" w:rsidTr="7A6208BE">
        <w:trPr>
          <w:trHeight w:val="735"/>
        </w:trPr>
        <w:tc>
          <w:tcPr>
            <w:tcW w:w="10890" w:type="dxa"/>
            <w:tcBorders>
              <w:bottom w:val="none" w:sz="4" w:space="0" w:color="auto"/>
            </w:tcBorders>
            <w:shd w:val="clear" w:color="auto" w:fill="auto"/>
            <w:hideMark/>
          </w:tcPr>
          <w:p w14:paraId="5EBD22D3" w14:textId="1DCF5F1D" w:rsidR="00302815" w:rsidRPr="00282C60" w:rsidRDefault="00302815" w:rsidP="00302815">
            <w:pPr>
              <w:pStyle w:val="ListParagraph"/>
              <w:numPr>
                <w:ilvl w:val="0"/>
                <w:numId w:val="28"/>
              </w:numPr>
              <w:spacing w:after="0" w:line="240" w:lineRule="auto"/>
              <w:ind w:left="342"/>
              <w:rPr>
                <w:rFonts w:ascii="Calibri" w:eastAsia="Times New Roman" w:hAnsi="Calibri" w:cs="Calibri"/>
                <w:color w:val="000000"/>
                <w:sz w:val="20"/>
                <w:szCs w:val="20"/>
              </w:rPr>
            </w:pPr>
            <w:r w:rsidRPr="7A6208BE">
              <w:rPr>
                <w:rFonts w:ascii="Calibri" w:eastAsia="Times New Roman" w:hAnsi="Calibri" w:cs="Calibri"/>
                <w:color w:val="000000" w:themeColor="text1"/>
                <w:sz w:val="20"/>
                <w:szCs w:val="20"/>
              </w:rPr>
              <w:t>Applications may be submitted in English, French and Spanish.</w:t>
            </w:r>
          </w:p>
          <w:p w14:paraId="18EDDD22" w14:textId="20EF20A9" w:rsidR="00302815" w:rsidRPr="00B55356" w:rsidRDefault="00302815" w:rsidP="00302815">
            <w:pPr>
              <w:pStyle w:val="ListParagraph"/>
              <w:numPr>
                <w:ilvl w:val="0"/>
                <w:numId w:val="28"/>
              </w:numPr>
              <w:spacing w:after="0" w:line="240" w:lineRule="auto"/>
              <w:ind w:left="342"/>
              <w:rPr>
                <w:rFonts w:ascii="Calibri" w:eastAsia="Times New Roman" w:hAnsi="Calibri" w:cs="Calibri"/>
                <w:color w:val="000000"/>
                <w:sz w:val="20"/>
                <w:szCs w:val="20"/>
              </w:rPr>
            </w:pPr>
            <w:r w:rsidRPr="7A6208BE">
              <w:rPr>
                <w:rFonts w:ascii="Calibri" w:eastAsia="Times New Roman" w:hAnsi="Calibri" w:cs="Calibri"/>
                <w:color w:val="000000" w:themeColor="text1"/>
                <w:sz w:val="20"/>
                <w:szCs w:val="20"/>
              </w:rPr>
              <w:t>Please note while the Call is also available in Arabic, Chinese and Russian, applications are only accepted in English</w:t>
            </w:r>
            <w:r w:rsidR="1472333E" w:rsidRPr="7A6208BE">
              <w:rPr>
                <w:rFonts w:ascii="Calibri" w:eastAsia="Times New Roman" w:hAnsi="Calibri" w:cs="Calibri"/>
                <w:color w:val="000000" w:themeColor="text1"/>
                <w:sz w:val="20"/>
                <w:szCs w:val="20"/>
              </w:rPr>
              <w:t>,</w:t>
            </w:r>
            <w:r w:rsidRPr="7A6208BE">
              <w:rPr>
                <w:rFonts w:ascii="Calibri" w:eastAsia="Times New Roman" w:hAnsi="Calibri" w:cs="Calibri"/>
                <w:color w:val="000000" w:themeColor="text1"/>
                <w:sz w:val="20"/>
                <w:szCs w:val="20"/>
              </w:rPr>
              <w:t xml:space="preserve"> French and Spanish.</w:t>
            </w:r>
          </w:p>
        </w:tc>
      </w:tr>
      <w:tr w:rsidR="00E85A6A" w:rsidRPr="00B55356" w14:paraId="48764339" w14:textId="77777777" w:rsidTr="7A6208BE">
        <w:trPr>
          <w:trHeight w:val="288"/>
        </w:trPr>
        <w:tc>
          <w:tcPr>
            <w:tcW w:w="10890" w:type="dxa"/>
            <w:tcBorders>
              <w:bottom w:val="none" w:sz="4" w:space="0" w:color="auto"/>
            </w:tcBorders>
            <w:shd w:val="clear" w:color="auto" w:fill="auto"/>
          </w:tcPr>
          <w:p w14:paraId="56BDBFDC" w14:textId="77777777" w:rsidR="00E85A6A" w:rsidRPr="42663CFE" w:rsidRDefault="00E85A6A" w:rsidP="00DF33B8">
            <w:pPr>
              <w:pStyle w:val="ListParagraph"/>
              <w:spacing w:after="0" w:line="240" w:lineRule="auto"/>
              <w:ind w:left="342"/>
              <w:rPr>
                <w:rFonts w:ascii="Calibri" w:eastAsia="Times New Roman" w:hAnsi="Calibri" w:cs="Calibri"/>
                <w:color w:val="000000" w:themeColor="text1"/>
                <w:sz w:val="20"/>
                <w:szCs w:val="20"/>
              </w:rPr>
            </w:pPr>
          </w:p>
        </w:tc>
      </w:tr>
      <w:tr w:rsidR="00383DA8" w:rsidRPr="00B55356" w14:paraId="34AB0D64" w14:textId="77777777" w:rsidTr="7A6208BE">
        <w:trPr>
          <w:trHeight w:val="288"/>
        </w:trPr>
        <w:tc>
          <w:tcPr>
            <w:tcW w:w="10890" w:type="dxa"/>
            <w:shd w:val="clear" w:color="auto" w:fill="FFC000" w:themeFill="accent4"/>
            <w:hideMark/>
          </w:tcPr>
          <w:p w14:paraId="26DE2E83" w14:textId="0A52F62D" w:rsidR="00383DA8" w:rsidRPr="00B55356" w:rsidRDefault="214DD8E0" w:rsidP="7878F082">
            <w:pPr>
              <w:pStyle w:val="Heading2"/>
              <w:rPr>
                <w:rFonts w:asciiTheme="minorHAnsi" w:eastAsiaTheme="minorEastAsia" w:hAnsiTheme="minorHAnsi" w:cstheme="minorBidi"/>
                <w:b/>
                <w:bCs/>
                <w:color w:val="auto"/>
                <w:sz w:val="20"/>
                <w:szCs w:val="20"/>
              </w:rPr>
            </w:pPr>
            <w:bookmarkStart w:id="20" w:name="_Toc940377437"/>
            <w:r w:rsidRPr="7878F082">
              <w:rPr>
                <w:rFonts w:asciiTheme="minorHAnsi" w:eastAsiaTheme="minorEastAsia" w:hAnsiTheme="minorHAnsi" w:cstheme="minorBidi"/>
                <w:b/>
                <w:bCs/>
                <w:color w:val="auto"/>
                <w:sz w:val="20"/>
                <w:szCs w:val="20"/>
              </w:rPr>
              <w:lastRenderedPageBreak/>
              <w:t>What is the process for appraising and shortlisting applications?</w:t>
            </w:r>
            <w:bookmarkEnd w:id="20"/>
          </w:p>
        </w:tc>
      </w:tr>
      <w:tr w:rsidR="00383DA8" w:rsidRPr="00B55356" w14:paraId="41864304" w14:textId="77777777" w:rsidTr="002B1542">
        <w:trPr>
          <w:trHeight w:val="2569"/>
        </w:trPr>
        <w:tc>
          <w:tcPr>
            <w:tcW w:w="10890" w:type="dxa"/>
            <w:shd w:val="clear" w:color="auto" w:fill="auto"/>
            <w:hideMark/>
          </w:tcPr>
          <w:p w14:paraId="0CBFA200" w14:textId="560E3D3E" w:rsidR="00225236" w:rsidRPr="00DF33B8" w:rsidRDefault="663637CE" w:rsidP="00BC2B31">
            <w:pPr>
              <w:pStyle w:val="ListParagraph"/>
              <w:numPr>
                <w:ilvl w:val="0"/>
                <w:numId w:val="28"/>
              </w:numPr>
              <w:spacing w:after="0" w:line="240" w:lineRule="auto"/>
              <w:ind w:left="342"/>
              <w:rPr>
                <w:rFonts w:ascii="Calibri" w:eastAsia="Times New Roman" w:hAnsi="Calibri" w:cs="Calibri"/>
                <w:color w:val="000000"/>
                <w:sz w:val="20"/>
                <w:szCs w:val="20"/>
              </w:rPr>
            </w:pPr>
            <w:r w:rsidRPr="24BDE517">
              <w:rPr>
                <w:rFonts w:ascii="Calibri" w:eastAsia="Times New Roman" w:hAnsi="Calibri" w:cs="Calibri"/>
                <w:color w:val="000000" w:themeColor="text1"/>
                <w:sz w:val="20"/>
                <w:szCs w:val="20"/>
              </w:rPr>
              <w:t xml:space="preserve">Applications are </w:t>
            </w:r>
            <w:r w:rsidR="67CA025C" w:rsidRPr="24BDE517">
              <w:rPr>
                <w:rFonts w:ascii="Calibri" w:eastAsia="Times New Roman" w:hAnsi="Calibri" w:cs="Calibri"/>
                <w:color w:val="000000" w:themeColor="text1"/>
                <w:sz w:val="20"/>
                <w:szCs w:val="20"/>
              </w:rPr>
              <w:t xml:space="preserve">assessed through </w:t>
            </w:r>
            <w:r w:rsidR="297AF0C8" w:rsidRPr="24BDE517">
              <w:rPr>
                <w:rFonts w:ascii="Calibri" w:eastAsia="Times New Roman" w:hAnsi="Calibri" w:cs="Calibri"/>
                <w:color w:val="000000" w:themeColor="text1"/>
                <w:sz w:val="20"/>
                <w:szCs w:val="20"/>
              </w:rPr>
              <w:t>review</w:t>
            </w:r>
            <w:r w:rsidRPr="24BDE517">
              <w:rPr>
                <w:rFonts w:ascii="Calibri" w:eastAsia="Times New Roman" w:hAnsi="Calibri" w:cs="Calibri"/>
                <w:color w:val="000000" w:themeColor="text1"/>
                <w:sz w:val="20"/>
                <w:szCs w:val="20"/>
              </w:rPr>
              <w:t xml:space="preserve"> by independent experts</w:t>
            </w:r>
            <w:r w:rsidR="68A800C3" w:rsidRPr="24BDE517">
              <w:rPr>
                <w:rFonts w:ascii="Calibri" w:eastAsia="Times New Roman" w:hAnsi="Calibri" w:cs="Calibri"/>
                <w:color w:val="000000" w:themeColor="text1"/>
                <w:sz w:val="20"/>
                <w:szCs w:val="20"/>
              </w:rPr>
              <w:t xml:space="preserve"> and UN</w:t>
            </w:r>
            <w:r w:rsidR="62FB81FF" w:rsidRPr="24BDE517">
              <w:rPr>
                <w:rFonts w:ascii="Calibri" w:eastAsia="Times New Roman" w:hAnsi="Calibri" w:cs="Calibri"/>
                <w:color w:val="000000" w:themeColor="text1"/>
                <w:sz w:val="20"/>
                <w:szCs w:val="20"/>
              </w:rPr>
              <w:t xml:space="preserve"> </w:t>
            </w:r>
            <w:r w:rsidRPr="24BDE517">
              <w:rPr>
                <w:rFonts w:ascii="Calibri" w:eastAsia="Times New Roman" w:hAnsi="Calibri" w:cs="Calibri"/>
                <w:color w:val="000000" w:themeColor="text1"/>
                <w:sz w:val="20"/>
                <w:szCs w:val="20"/>
              </w:rPr>
              <w:t xml:space="preserve">Inter agency </w:t>
            </w:r>
            <w:r w:rsidR="61A40ED4" w:rsidRPr="24BDE517">
              <w:rPr>
                <w:rFonts w:ascii="Calibri" w:eastAsia="Times New Roman" w:hAnsi="Calibri" w:cs="Calibri"/>
                <w:color w:val="000000" w:themeColor="text1"/>
                <w:sz w:val="20"/>
                <w:szCs w:val="20"/>
              </w:rPr>
              <w:t xml:space="preserve">Regional and Global </w:t>
            </w:r>
            <w:r w:rsidRPr="24BDE517">
              <w:rPr>
                <w:rFonts w:ascii="Calibri" w:eastAsia="Times New Roman" w:hAnsi="Calibri" w:cs="Calibri"/>
                <w:color w:val="000000" w:themeColor="text1"/>
                <w:sz w:val="20"/>
                <w:szCs w:val="20"/>
              </w:rPr>
              <w:t>Programme Advisory Committee</w:t>
            </w:r>
            <w:r w:rsidR="7FD9584F" w:rsidRPr="24BDE517">
              <w:rPr>
                <w:rFonts w:ascii="Calibri" w:eastAsia="Times New Roman" w:hAnsi="Calibri" w:cs="Calibri"/>
                <w:color w:val="000000" w:themeColor="text1"/>
                <w:sz w:val="20"/>
                <w:szCs w:val="20"/>
              </w:rPr>
              <w:t>s</w:t>
            </w:r>
            <w:r w:rsidR="70C12611" w:rsidRPr="24BDE517">
              <w:rPr>
                <w:rFonts w:ascii="Calibri" w:eastAsia="Times New Roman" w:hAnsi="Calibri" w:cs="Calibri"/>
                <w:color w:val="000000" w:themeColor="text1"/>
                <w:sz w:val="20"/>
                <w:szCs w:val="20"/>
              </w:rPr>
              <w:t xml:space="preserve"> </w:t>
            </w:r>
            <w:r w:rsidR="67CA025C" w:rsidRPr="24BDE517">
              <w:rPr>
                <w:rFonts w:ascii="Calibri" w:eastAsia="Times New Roman" w:hAnsi="Calibri" w:cs="Calibri"/>
                <w:color w:val="000000" w:themeColor="text1"/>
                <w:sz w:val="20"/>
                <w:szCs w:val="20"/>
              </w:rPr>
              <w:t>(PAC)</w:t>
            </w:r>
            <w:r w:rsidR="5B0AC1CB" w:rsidRPr="24BDE517">
              <w:rPr>
                <w:rFonts w:ascii="Calibri" w:eastAsia="Times New Roman" w:hAnsi="Calibri" w:cs="Calibri"/>
                <w:color w:val="000000" w:themeColor="text1"/>
                <w:sz w:val="20"/>
                <w:szCs w:val="20"/>
              </w:rPr>
              <w:t>.</w:t>
            </w:r>
          </w:p>
          <w:p w14:paraId="212D78D7" w14:textId="1C3BC182" w:rsidR="00383DA8" w:rsidRPr="00DF33B8" w:rsidRDefault="7AE2F069" w:rsidP="00BC2B31">
            <w:pPr>
              <w:pStyle w:val="ListParagraph"/>
              <w:numPr>
                <w:ilvl w:val="0"/>
                <w:numId w:val="28"/>
              </w:numPr>
              <w:spacing w:after="0" w:line="240" w:lineRule="auto"/>
              <w:ind w:left="342"/>
              <w:rPr>
                <w:rFonts w:ascii="Calibri" w:eastAsia="Times New Roman" w:hAnsi="Calibri" w:cs="Calibri"/>
                <w:color w:val="000000"/>
                <w:sz w:val="20"/>
                <w:szCs w:val="20"/>
              </w:rPr>
            </w:pPr>
            <w:r w:rsidRPr="3A3FFDA1">
              <w:rPr>
                <w:rFonts w:ascii="Calibri" w:eastAsia="Times New Roman" w:hAnsi="Calibri" w:cs="Calibri"/>
                <w:color w:val="000000" w:themeColor="text1"/>
                <w:sz w:val="20"/>
                <w:szCs w:val="20"/>
              </w:rPr>
              <w:t>The process i</w:t>
            </w:r>
            <w:r w:rsidR="7288989E" w:rsidRPr="3A3FFDA1">
              <w:rPr>
                <w:rFonts w:ascii="Calibri" w:eastAsia="Times New Roman" w:hAnsi="Calibri" w:cs="Calibri"/>
                <w:color w:val="000000" w:themeColor="text1"/>
                <w:sz w:val="20"/>
                <w:szCs w:val="20"/>
              </w:rPr>
              <w:t>s</w:t>
            </w:r>
            <w:r w:rsidRPr="3A3FFDA1">
              <w:rPr>
                <w:rFonts w:ascii="Calibri" w:eastAsia="Times New Roman" w:hAnsi="Calibri" w:cs="Calibri"/>
                <w:color w:val="000000" w:themeColor="text1"/>
                <w:sz w:val="20"/>
                <w:szCs w:val="20"/>
              </w:rPr>
              <w:t xml:space="preserve"> very competitive and only a </w:t>
            </w:r>
            <w:r w:rsidR="3AEFFDFA" w:rsidRPr="3A3FFDA1">
              <w:rPr>
                <w:rFonts w:ascii="Calibri" w:eastAsia="Times New Roman" w:hAnsi="Calibri" w:cs="Calibri"/>
                <w:color w:val="000000" w:themeColor="text1"/>
                <w:sz w:val="20"/>
                <w:szCs w:val="20"/>
              </w:rPr>
              <w:t xml:space="preserve">subset of applicants </w:t>
            </w:r>
            <w:proofErr w:type="gramStart"/>
            <w:r w:rsidR="3AEFFDFA" w:rsidRPr="3A3FFDA1">
              <w:rPr>
                <w:rFonts w:ascii="Calibri" w:eastAsia="Times New Roman" w:hAnsi="Calibri" w:cs="Calibri"/>
                <w:color w:val="000000" w:themeColor="text1"/>
                <w:sz w:val="20"/>
                <w:szCs w:val="20"/>
              </w:rPr>
              <w:t>are</w:t>
            </w:r>
            <w:proofErr w:type="gramEnd"/>
            <w:r w:rsidR="3AEFFDFA" w:rsidRPr="3A3FFDA1">
              <w:rPr>
                <w:rFonts w:ascii="Calibri" w:eastAsia="Times New Roman" w:hAnsi="Calibri" w:cs="Calibri"/>
                <w:color w:val="000000" w:themeColor="text1"/>
                <w:sz w:val="20"/>
                <w:szCs w:val="20"/>
              </w:rPr>
              <w:t xml:space="preserve"> selected for a grant.</w:t>
            </w:r>
            <w:r w:rsidRPr="3A3FFDA1">
              <w:rPr>
                <w:rFonts w:ascii="Calibri" w:eastAsia="Times New Roman" w:hAnsi="Calibri" w:cs="Calibri"/>
                <w:color w:val="000000" w:themeColor="text1"/>
                <w:sz w:val="20"/>
                <w:szCs w:val="20"/>
              </w:rPr>
              <w:t xml:space="preserve"> In 2021,</w:t>
            </w:r>
            <w:r w:rsidR="35B036E7" w:rsidRPr="3A3FFDA1">
              <w:rPr>
                <w:rFonts w:ascii="Calibri" w:eastAsia="Times New Roman" w:hAnsi="Calibri" w:cs="Calibri"/>
                <w:color w:val="000000" w:themeColor="text1"/>
                <w:sz w:val="20"/>
                <w:szCs w:val="20"/>
              </w:rPr>
              <w:t xml:space="preserve"> out 1396 applications</w:t>
            </w:r>
            <w:r w:rsidR="3B4F1394" w:rsidRPr="3A3FFDA1">
              <w:rPr>
                <w:rFonts w:ascii="Calibri" w:eastAsia="Times New Roman" w:hAnsi="Calibri" w:cs="Calibri"/>
                <w:color w:val="000000" w:themeColor="text1"/>
                <w:sz w:val="20"/>
                <w:szCs w:val="20"/>
              </w:rPr>
              <w:t>,</w:t>
            </w:r>
            <w:r w:rsidRPr="3A3FFDA1">
              <w:rPr>
                <w:rFonts w:ascii="Calibri" w:eastAsia="Times New Roman" w:hAnsi="Calibri" w:cs="Calibri"/>
                <w:color w:val="000000" w:themeColor="text1"/>
                <w:sz w:val="20"/>
                <w:szCs w:val="20"/>
              </w:rPr>
              <w:t xml:space="preserve"> 37 </w:t>
            </w:r>
            <w:r w:rsidR="35B036E7" w:rsidRPr="3A3FFDA1">
              <w:rPr>
                <w:rFonts w:ascii="Calibri" w:eastAsia="Times New Roman" w:hAnsi="Calibri" w:cs="Calibri"/>
                <w:color w:val="000000" w:themeColor="text1"/>
                <w:sz w:val="20"/>
                <w:szCs w:val="20"/>
              </w:rPr>
              <w:t>applicants</w:t>
            </w:r>
            <w:r w:rsidR="319DECA3" w:rsidRPr="3A3FFDA1">
              <w:rPr>
                <w:rFonts w:ascii="Calibri" w:eastAsia="Times New Roman" w:hAnsi="Calibri" w:cs="Calibri"/>
                <w:color w:val="000000" w:themeColor="text1"/>
                <w:sz w:val="20"/>
                <w:szCs w:val="20"/>
              </w:rPr>
              <w:t xml:space="preserve"> were awarded a grant</w:t>
            </w:r>
            <w:r w:rsidRPr="3A3FFDA1">
              <w:rPr>
                <w:rFonts w:ascii="Calibri" w:eastAsia="Times New Roman" w:hAnsi="Calibri" w:cs="Calibri"/>
                <w:color w:val="000000" w:themeColor="text1"/>
                <w:sz w:val="20"/>
                <w:szCs w:val="20"/>
              </w:rPr>
              <w:t>.</w:t>
            </w:r>
          </w:p>
          <w:p w14:paraId="234191BB" w14:textId="57B1BF2C" w:rsidR="00E90B4C" w:rsidRDefault="3D7287CC" w:rsidP="00E90B4C">
            <w:pPr>
              <w:pStyle w:val="ListParagraph"/>
              <w:numPr>
                <w:ilvl w:val="0"/>
                <w:numId w:val="28"/>
              </w:numPr>
              <w:spacing w:after="0" w:line="240" w:lineRule="auto"/>
              <w:ind w:left="342"/>
              <w:rPr>
                <w:rFonts w:ascii="Calibri" w:eastAsia="Times New Roman" w:hAnsi="Calibri" w:cs="Calibri"/>
                <w:color w:val="000000"/>
                <w:sz w:val="20"/>
                <w:szCs w:val="20"/>
              </w:rPr>
            </w:pPr>
            <w:r w:rsidRPr="1D36295F">
              <w:rPr>
                <w:rFonts w:ascii="Calibri" w:eastAsia="Times New Roman" w:hAnsi="Calibri" w:cs="Calibri"/>
                <w:color w:val="000000" w:themeColor="text1"/>
                <w:sz w:val="20"/>
                <w:szCs w:val="20"/>
              </w:rPr>
              <w:t>The below</w:t>
            </w:r>
            <w:r w:rsidR="49B6D424" w:rsidRPr="1D36295F">
              <w:rPr>
                <w:rFonts w:ascii="Calibri" w:eastAsia="Times New Roman" w:hAnsi="Calibri" w:cs="Calibri"/>
                <w:color w:val="000000" w:themeColor="text1"/>
                <w:sz w:val="20"/>
                <w:szCs w:val="20"/>
              </w:rPr>
              <w:t xml:space="preserve"> process </w:t>
            </w:r>
            <w:r w:rsidR="347FB0A3" w:rsidRPr="1D36295F">
              <w:rPr>
                <w:rFonts w:ascii="Calibri" w:eastAsia="Times New Roman" w:hAnsi="Calibri" w:cs="Calibri"/>
                <w:color w:val="000000" w:themeColor="text1"/>
                <w:sz w:val="20"/>
                <w:szCs w:val="20"/>
              </w:rPr>
              <w:t>is</w:t>
            </w:r>
            <w:r w:rsidR="6FE39371" w:rsidRPr="1D36295F">
              <w:rPr>
                <w:rFonts w:ascii="Calibri" w:eastAsia="Times New Roman" w:hAnsi="Calibri" w:cs="Calibri"/>
                <w:color w:val="000000" w:themeColor="text1"/>
                <w:sz w:val="20"/>
                <w:szCs w:val="20"/>
              </w:rPr>
              <w:t xml:space="preserve"> </w:t>
            </w:r>
            <w:r w:rsidR="2E0C5ED6" w:rsidRPr="1D36295F">
              <w:rPr>
                <w:rFonts w:ascii="Calibri" w:eastAsia="Times New Roman" w:hAnsi="Calibri" w:cs="Calibri"/>
                <w:color w:val="000000" w:themeColor="text1"/>
                <w:sz w:val="20"/>
                <w:szCs w:val="20"/>
              </w:rPr>
              <w:t>indicative for the 2022 Call for Proposals:</w:t>
            </w:r>
          </w:p>
          <w:p w14:paraId="4071FEA1" w14:textId="6229C6FA" w:rsidR="00E90B4C" w:rsidRPr="00B55356" w:rsidRDefault="3D2DB3FA" w:rsidP="1D36295F">
            <w:pPr>
              <w:pStyle w:val="ListParagraph"/>
              <w:numPr>
                <w:ilvl w:val="0"/>
                <w:numId w:val="3"/>
              </w:numPr>
              <w:spacing w:after="0" w:line="240" w:lineRule="auto"/>
              <w:rPr>
                <w:rFonts w:ascii="Calibri" w:eastAsia="Times New Roman" w:hAnsi="Calibri" w:cs="Calibri"/>
                <w:color w:val="000000" w:themeColor="text1"/>
                <w:sz w:val="20"/>
                <w:szCs w:val="20"/>
              </w:rPr>
            </w:pPr>
            <w:r w:rsidRPr="1D36295F">
              <w:rPr>
                <w:rFonts w:ascii="Calibri" w:eastAsia="Times New Roman" w:hAnsi="Calibri" w:cs="Calibri"/>
                <w:color w:val="000000" w:themeColor="text1"/>
                <w:sz w:val="20"/>
                <w:szCs w:val="20"/>
              </w:rPr>
              <w:t>Call open for applications</w:t>
            </w:r>
          </w:p>
          <w:p w14:paraId="6B46CB2C" w14:textId="2F45A7E9" w:rsidR="00E90B4C" w:rsidRPr="00B55356" w:rsidRDefault="3D2DB3FA" w:rsidP="1D36295F">
            <w:pPr>
              <w:pStyle w:val="ListParagraph"/>
              <w:numPr>
                <w:ilvl w:val="0"/>
                <w:numId w:val="3"/>
              </w:numPr>
              <w:spacing w:after="0" w:line="240" w:lineRule="auto"/>
              <w:rPr>
                <w:rFonts w:ascii="Calibri" w:eastAsia="Times New Roman" w:hAnsi="Calibri" w:cs="Calibri"/>
                <w:color w:val="000000" w:themeColor="text1"/>
                <w:sz w:val="20"/>
                <w:szCs w:val="20"/>
              </w:rPr>
            </w:pPr>
            <w:r w:rsidRPr="1D36295F">
              <w:rPr>
                <w:rFonts w:ascii="Calibri" w:eastAsia="Times New Roman" w:hAnsi="Calibri" w:cs="Calibri"/>
                <w:color w:val="000000" w:themeColor="text1"/>
                <w:sz w:val="20"/>
                <w:szCs w:val="20"/>
              </w:rPr>
              <w:t>Applications longlisted by independent experts</w:t>
            </w:r>
          </w:p>
          <w:p w14:paraId="2401B60E" w14:textId="5AD9B53A" w:rsidR="00E90B4C" w:rsidRPr="00B55356" w:rsidRDefault="3D2DB3FA" w:rsidP="1D36295F">
            <w:pPr>
              <w:pStyle w:val="ListParagraph"/>
              <w:numPr>
                <w:ilvl w:val="0"/>
                <w:numId w:val="3"/>
              </w:numPr>
              <w:spacing w:after="0" w:line="240" w:lineRule="auto"/>
              <w:rPr>
                <w:rFonts w:ascii="Calibri" w:eastAsia="Times New Roman" w:hAnsi="Calibri" w:cs="Calibri"/>
                <w:color w:val="000000" w:themeColor="text1"/>
                <w:sz w:val="20"/>
                <w:szCs w:val="20"/>
              </w:rPr>
            </w:pPr>
            <w:r w:rsidRPr="1D36295F">
              <w:rPr>
                <w:rFonts w:ascii="Calibri" w:eastAsia="Times New Roman" w:hAnsi="Calibri" w:cs="Calibri"/>
                <w:color w:val="000000" w:themeColor="text1"/>
                <w:sz w:val="20"/>
                <w:szCs w:val="20"/>
              </w:rPr>
              <w:t xml:space="preserve">Applications shortlisted by UN inter agency Programme Advisory Committeees </w:t>
            </w:r>
          </w:p>
          <w:p w14:paraId="4F6A7138" w14:textId="57B6E44B" w:rsidR="00E90B4C" w:rsidRPr="00B55356" w:rsidRDefault="3D2DB3FA" w:rsidP="1D36295F">
            <w:pPr>
              <w:pStyle w:val="ListParagraph"/>
              <w:numPr>
                <w:ilvl w:val="0"/>
                <w:numId w:val="3"/>
              </w:numPr>
              <w:spacing w:after="0" w:line="240" w:lineRule="auto"/>
              <w:rPr>
                <w:rFonts w:ascii="Calibri" w:eastAsia="Times New Roman" w:hAnsi="Calibri" w:cs="Calibri"/>
                <w:color w:val="000000"/>
                <w:sz w:val="20"/>
                <w:szCs w:val="20"/>
              </w:rPr>
            </w:pPr>
            <w:r w:rsidRPr="1D36295F">
              <w:rPr>
                <w:rFonts w:ascii="Calibri" w:eastAsia="Times New Roman" w:hAnsi="Calibri" w:cs="Calibri"/>
                <w:color w:val="000000" w:themeColor="text1"/>
                <w:sz w:val="20"/>
                <w:szCs w:val="20"/>
              </w:rPr>
              <w:t xml:space="preserve">Pre-selected grantees develop a detailed Project Proposal </w:t>
            </w:r>
          </w:p>
        </w:tc>
      </w:tr>
      <w:tr w:rsidR="00383DA8" w:rsidRPr="00B55356" w14:paraId="7CDD31B1" w14:textId="77777777" w:rsidTr="7A6208BE">
        <w:trPr>
          <w:trHeight w:val="288"/>
        </w:trPr>
        <w:tc>
          <w:tcPr>
            <w:tcW w:w="10890" w:type="dxa"/>
            <w:shd w:val="clear" w:color="auto" w:fill="auto"/>
            <w:hideMark/>
          </w:tcPr>
          <w:p w14:paraId="56C5C9D7" w14:textId="77777777" w:rsidR="00383DA8" w:rsidRPr="00B55356" w:rsidRDefault="00383DA8" w:rsidP="00BC2B31">
            <w:pPr>
              <w:spacing w:after="0" w:line="240" w:lineRule="auto"/>
              <w:rPr>
                <w:rFonts w:eastAsia="Times New Roman" w:cs="Calibri"/>
                <w:color w:val="000000"/>
                <w:sz w:val="20"/>
                <w:szCs w:val="20"/>
              </w:rPr>
            </w:pPr>
          </w:p>
        </w:tc>
      </w:tr>
      <w:tr w:rsidR="00383DA8" w:rsidRPr="00B55356" w14:paraId="3A1BE5ED" w14:textId="77777777" w:rsidTr="7A6208BE">
        <w:trPr>
          <w:trHeight w:val="288"/>
        </w:trPr>
        <w:tc>
          <w:tcPr>
            <w:tcW w:w="10890" w:type="dxa"/>
            <w:shd w:val="clear" w:color="auto" w:fill="FFC000" w:themeFill="accent4"/>
            <w:hideMark/>
          </w:tcPr>
          <w:p w14:paraId="4CC8456B" w14:textId="17571FB9" w:rsidR="00383DA8" w:rsidRPr="00B55356" w:rsidRDefault="214DD8E0" w:rsidP="7878F082">
            <w:pPr>
              <w:pStyle w:val="Heading2"/>
              <w:rPr>
                <w:rFonts w:asciiTheme="minorHAnsi" w:eastAsiaTheme="minorEastAsia" w:hAnsiTheme="minorHAnsi" w:cstheme="minorBidi"/>
                <w:b/>
                <w:bCs/>
                <w:color w:val="auto"/>
                <w:sz w:val="20"/>
                <w:szCs w:val="20"/>
              </w:rPr>
            </w:pPr>
            <w:bookmarkStart w:id="21" w:name="_Toc451685167"/>
            <w:r w:rsidRPr="7878F082">
              <w:rPr>
                <w:rFonts w:asciiTheme="minorHAnsi" w:eastAsiaTheme="minorEastAsia" w:hAnsiTheme="minorHAnsi" w:cstheme="minorBidi"/>
                <w:b/>
                <w:bCs/>
                <w:color w:val="auto"/>
                <w:sz w:val="20"/>
                <w:szCs w:val="20"/>
              </w:rPr>
              <w:t xml:space="preserve">What is the process for </w:t>
            </w:r>
            <w:r w:rsidR="04AF1B13" w:rsidRPr="7878F082">
              <w:rPr>
                <w:rFonts w:asciiTheme="minorHAnsi" w:eastAsiaTheme="minorEastAsia" w:hAnsiTheme="minorHAnsi" w:cstheme="minorBidi"/>
                <w:b/>
                <w:bCs/>
                <w:color w:val="auto"/>
                <w:sz w:val="20"/>
                <w:szCs w:val="20"/>
              </w:rPr>
              <w:t xml:space="preserve">pre-selected </w:t>
            </w:r>
            <w:r w:rsidRPr="7878F082">
              <w:rPr>
                <w:rFonts w:asciiTheme="minorHAnsi" w:eastAsiaTheme="minorEastAsia" w:hAnsiTheme="minorHAnsi" w:cstheme="minorBidi"/>
                <w:b/>
                <w:bCs/>
                <w:color w:val="auto"/>
                <w:sz w:val="20"/>
                <w:szCs w:val="20"/>
              </w:rPr>
              <w:t>applicants?</w:t>
            </w:r>
            <w:bookmarkEnd w:id="21"/>
          </w:p>
        </w:tc>
      </w:tr>
      <w:tr w:rsidR="00383DA8" w:rsidRPr="00B55356" w14:paraId="026A25B7" w14:textId="77777777" w:rsidTr="7A6208BE">
        <w:trPr>
          <w:trHeight w:val="288"/>
        </w:trPr>
        <w:tc>
          <w:tcPr>
            <w:tcW w:w="10890" w:type="dxa"/>
            <w:shd w:val="clear" w:color="auto" w:fill="auto"/>
            <w:hideMark/>
          </w:tcPr>
          <w:p w14:paraId="140A107A" w14:textId="315948C3" w:rsidR="003C6B21" w:rsidRPr="00DF33B8" w:rsidRDefault="13A8FDAA" w:rsidP="00B462DC">
            <w:pPr>
              <w:pStyle w:val="ListParagraph"/>
              <w:numPr>
                <w:ilvl w:val="0"/>
                <w:numId w:val="28"/>
              </w:numPr>
              <w:spacing w:after="0" w:line="240" w:lineRule="auto"/>
              <w:ind w:left="342"/>
              <w:rPr>
                <w:rFonts w:ascii="Calibri" w:eastAsia="Times New Roman" w:hAnsi="Calibri" w:cs="Calibri"/>
                <w:color w:val="000000"/>
                <w:sz w:val="20"/>
                <w:szCs w:val="20"/>
              </w:rPr>
            </w:pPr>
            <w:r w:rsidRPr="2DE18015">
              <w:rPr>
                <w:rFonts w:ascii="Calibri" w:eastAsia="Times New Roman" w:hAnsi="Calibri" w:cs="Calibri"/>
                <w:color w:val="000000" w:themeColor="text1"/>
                <w:sz w:val="20"/>
                <w:szCs w:val="20"/>
              </w:rPr>
              <w:t xml:space="preserve">A final group of applications is </w:t>
            </w:r>
            <w:r w:rsidR="2670098B" w:rsidRPr="2DE18015">
              <w:rPr>
                <w:rFonts w:ascii="Calibri" w:eastAsia="Times New Roman" w:hAnsi="Calibri" w:cs="Calibri"/>
                <w:color w:val="000000" w:themeColor="text1"/>
                <w:sz w:val="20"/>
                <w:szCs w:val="20"/>
              </w:rPr>
              <w:t>pre-selected</w:t>
            </w:r>
            <w:r w:rsidRPr="2DE18015">
              <w:rPr>
                <w:rFonts w:ascii="Calibri" w:eastAsia="Times New Roman" w:hAnsi="Calibri" w:cs="Calibri"/>
                <w:color w:val="000000" w:themeColor="text1"/>
                <w:sz w:val="20"/>
                <w:szCs w:val="20"/>
              </w:rPr>
              <w:t xml:space="preserve"> by the Global UN Inter agency Programme Advisory Committee (GPAC).</w:t>
            </w:r>
          </w:p>
          <w:p w14:paraId="5B507695" w14:textId="6011553E" w:rsidR="00383DA8" w:rsidRPr="00282C60" w:rsidRDefault="529A3E1D" w:rsidP="00BC2B31">
            <w:pPr>
              <w:pStyle w:val="ListParagraph"/>
              <w:numPr>
                <w:ilvl w:val="0"/>
                <w:numId w:val="28"/>
              </w:numPr>
              <w:spacing w:after="0" w:line="240" w:lineRule="auto"/>
              <w:ind w:left="342"/>
              <w:rPr>
                <w:rFonts w:ascii="Calibri" w:eastAsia="Times New Roman" w:hAnsi="Calibri" w:cs="Calibri"/>
                <w:color w:val="000000"/>
                <w:sz w:val="20"/>
                <w:szCs w:val="20"/>
              </w:rPr>
            </w:pPr>
            <w:r w:rsidRPr="3A3FFDA1">
              <w:rPr>
                <w:rFonts w:ascii="Calibri" w:eastAsia="Times New Roman" w:hAnsi="Calibri" w:cs="Calibri"/>
                <w:color w:val="000000" w:themeColor="text1"/>
                <w:sz w:val="20"/>
                <w:szCs w:val="20"/>
              </w:rPr>
              <w:t>Pre-selected</w:t>
            </w:r>
            <w:r w:rsidR="3AEFFDFA" w:rsidRPr="3A3FFDA1">
              <w:rPr>
                <w:rFonts w:ascii="Calibri" w:eastAsia="Times New Roman" w:hAnsi="Calibri" w:cs="Calibri"/>
                <w:color w:val="000000" w:themeColor="text1"/>
                <w:sz w:val="20"/>
                <w:szCs w:val="20"/>
              </w:rPr>
              <w:t xml:space="preserve"> applicants will be invited to submit a detailed Project Proposal.</w:t>
            </w:r>
          </w:p>
          <w:p w14:paraId="574788D8" w14:textId="3B8B0263" w:rsidR="00383DA8" w:rsidRPr="00282C60" w:rsidRDefault="663637CE" w:rsidP="00BC2B31">
            <w:pPr>
              <w:pStyle w:val="ListParagraph"/>
              <w:numPr>
                <w:ilvl w:val="0"/>
                <w:numId w:val="28"/>
              </w:numPr>
              <w:spacing w:after="0" w:line="240" w:lineRule="auto"/>
              <w:ind w:left="342"/>
              <w:rPr>
                <w:rFonts w:ascii="Calibri" w:eastAsia="Times New Roman" w:hAnsi="Calibri" w:cs="Calibri"/>
                <w:color w:val="000000"/>
                <w:sz w:val="20"/>
                <w:szCs w:val="20"/>
              </w:rPr>
            </w:pPr>
            <w:r w:rsidRPr="0ACF74FC">
              <w:rPr>
                <w:rFonts w:ascii="Calibri" w:eastAsia="Times New Roman" w:hAnsi="Calibri" w:cs="Calibri"/>
                <w:color w:val="000000" w:themeColor="text1"/>
                <w:sz w:val="20"/>
                <w:szCs w:val="20"/>
              </w:rPr>
              <w:t>Following the final selection and acceptance of the grant, and agreement will be signed with UN</w:t>
            </w:r>
            <w:r w:rsidR="3111452F" w:rsidRPr="0ACF74FC">
              <w:rPr>
                <w:rFonts w:ascii="Calibri" w:eastAsia="Times New Roman" w:hAnsi="Calibri" w:cs="Calibri"/>
                <w:color w:val="000000" w:themeColor="text1"/>
                <w:sz w:val="20"/>
                <w:szCs w:val="20"/>
              </w:rPr>
              <w:t xml:space="preserve"> </w:t>
            </w:r>
            <w:r w:rsidRPr="0ACF74FC">
              <w:rPr>
                <w:rFonts w:ascii="Calibri" w:eastAsia="Times New Roman" w:hAnsi="Calibri" w:cs="Calibri"/>
                <w:color w:val="000000" w:themeColor="text1"/>
                <w:sz w:val="20"/>
                <w:szCs w:val="20"/>
              </w:rPr>
              <w:t>Women on behalf of the UN Trust Fund.</w:t>
            </w:r>
          </w:p>
          <w:p w14:paraId="527E6DCE" w14:textId="77777777" w:rsidR="00383DA8" w:rsidRPr="00DF33B8" w:rsidRDefault="663637CE" w:rsidP="00BC2B31">
            <w:pPr>
              <w:pStyle w:val="ListParagraph"/>
              <w:numPr>
                <w:ilvl w:val="0"/>
                <w:numId w:val="28"/>
              </w:numPr>
              <w:spacing w:after="0" w:line="240" w:lineRule="auto"/>
              <w:ind w:left="342"/>
              <w:rPr>
                <w:rFonts w:ascii="Calibri" w:eastAsia="Times New Roman" w:hAnsi="Calibri" w:cs="Calibri"/>
                <w:color w:val="000000"/>
                <w:sz w:val="20"/>
                <w:szCs w:val="20"/>
              </w:rPr>
            </w:pPr>
            <w:r w:rsidRPr="2DE18015">
              <w:rPr>
                <w:rFonts w:ascii="Calibri" w:eastAsia="Times New Roman" w:hAnsi="Calibri" w:cs="Calibri"/>
                <w:color w:val="000000" w:themeColor="text1"/>
                <w:sz w:val="20"/>
                <w:szCs w:val="20"/>
              </w:rPr>
              <w:t>Once agreements are signed, first year funding is disbursed to the grantee.</w:t>
            </w:r>
          </w:p>
          <w:p w14:paraId="3E68BDD9" w14:textId="6BCAFDD3" w:rsidR="00E768DF" w:rsidRPr="00FA4CDC" w:rsidRDefault="00E768DF" w:rsidP="00DF33B8">
            <w:pPr>
              <w:pStyle w:val="ListParagraph"/>
              <w:spacing w:after="0" w:line="240" w:lineRule="auto"/>
              <w:ind w:left="342"/>
              <w:rPr>
                <w:rFonts w:ascii="Calibri" w:eastAsia="Times New Roman" w:hAnsi="Calibri" w:cs="Calibri"/>
                <w:color w:val="000000"/>
                <w:sz w:val="20"/>
                <w:szCs w:val="20"/>
              </w:rPr>
            </w:pPr>
          </w:p>
          <w:p w14:paraId="6E59B463" w14:textId="0ACF6C67" w:rsidR="00E768DF" w:rsidRPr="00DF33B8" w:rsidRDefault="00E768DF" w:rsidP="00DF33B8">
            <w:pPr>
              <w:spacing w:after="0" w:line="240" w:lineRule="auto"/>
              <w:ind w:left="-18"/>
              <w:rPr>
                <w:rFonts w:eastAsia="Times New Roman" w:cs="Calibri"/>
                <w:color w:val="000000"/>
                <w:sz w:val="20"/>
                <w:szCs w:val="20"/>
              </w:rPr>
            </w:pPr>
          </w:p>
        </w:tc>
      </w:tr>
      <w:tr w:rsidR="00383DA8" w:rsidRPr="00B55356" w14:paraId="4C31CB3A" w14:textId="77777777" w:rsidTr="7A6208BE">
        <w:trPr>
          <w:trHeight w:val="288"/>
        </w:trPr>
        <w:tc>
          <w:tcPr>
            <w:tcW w:w="10890" w:type="dxa"/>
            <w:shd w:val="clear" w:color="auto" w:fill="auto"/>
            <w:hideMark/>
          </w:tcPr>
          <w:p w14:paraId="3D3598C0" w14:textId="77777777" w:rsidR="00383DA8" w:rsidRPr="00B55356" w:rsidRDefault="00383DA8" w:rsidP="00BC2B31">
            <w:pPr>
              <w:spacing w:after="0" w:line="240" w:lineRule="auto"/>
              <w:rPr>
                <w:rFonts w:eastAsia="Times New Roman" w:cs="Calibri"/>
                <w:color w:val="000000"/>
                <w:sz w:val="20"/>
                <w:szCs w:val="20"/>
              </w:rPr>
            </w:pPr>
          </w:p>
        </w:tc>
      </w:tr>
      <w:tr w:rsidR="00383DA8" w:rsidRPr="00B55356" w14:paraId="31DA85C5" w14:textId="77777777" w:rsidTr="7A6208BE">
        <w:trPr>
          <w:trHeight w:val="351"/>
        </w:trPr>
        <w:tc>
          <w:tcPr>
            <w:tcW w:w="10890" w:type="dxa"/>
            <w:shd w:val="clear" w:color="auto" w:fill="FFC000" w:themeFill="accent4"/>
            <w:hideMark/>
          </w:tcPr>
          <w:p w14:paraId="2D4E59DF" w14:textId="77777777" w:rsidR="00383DA8" w:rsidRPr="00B55356" w:rsidRDefault="214DD8E0" w:rsidP="7878F082">
            <w:pPr>
              <w:pStyle w:val="Heading2"/>
              <w:rPr>
                <w:rFonts w:asciiTheme="minorHAnsi" w:eastAsiaTheme="minorEastAsia" w:hAnsiTheme="minorHAnsi" w:cstheme="minorBidi"/>
                <w:b/>
                <w:bCs/>
                <w:color w:val="auto"/>
                <w:sz w:val="20"/>
                <w:szCs w:val="20"/>
              </w:rPr>
            </w:pPr>
            <w:bookmarkStart w:id="22" w:name="_Toc741190973"/>
            <w:r w:rsidRPr="7878F082">
              <w:rPr>
                <w:rFonts w:asciiTheme="minorHAnsi" w:eastAsiaTheme="minorEastAsia" w:hAnsiTheme="minorHAnsi" w:cstheme="minorBidi"/>
                <w:b/>
                <w:bCs/>
                <w:color w:val="auto"/>
                <w:sz w:val="20"/>
                <w:szCs w:val="20"/>
              </w:rPr>
              <w:t>If my application was not successful, can I receive feedback on how to improve it?</w:t>
            </w:r>
            <w:bookmarkEnd w:id="22"/>
          </w:p>
        </w:tc>
      </w:tr>
      <w:tr w:rsidR="00383DA8" w:rsidRPr="00B55356" w14:paraId="77FC7056" w14:textId="77777777" w:rsidTr="7A6208BE">
        <w:trPr>
          <w:trHeight w:val="450"/>
        </w:trPr>
        <w:tc>
          <w:tcPr>
            <w:tcW w:w="10890" w:type="dxa"/>
            <w:shd w:val="clear" w:color="auto" w:fill="auto"/>
            <w:hideMark/>
          </w:tcPr>
          <w:p w14:paraId="274AB487" w14:textId="465FC4A8" w:rsidR="00383DA8" w:rsidRPr="00DF33B8" w:rsidRDefault="663637CE" w:rsidP="00383DA8">
            <w:pPr>
              <w:pStyle w:val="ListParagraph"/>
              <w:numPr>
                <w:ilvl w:val="0"/>
                <w:numId w:val="28"/>
              </w:numPr>
              <w:spacing w:after="0" w:line="240" w:lineRule="auto"/>
              <w:ind w:left="342"/>
              <w:rPr>
                <w:rFonts w:ascii="Calibri" w:eastAsia="Times New Roman" w:hAnsi="Calibri" w:cs="Calibri"/>
                <w:color w:val="000000"/>
                <w:sz w:val="20"/>
                <w:szCs w:val="20"/>
              </w:rPr>
            </w:pPr>
            <w:r w:rsidRPr="2DE18015">
              <w:rPr>
                <w:rFonts w:ascii="Calibri" w:eastAsia="Times New Roman" w:hAnsi="Calibri" w:cs="Calibri"/>
                <w:color w:val="000000" w:themeColor="text1"/>
                <w:sz w:val="20"/>
                <w:szCs w:val="20"/>
              </w:rPr>
              <w:t>Due to the high volume of applications, the UN Trust Fund is unfortunately unable to provide individual feedback on specific proposals.</w:t>
            </w:r>
          </w:p>
        </w:tc>
      </w:tr>
      <w:tr w:rsidR="00383DA8" w:rsidRPr="00B55356" w14:paraId="6F9128C8" w14:textId="77777777" w:rsidTr="7A6208BE">
        <w:trPr>
          <w:trHeight w:val="288"/>
        </w:trPr>
        <w:tc>
          <w:tcPr>
            <w:tcW w:w="10890" w:type="dxa"/>
            <w:shd w:val="clear" w:color="auto" w:fill="auto"/>
            <w:hideMark/>
          </w:tcPr>
          <w:p w14:paraId="2A6E9685" w14:textId="77777777" w:rsidR="00383DA8" w:rsidRPr="00B55356" w:rsidRDefault="00383DA8" w:rsidP="00BC2B31">
            <w:pPr>
              <w:spacing w:after="0" w:line="240" w:lineRule="auto"/>
              <w:rPr>
                <w:rFonts w:eastAsia="Times New Roman" w:cs="Calibri"/>
                <w:color w:val="000000"/>
                <w:sz w:val="20"/>
                <w:szCs w:val="20"/>
              </w:rPr>
            </w:pPr>
          </w:p>
        </w:tc>
      </w:tr>
      <w:tr w:rsidR="00383DA8" w:rsidRPr="00B55356" w14:paraId="73B6054A" w14:textId="77777777" w:rsidTr="7A6208BE">
        <w:trPr>
          <w:trHeight w:val="288"/>
        </w:trPr>
        <w:tc>
          <w:tcPr>
            <w:tcW w:w="10890" w:type="dxa"/>
            <w:shd w:val="clear" w:color="auto" w:fill="FFC000" w:themeFill="accent4"/>
            <w:hideMark/>
          </w:tcPr>
          <w:p w14:paraId="2ED670E6" w14:textId="77777777" w:rsidR="00383DA8" w:rsidRPr="00B55356" w:rsidRDefault="214DD8E0" w:rsidP="7878F082">
            <w:pPr>
              <w:pStyle w:val="Heading2"/>
              <w:rPr>
                <w:rFonts w:asciiTheme="minorHAnsi" w:eastAsiaTheme="minorEastAsia" w:hAnsiTheme="minorHAnsi" w:cstheme="minorBidi"/>
                <w:b/>
                <w:bCs/>
                <w:color w:val="auto"/>
                <w:sz w:val="20"/>
                <w:szCs w:val="20"/>
              </w:rPr>
            </w:pPr>
            <w:bookmarkStart w:id="23" w:name="_Toc1381798101"/>
            <w:r w:rsidRPr="7878F082">
              <w:rPr>
                <w:rFonts w:asciiTheme="minorHAnsi" w:eastAsiaTheme="minorEastAsia" w:hAnsiTheme="minorHAnsi" w:cstheme="minorBidi"/>
                <w:b/>
                <w:bCs/>
                <w:color w:val="auto"/>
                <w:sz w:val="20"/>
                <w:szCs w:val="20"/>
              </w:rPr>
              <w:t>How are unsuccessful applicants informed?</w:t>
            </w:r>
            <w:bookmarkEnd w:id="23"/>
          </w:p>
        </w:tc>
      </w:tr>
      <w:tr w:rsidR="00383DA8" w:rsidRPr="00B55356" w14:paraId="786BB8A3" w14:textId="77777777" w:rsidTr="7A6208BE">
        <w:trPr>
          <w:trHeight w:val="597"/>
        </w:trPr>
        <w:tc>
          <w:tcPr>
            <w:tcW w:w="10890" w:type="dxa"/>
            <w:shd w:val="clear" w:color="auto" w:fill="auto"/>
            <w:hideMark/>
          </w:tcPr>
          <w:p w14:paraId="28F5CAA4" w14:textId="3889B4D4" w:rsidR="00383DA8" w:rsidRPr="00B55356" w:rsidRDefault="6FC5256E" w:rsidP="00BC2B31">
            <w:pPr>
              <w:pStyle w:val="ListParagraph"/>
              <w:numPr>
                <w:ilvl w:val="0"/>
                <w:numId w:val="28"/>
              </w:numPr>
              <w:spacing w:after="0" w:line="240" w:lineRule="auto"/>
              <w:ind w:left="342"/>
              <w:rPr>
                <w:rFonts w:ascii="Calibri" w:eastAsia="Times New Roman" w:hAnsi="Calibri" w:cs="Calibri"/>
                <w:color w:val="000000"/>
                <w:sz w:val="20"/>
                <w:szCs w:val="20"/>
              </w:rPr>
            </w:pPr>
            <w:r w:rsidRPr="3C254439">
              <w:rPr>
                <w:rFonts w:ascii="Calibri" w:eastAsia="Times New Roman" w:hAnsi="Calibri" w:cs="Calibri"/>
                <w:color w:val="000000" w:themeColor="text1"/>
                <w:sz w:val="20"/>
                <w:szCs w:val="20"/>
              </w:rPr>
              <w:t xml:space="preserve">The UN Trust Fund informs applicants of their status via email. The email is sent to the email addresses provided by applicants in the online application. Please make sure you provide an email address that will remain valid and operational for at least a year when entering your contact information. </w:t>
            </w:r>
          </w:p>
        </w:tc>
      </w:tr>
      <w:tr w:rsidR="00434E35" w:rsidRPr="00B55356" w14:paraId="28C44D4C" w14:textId="77777777" w:rsidTr="7A6208BE">
        <w:trPr>
          <w:trHeight w:val="923"/>
        </w:trPr>
        <w:tc>
          <w:tcPr>
            <w:tcW w:w="10890" w:type="dxa"/>
            <w:tcBorders>
              <w:top w:val="none" w:sz="4" w:space="0" w:color="auto"/>
            </w:tcBorders>
            <w:shd w:val="clear" w:color="auto" w:fill="auto"/>
          </w:tcPr>
          <w:p w14:paraId="7DB49CB4" w14:textId="77777777" w:rsidR="00434E35" w:rsidRDefault="00434E35">
            <w:pPr>
              <w:spacing w:after="0" w:line="240" w:lineRule="auto"/>
              <w:rPr>
                <w:rFonts w:eastAsia="Times New Roman" w:cs="Calibri"/>
                <w:b/>
                <w:bCs/>
                <w:color w:val="000000"/>
                <w:sz w:val="20"/>
                <w:szCs w:val="20"/>
              </w:rPr>
            </w:pPr>
          </w:p>
          <w:p w14:paraId="7E01F7D7" w14:textId="5855B944" w:rsidR="7878F082" w:rsidRDefault="7878F082" w:rsidP="7878F082">
            <w:pPr>
              <w:pStyle w:val="Heading1"/>
              <w:spacing w:line="259" w:lineRule="auto"/>
            </w:pPr>
          </w:p>
          <w:p w14:paraId="4D96AEFF" w14:textId="0983A23A" w:rsidR="00434E35" w:rsidRPr="00DF33B8" w:rsidRDefault="50651752" w:rsidP="7878F082">
            <w:pPr>
              <w:pStyle w:val="Heading1"/>
              <w:spacing w:line="259" w:lineRule="auto"/>
              <w:rPr>
                <w:color w:val="FFC000" w:themeColor="accent4"/>
              </w:rPr>
            </w:pPr>
            <w:r w:rsidRPr="7878F082">
              <w:rPr>
                <w:color w:val="FFC000" w:themeColor="accent4"/>
              </w:rPr>
              <w:t xml:space="preserve">Writing a quality application </w:t>
            </w:r>
          </w:p>
        </w:tc>
      </w:tr>
      <w:tr w:rsidR="00A272AD" w:rsidRPr="00B55356" w14:paraId="55618387" w14:textId="77777777" w:rsidTr="7A6208BE">
        <w:trPr>
          <w:trHeight w:val="288"/>
        </w:trPr>
        <w:tc>
          <w:tcPr>
            <w:tcW w:w="10890" w:type="dxa"/>
            <w:shd w:val="clear" w:color="auto" w:fill="FFC000" w:themeFill="accent4"/>
          </w:tcPr>
          <w:p w14:paraId="65DFCA51" w14:textId="174209DB" w:rsidR="00A272AD" w:rsidRPr="00B55356" w:rsidRDefault="4B09F92E" w:rsidP="7878F082">
            <w:pPr>
              <w:pStyle w:val="Heading2"/>
              <w:rPr>
                <w:rFonts w:asciiTheme="minorHAnsi" w:eastAsiaTheme="minorEastAsia" w:hAnsiTheme="minorHAnsi" w:cstheme="minorBidi"/>
                <w:b/>
                <w:bCs/>
                <w:color w:val="auto"/>
                <w:sz w:val="20"/>
                <w:szCs w:val="20"/>
              </w:rPr>
            </w:pPr>
            <w:bookmarkStart w:id="24" w:name="_Toc668484598"/>
            <w:r w:rsidRPr="7878F082">
              <w:rPr>
                <w:rFonts w:asciiTheme="minorHAnsi" w:eastAsiaTheme="minorEastAsia" w:hAnsiTheme="minorHAnsi" w:cstheme="minorBidi"/>
                <w:b/>
                <w:bCs/>
                <w:color w:val="auto"/>
                <w:sz w:val="20"/>
                <w:szCs w:val="20"/>
              </w:rPr>
              <w:t>What makes a strong application?</w:t>
            </w:r>
            <w:bookmarkEnd w:id="24"/>
          </w:p>
        </w:tc>
      </w:tr>
      <w:tr w:rsidR="00A272AD" w:rsidRPr="00B55356" w14:paraId="2779C059" w14:textId="77777777" w:rsidTr="7A6208BE">
        <w:trPr>
          <w:trHeight w:val="1891"/>
        </w:trPr>
        <w:tc>
          <w:tcPr>
            <w:tcW w:w="10890" w:type="dxa"/>
            <w:shd w:val="clear" w:color="auto" w:fill="auto"/>
          </w:tcPr>
          <w:p w14:paraId="7E20A647" w14:textId="5C454FA4" w:rsidR="005F18DB" w:rsidRDefault="005F18DB" w:rsidP="42663CFE">
            <w:pPr>
              <w:spacing w:after="0" w:line="240" w:lineRule="auto"/>
              <w:jc w:val="both"/>
              <w:rPr>
                <w:rFonts w:eastAsia="Times New Roman" w:cs="Calibri"/>
                <w:color w:val="000000" w:themeColor="text1"/>
                <w:sz w:val="20"/>
                <w:szCs w:val="20"/>
              </w:rPr>
            </w:pPr>
          </w:p>
          <w:p w14:paraId="6A0D3D56" w14:textId="778D6BEC" w:rsidR="005F18DB" w:rsidRDefault="005F18DB" w:rsidP="42663CFE">
            <w:pPr>
              <w:spacing w:after="0" w:line="240" w:lineRule="auto"/>
              <w:jc w:val="both"/>
              <w:rPr>
                <w:rFonts w:eastAsia="Times New Roman" w:cs="Calibri"/>
                <w:color w:val="000000" w:themeColor="text1"/>
                <w:sz w:val="20"/>
                <w:szCs w:val="20"/>
              </w:rPr>
            </w:pPr>
            <w:r w:rsidRPr="005F18DB">
              <w:rPr>
                <w:rFonts w:eastAsia="Times New Roman" w:cs="Calibri"/>
                <w:color w:val="000000" w:themeColor="text1"/>
                <w:sz w:val="20"/>
                <w:szCs w:val="20"/>
              </w:rPr>
              <w:t>Successful Project Concepts have the following characteristics</w:t>
            </w:r>
            <w:r w:rsidR="00D955DA">
              <w:rPr>
                <w:rFonts w:eastAsia="Times New Roman" w:cs="Calibri"/>
                <w:color w:val="000000" w:themeColor="text1"/>
                <w:sz w:val="20"/>
                <w:szCs w:val="20"/>
              </w:rPr>
              <w:t xml:space="preserve"> and are</w:t>
            </w:r>
            <w:r w:rsidRPr="005F18DB">
              <w:rPr>
                <w:rFonts w:eastAsia="Times New Roman" w:cs="Calibri"/>
                <w:color w:val="000000" w:themeColor="text1"/>
                <w:sz w:val="20"/>
                <w:szCs w:val="20"/>
              </w:rPr>
              <w:t>:</w:t>
            </w:r>
          </w:p>
          <w:p w14:paraId="0403BD5E" w14:textId="77777777" w:rsidR="005F18DB" w:rsidRDefault="005F18DB" w:rsidP="42663CFE">
            <w:pPr>
              <w:spacing w:after="0" w:line="240" w:lineRule="auto"/>
              <w:jc w:val="both"/>
              <w:rPr>
                <w:rFonts w:eastAsia="Times New Roman" w:cs="Calibri"/>
                <w:color w:val="000000" w:themeColor="text1"/>
                <w:sz w:val="20"/>
                <w:szCs w:val="20"/>
              </w:rPr>
            </w:pPr>
          </w:p>
          <w:p w14:paraId="2DF92036" w14:textId="5B8F73C2" w:rsidR="005F18DB" w:rsidRPr="00DF33B8" w:rsidRDefault="0ECBDD1B" w:rsidP="00DF33B8">
            <w:pPr>
              <w:pStyle w:val="ListParagraph"/>
              <w:numPr>
                <w:ilvl w:val="0"/>
                <w:numId w:val="66"/>
              </w:numPr>
              <w:spacing w:after="0" w:line="240" w:lineRule="auto"/>
              <w:ind w:left="316"/>
              <w:jc w:val="both"/>
              <w:rPr>
                <w:rFonts w:eastAsia="Times New Roman" w:cs="Calibri"/>
                <w:color w:val="000000" w:themeColor="text1"/>
                <w:sz w:val="20"/>
                <w:szCs w:val="20"/>
              </w:rPr>
            </w:pPr>
            <w:r w:rsidRPr="2DE18015">
              <w:rPr>
                <w:rFonts w:eastAsia="Times New Roman" w:cs="Calibri"/>
                <w:color w:val="000000" w:themeColor="text1"/>
                <w:sz w:val="20"/>
                <w:szCs w:val="20"/>
              </w:rPr>
              <w:t>S</w:t>
            </w:r>
            <w:r w:rsidR="6F84C7C3" w:rsidRPr="2DE18015">
              <w:rPr>
                <w:rFonts w:eastAsia="Times New Roman" w:cs="Calibri"/>
                <w:color w:val="000000" w:themeColor="text1"/>
                <w:sz w:val="20"/>
                <w:szCs w:val="20"/>
              </w:rPr>
              <w:t>pecific: they identify and benefit specific women and girls; focus on specific named forms of violence against women and girls—as opposed to just addressing all forms of violence generically; they are designed to respond to a specific context which is described clearly. This ensures more effective and dedicated interventions which have a clear scope</w:t>
            </w:r>
            <w:r w:rsidR="76ACD8E9" w:rsidRPr="2DE18015">
              <w:rPr>
                <w:rFonts w:eastAsia="Times New Roman" w:cs="Calibri"/>
                <w:color w:val="000000" w:themeColor="text1"/>
                <w:sz w:val="20"/>
                <w:szCs w:val="20"/>
              </w:rPr>
              <w:t>.</w:t>
            </w:r>
          </w:p>
          <w:p w14:paraId="7027C4CA" w14:textId="5D5D9F45" w:rsidR="005F18DB" w:rsidRPr="00DF33B8" w:rsidRDefault="00E85A6A" w:rsidP="00DF33B8">
            <w:pPr>
              <w:pStyle w:val="ListParagraph"/>
              <w:numPr>
                <w:ilvl w:val="0"/>
                <w:numId w:val="66"/>
              </w:numPr>
              <w:spacing w:after="0" w:line="240" w:lineRule="auto"/>
              <w:ind w:left="316"/>
              <w:jc w:val="both"/>
              <w:rPr>
                <w:rFonts w:eastAsia="Times New Roman" w:cs="Calibri"/>
                <w:color w:val="000000" w:themeColor="text1"/>
                <w:sz w:val="20"/>
                <w:szCs w:val="20"/>
              </w:rPr>
            </w:pPr>
            <w:r>
              <w:rPr>
                <w:rFonts w:eastAsia="Times New Roman" w:cs="Calibri"/>
                <w:color w:val="000000" w:themeColor="text1"/>
                <w:sz w:val="20"/>
                <w:szCs w:val="20"/>
              </w:rPr>
              <w:t>D</w:t>
            </w:r>
            <w:r w:rsidR="005F18DB" w:rsidRPr="00DF33B8">
              <w:rPr>
                <w:rFonts w:eastAsia="Times New Roman" w:cs="Calibri"/>
                <w:color w:val="000000" w:themeColor="text1"/>
                <w:sz w:val="20"/>
                <w:szCs w:val="20"/>
              </w:rPr>
              <w:t>emonstrate a clear articulation of results to be achieved, for and with whom, where and how, and for what ultimate purpose in relation to the intersections being focused on</w:t>
            </w:r>
            <w:r w:rsidR="002130E6">
              <w:rPr>
                <w:rFonts w:eastAsia="Times New Roman" w:cs="Calibri"/>
                <w:color w:val="000000" w:themeColor="text1"/>
                <w:sz w:val="20"/>
                <w:szCs w:val="20"/>
              </w:rPr>
              <w:t>.</w:t>
            </w:r>
          </w:p>
          <w:p w14:paraId="0AA7BC75" w14:textId="50B6839E" w:rsidR="005F18DB" w:rsidRPr="00DF33B8" w:rsidRDefault="68BCBDFF" w:rsidP="00DF33B8">
            <w:pPr>
              <w:pStyle w:val="ListParagraph"/>
              <w:numPr>
                <w:ilvl w:val="0"/>
                <w:numId w:val="66"/>
              </w:numPr>
              <w:spacing w:after="0" w:line="240" w:lineRule="auto"/>
              <w:ind w:left="316"/>
              <w:jc w:val="both"/>
              <w:rPr>
                <w:rFonts w:eastAsia="Times New Roman" w:cs="Calibri"/>
                <w:color w:val="000000" w:themeColor="text1"/>
                <w:sz w:val="20"/>
                <w:szCs w:val="20"/>
              </w:rPr>
            </w:pPr>
            <w:r w:rsidRPr="1B1FCDDF">
              <w:rPr>
                <w:rFonts w:eastAsia="Times New Roman" w:cs="Calibri"/>
                <w:color w:val="000000" w:themeColor="text1"/>
                <w:sz w:val="20"/>
                <w:szCs w:val="20"/>
              </w:rPr>
              <w:t>A</w:t>
            </w:r>
            <w:r w:rsidR="47777D15" w:rsidRPr="1B1FCDDF">
              <w:rPr>
                <w:rFonts w:eastAsia="Times New Roman" w:cs="Calibri"/>
                <w:color w:val="000000" w:themeColor="text1"/>
                <w:sz w:val="20"/>
                <w:szCs w:val="20"/>
              </w:rPr>
              <w:t>rticulate</w:t>
            </w:r>
            <w:r w:rsidR="7830E769" w:rsidRPr="1B1FCDDF">
              <w:rPr>
                <w:rFonts w:eastAsia="Times New Roman" w:cs="Calibri"/>
                <w:color w:val="000000" w:themeColor="text1"/>
                <w:sz w:val="20"/>
                <w:szCs w:val="20"/>
              </w:rPr>
              <w:t xml:space="preserve"> </w:t>
            </w:r>
            <w:r w:rsidR="47777D15" w:rsidRPr="1B1FCDDF">
              <w:rPr>
                <w:rFonts w:eastAsia="Times New Roman" w:cs="Calibri"/>
                <w:color w:val="000000" w:themeColor="text1"/>
                <w:sz w:val="20"/>
                <w:szCs w:val="20"/>
              </w:rPr>
              <w:t>an intersectional approach to ending violence against women and girls (VAW</w:t>
            </w:r>
            <w:r w:rsidR="523E4194" w:rsidRPr="1B1FCDDF">
              <w:rPr>
                <w:rFonts w:eastAsia="Times New Roman" w:cs="Calibri"/>
                <w:color w:val="000000" w:themeColor="text1"/>
                <w:sz w:val="20"/>
                <w:szCs w:val="20"/>
              </w:rPr>
              <w:t>/</w:t>
            </w:r>
            <w:r w:rsidR="47777D15" w:rsidRPr="1B1FCDDF">
              <w:rPr>
                <w:rFonts w:eastAsia="Times New Roman" w:cs="Calibri"/>
                <w:color w:val="000000" w:themeColor="text1"/>
                <w:sz w:val="20"/>
                <w:szCs w:val="20"/>
              </w:rPr>
              <w:t xml:space="preserve">G), recognizing that appropriate responses to violence </w:t>
            </w:r>
            <w:proofErr w:type="gramStart"/>
            <w:r w:rsidR="47777D15" w:rsidRPr="1B1FCDDF">
              <w:rPr>
                <w:rFonts w:eastAsia="Times New Roman" w:cs="Calibri"/>
                <w:color w:val="000000" w:themeColor="text1"/>
                <w:sz w:val="20"/>
                <w:szCs w:val="20"/>
              </w:rPr>
              <w:t>take into account</w:t>
            </w:r>
            <w:proofErr w:type="gramEnd"/>
            <w:r w:rsidR="47777D15" w:rsidRPr="1B1FCDDF">
              <w:rPr>
                <w:rFonts w:eastAsia="Times New Roman" w:cs="Calibri"/>
                <w:color w:val="000000" w:themeColor="text1"/>
                <w:sz w:val="20"/>
                <w:szCs w:val="20"/>
              </w:rPr>
              <w:t xml:space="preserve"> that different identity characteristics and circumstances lead to certain groups of women being more at risk for experiencing violence in different contexts, and make a context-specific case for who they have identified and why</w:t>
            </w:r>
            <w:r w:rsidR="7D90D83D" w:rsidRPr="1B1FCDDF">
              <w:rPr>
                <w:rFonts w:eastAsia="Times New Roman" w:cs="Calibri"/>
                <w:color w:val="000000" w:themeColor="text1"/>
                <w:sz w:val="20"/>
                <w:szCs w:val="20"/>
              </w:rPr>
              <w:t>.</w:t>
            </w:r>
            <w:r w:rsidR="47777D15" w:rsidRPr="1B1FCDDF">
              <w:rPr>
                <w:rFonts w:eastAsia="Times New Roman" w:cs="Calibri"/>
                <w:color w:val="000000" w:themeColor="text1"/>
                <w:sz w:val="20"/>
                <w:szCs w:val="20"/>
              </w:rPr>
              <w:t xml:space="preserve"> </w:t>
            </w:r>
          </w:p>
          <w:p w14:paraId="692C972C" w14:textId="104E3375" w:rsidR="00E85A6A" w:rsidRPr="00DF33B8" w:rsidRDefault="00E85A6A" w:rsidP="002130E6">
            <w:pPr>
              <w:pStyle w:val="ListParagraph"/>
              <w:numPr>
                <w:ilvl w:val="0"/>
                <w:numId w:val="66"/>
              </w:numPr>
              <w:spacing w:after="0" w:line="240" w:lineRule="auto"/>
              <w:ind w:left="316"/>
              <w:jc w:val="both"/>
              <w:rPr>
                <w:rFonts w:eastAsia="Times New Roman" w:cs="Calibri"/>
                <w:color w:val="000000" w:themeColor="text1"/>
                <w:sz w:val="20"/>
                <w:szCs w:val="20"/>
              </w:rPr>
            </w:pPr>
            <w:r>
              <w:rPr>
                <w:rFonts w:eastAsia="Times New Roman" w:cs="Calibri"/>
                <w:color w:val="000000" w:themeColor="text1"/>
                <w:sz w:val="20"/>
                <w:szCs w:val="20"/>
              </w:rPr>
              <w:t>D</w:t>
            </w:r>
            <w:r w:rsidR="005F18DB" w:rsidRPr="00DF33B8">
              <w:rPr>
                <w:rFonts w:eastAsia="Times New Roman" w:cs="Calibri"/>
                <w:color w:val="000000" w:themeColor="text1"/>
                <w:sz w:val="20"/>
                <w:szCs w:val="20"/>
              </w:rPr>
              <w:t>emonstrate equitable partnerships, especially with women’s groups, and describe their specific roles in the project</w:t>
            </w:r>
            <w:r w:rsidR="002130E6">
              <w:rPr>
                <w:rFonts w:eastAsia="Times New Roman" w:cs="Calibri"/>
                <w:color w:val="000000" w:themeColor="text1"/>
                <w:sz w:val="20"/>
                <w:szCs w:val="20"/>
              </w:rPr>
              <w:t>.</w:t>
            </w:r>
            <w:r w:rsidR="005F18DB" w:rsidRPr="00DF33B8">
              <w:rPr>
                <w:rFonts w:eastAsia="Times New Roman" w:cs="Calibri"/>
                <w:color w:val="000000" w:themeColor="text1"/>
                <w:sz w:val="20"/>
                <w:szCs w:val="20"/>
              </w:rPr>
              <w:t xml:space="preserve"> </w:t>
            </w:r>
          </w:p>
          <w:p w14:paraId="1852879E" w14:textId="4448CDCD" w:rsidR="005F18DB" w:rsidRPr="00DF33B8" w:rsidRDefault="00E85A6A" w:rsidP="00DF33B8">
            <w:pPr>
              <w:pStyle w:val="ListParagraph"/>
              <w:numPr>
                <w:ilvl w:val="0"/>
                <w:numId w:val="66"/>
              </w:numPr>
              <w:spacing w:after="0" w:line="240" w:lineRule="auto"/>
              <w:ind w:left="316"/>
              <w:jc w:val="both"/>
              <w:rPr>
                <w:rFonts w:eastAsia="Times New Roman" w:cs="Calibri"/>
                <w:color w:val="000000" w:themeColor="text1"/>
                <w:sz w:val="20"/>
                <w:szCs w:val="20"/>
              </w:rPr>
            </w:pPr>
            <w:r>
              <w:rPr>
                <w:rFonts w:eastAsia="Times New Roman" w:cs="Calibri"/>
                <w:color w:val="000000" w:themeColor="text1"/>
                <w:sz w:val="20"/>
                <w:szCs w:val="20"/>
              </w:rPr>
              <w:t>I</w:t>
            </w:r>
            <w:r w:rsidR="005F18DB" w:rsidRPr="00DF33B8">
              <w:rPr>
                <w:rFonts w:eastAsia="Times New Roman" w:cs="Calibri"/>
                <w:color w:val="000000" w:themeColor="text1"/>
                <w:sz w:val="20"/>
                <w:szCs w:val="20"/>
              </w:rPr>
              <w:t>ndicate both qualitative and quantitative mechanisms for monitoring and reporting</w:t>
            </w:r>
            <w:r w:rsidR="002130E6">
              <w:rPr>
                <w:rFonts w:eastAsia="Times New Roman" w:cs="Calibri"/>
                <w:color w:val="000000" w:themeColor="text1"/>
                <w:sz w:val="20"/>
                <w:szCs w:val="20"/>
              </w:rPr>
              <w:t>.</w:t>
            </w:r>
          </w:p>
          <w:p w14:paraId="247AB10F" w14:textId="5A22B048" w:rsidR="005F18DB" w:rsidRPr="00DF33B8" w:rsidRDefault="1EED8841" w:rsidP="00DF33B8">
            <w:pPr>
              <w:pStyle w:val="ListParagraph"/>
              <w:numPr>
                <w:ilvl w:val="0"/>
                <w:numId w:val="66"/>
              </w:numPr>
              <w:spacing w:after="0" w:line="240" w:lineRule="auto"/>
              <w:ind w:left="316"/>
              <w:jc w:val="both"/>
              <w:rPr>
                <w:rFonts w:eastAsia="Times New Roman" w:cs="Calibri"/>
                <w:color w:val="000000" w:themeColor="text1"/>
                <w:sz w:val="20"/>
                <w:szCs w:val="20"/>
              </w:rPr>
            </w:pPr>
            <w:r w:rsidRPr="1B1FCDDF">
              <w:rPr>
                <w:rFonts w:eastAsia="Times New Roman" w:cs="Calibri"/>
                <w:color w:val="000000" w:themeColor="text1"/>
                <w:sz w:val="20"/>
                <w:szCs w:val="20"/>
              </w:rPr>
              <w:lastRenderedPageBreak/>
              <w:t>I</w:t>
            </w:r>
            <w:r w:rsidR="7FD0D374" w:rsidRPr="1B1FCDDF">
              <w:rPr>
                <w:rFonts w:eastAsia="Times New Roman" w:cs="Calibri"/>
                <w:color w:val="000000" w:themeColor="text1"/>
                <w:sz w:val="20"/>
                <w:szCs w:val="20"/>
              </w:rPr>
              <w:t xml:space="preserve">ntegrate considerations to strengthen preparedness by strengthening organizational resilience, developing internal capacities, investing in partnership building, </w:t>
            </w:r>
            <w:proofErr w:type="gramStart"/>
            <w:r w:rsidR="7FD0D374" w:rsidRPr="1B1FCDDF">
              <w:rPr>
                <w:rFonts w:eastAsia="Times New Roman" w:cs="Calibri"/>
                <w:color w:val="000000" w:themeColor="text1"/>
                <w:sz w:val="20"/>
                <w:szCs w:val="20"/>
              </w:rPr>
              <w:t>leadership</w:t>
            </w:r>
            <w:proofErr w:type="gramEnd"/>
            <w:r w:rsidR="7FD0D374" w:rsidRPr="1B1FCDDF">
              <w:rPr>
                <w:rFonts w:eastAsia="Times New Roman" w:cs="Calibri"/>
                <w:color w:val="000000" w:themeColor="text1"/>
                <w:sz w:val="20"/>
                <w:szCs w:val="20"/>
              </w:rPr>
              <w:t xml:space="preserve"> and advocacy to prevent and address VAW</w:t>
            </w:r>
            <w:r w:rsidR="68025AD7" w:rsidRPr="1B1FCDDF">
              <w:rPr>
                <w:rFonts w:eastAsia="Times New Roman" w:cs="Calibri"/>
                <w:color w:val="000000" w:themeColor="text1"/>
                <w:sz w:val="20"/>
                <w:szCs w:val="20"/>
              </w:rPr>
              <w:t>/</w:t>
            </w:r>
            <w:r w:rsidR="7FD0D374" w:rsidRPr="1B1FCDDF">
              <w:rPr>
                <w:rFonts w:eastAsia="Times New Roman" w:cs="Calibri"/>
                <w:color w:val="000000" w:themeColor="text1"/>
                <w:sz w:val="20"/>
                <w:szCs w:val="20"/>
              </w:rPr>
              <w:t xml:space="preserve">G before, during and after crises.  </w:t>
            </w:r>
          </w:p>
          <w:p w14:paraId="71D50C76" w14:textId="4A64DDF3" w:rsidR="42663CFE" w:rsidRDefault="42663CFE" w:rsidP="42663CFE">
            <w:pPr>
              <w:spacing w:after="0" w:line="240" w:lineRule="auto"/>
              <w:jc w:val="both"/>
              <w:rPr>
                <w:rFonts w:cs="Calibri"/>
                <w:b/>
                <w:bCs/>
                <w:color w:val="000000" w:themeColor="text1"/>
                <w:sz w:val="20"/>
                <w:szCs w:val="20"/>
              </w:rPr>
            </w:pPr>
          </w:p>
          <w:p w14:paraId="6B9F2A1F" w14:textId="5BC974ED" w:rsidR="002130E6" w:rsidRDefault="00476DDD" w:rsidP="42663CFE">
            <w:pPr>
              <w:spacing w:after="0" w:line="240" w:lineRule="auto"/>
              <w:jc w:val="both"/>
              <w:rPr>
                <w:rFonts w:cs="Calibri"/>
                <w:color w:val="000000" w:themeColor="text1"/>
                <w:sz w:val="20"/>
                <w:szCs w:val="20"/>
              </w:rPr>
            </w:pPr>
            <w:r w:rsidRPr="00DF33B8">
              <w:rPr>
                <w:rFonts w:cs="Calibri"/>
                <w:color w:val="000000" w:themeColor="text1"/>
                <w:sz w:val="20"/>
                <w:szCs w:val="20"/>
              </w:rPr>
              <w:t>Successful applicants avoid:</w:t>
            </w:r>
            <w:r w:rsidR="69EE26FE" w:rsidRPr="00DF33B8">
              <w:rPr>
                <w:rFonts w:cs="Calibri"/>
                <w:color w:val="000000" w:themeColor="text1"/>
                <w:sz w:val="20"/>
                <w:szCs w:val="20"/>
              </w:rPr>
              <w:t xml:space="preserve"> </w:t>
            </w:r>
          </w:p>
          <w:p w14:paraId="7DB4D999" w14:textId="77777777" w:rsidR="002130E6" w:rsidRPr="00DF33B8" w:rsidRDefault="002130E6" w:rsidP="42663CFE">
            <w:pPr>
              <w:spacing w:after="0" w:line="240" w:lineRule="auto"/>
              <w:jc w:val="both"/>
              <w:rPr>
                <w:rFonts w:cs="Calibri"/>
                <w:color w:val="000000" w:themeColor="text1"/>
                <w:sz w:val="20"/>
                <w:szCs w:val="20"/>
              </w:rPr>
            </w:pPr>
          </w:p>
          <w:p w14:paraId="797E93BD" w14:textId="0AC139C1" w:rsidR="7678A8C2" w:rsidRPr="00DF33B8" w:rsidRDefault="7678A8C2" w:rsidP="00DF33B8">
            <w:pPr>
              <w:pStyle w:val="ListParagraph"/>
              <w:numPr>
                <w:ilvl w:val="0"/>
                <w:numId w:val="67"/>
              </w:numPr>
              <w:spacing w:after="0" w:line="240" w:lineRule="auto"/>
              <w:ind w:left="316"/>
              <w:jc w:val="both"/>
              <w:rPr>
                <w:rFonts w:cs="Calibri"/>
                <w:color w:val="000000" w:themeColor="text1"/>
                <w:sz w:val="20"/>
                <w:szCs w:val="20"/>
              </w:rPr>
            </w:pPr>
            <w:r w:rsidRPr="002130E6">
              <w:rPr>
                <w:rFonts w:ascii="Calibri" w:eastAsia="Calibri" w:hAnsi="Calibri" w:cs="Calibri"/>
                <w:color w:val="000000" w:themeColor="text1"/>
                <w:sz w:val="20"/>
                <w:szCs w:val="20"/>
              </w:rPr>
              <w:t xml:space="preserve">Ticking the maximum of boxes in the online applications </w:t>
            </w:r>
            <w:r w:rsidR="69EE26FE" w:rsidRPr="00DF33B8">
              <w:rPr>
                <w:rFonts w:ascii="Calibri" w:eastAsia="Calibri" w:hAnsi="Calibri" w:cs="Calibri"/>
                <w:color w:val="000000" w:themeColor="text1"/>
                <w:sz w:val="20"/>
                <w:szCs w:val="20"/>
              </w:rPr>
              <w:t>without analyzing specific problems, needs and strategies to address those</w:t>
            </w:r>
            <w:r w:rsidR="78C9E2A6" w:rsidRPr="00DF33B8">
              <w:rPr>
                <w:rFonts w:ascii="Calibri" w:eastAsia="Calibri" w:hAnsi="Calibri" w:cs="Calibri"/>
                <w:color w:val="000000" w:themeColor="text1"/>
                <w:sz w:val="20"/>
                <w:szCs w:val="20"/>
              </w:rPr>
              <w:t xml:space="preserve"> in the</w:t>
            </w:r>
            <w:r w:rsidR="278E7DC7" w:rsidRPr="00DF33B8">
              <w:rPr>
                <w:rFonts w:ascii="Calibri" w:eastAsia="Calibri" w:hAnsi="Calibri" w:cs="Calibri"/>
                <w:color w:val="000000" w:themeColor="text1"/>
                <w:sz w:val="20"/>
                <w:szCs w:val="20"/>
              </w:rPr>
              <w:t xml:space="preserve"> Project Concept. </w:t>
            </w:r>
          </w:p>
          <w:p w14:paraId="753802E6" w14:textId="5EF37967" w:rsidR="00D955DA" w:rsidRPr="00DF33B8" w:rsidRDefault="056A813B" w:rsidP="00DF33B8">
            <w:pPr>
              <w:pStyle w:val="ListParagraph"/>
              <w:numPr>
                <w:ilvl w:val="0"/>
                <w:numId w:val="67"/>
              </w:numPr>
              <w:tabs>
                <w:tab w:val="left" w:pos="720"/>
              </w:tabs>
              <w:spacing w:line="257" w:lineRule="auto"/>
              <w:ind w:left="316"/>
              <w:rPr>
                <w:rFonts w:eastAsiaTheme="minorEastAsia"/>
                <w:color w:val="000000" w:themeColor="text1"/>
                <w:sz w:val="20"/>
                <w:szCs w:val="20"/>
              </w:rPr>
            </w:pPr>
            <w:r w:rsidRPr="00DF33B8">
              <w:rPr>
                <w:rFonts w:eastAsiaTheme="minorEastAsia"/>
                <w:color w:val="000000" w:themeColor="text1"/>
                <w:sz w:val="20"/>
                <w:szCs w:val="20"/>
              </w:rPr>
              <w:t>Lack of coherence between</w:t>
            </w:r>
            <w:r w:rsidR="5CB3A71B" w:rsidRPr="002130E6">
              <w:rPr>
                <w:rFonts w:eastAsiaTheme="minorEastAsia"/>
                <w:color w:val="000000" w:themeColor="text1"/>
                <w:sz w:val="20"/>
                <w:szCs w:val="20"/>
              </w:rPr>
              <w:t xml:space="preserve"> </w:t>
            </w:r>
            <w:r w:rsidRPr="00DF33B8">
              <w:rPr>
                <w:rFonts w:eastAsiaTheme="minorEastAsia"/>
                <w:color w:val="000000" w:themeColor="text1"/>
                <w:sz w:val="20"/>
                <w:szCs w:val="20"/>
              </w:rPr>
              <w:t>strategy and</w:t>
            </w:r>
            <w:r w:rsidR="7CB230B3" w:rsidRPr="002130E6">
              <w:rPr>
                <w:rFonts w:eastAsiaTheme="minorEastAsia"/>
                <w:color w:val="000000" w:themeColor="text1"/>
                <w:sz w:val="20"/>
                <w:szCs w:val="20"/>
              </w:rPr>
              <w:t xml:space="preserve"> </w:t>
            </w:r>
            <w:r w:rsidRPr="00DF33B8">
              <w:rPr>
                <w:rFonts w:eastAsiaTheme="minorEastAsia"/>
                <w:color w:val="000000" w:themeColor="text1"/>
                <w:sz w:val="20"/>
                <w:szCs w:val="20"/>
              </w:rPr>
              <w:t>goal</w:t>
            </w:r>
            <w:r w:rsidR="00EF362A">
              <w:rPr>
                <w:rFonts w:eastAsiaTheme="minorEastAsia"/>
                <w:color w:val="000000" w:themeColor="text1"/>
                <w:sz w:val="20"/>
                <w:szCs w:val="20"/>
              </w:rPr>
              <w:t>.</w:t>
            </w:r>
          </w:p>
          <w:p w14:paraId="7DDA4302" w14:textId="0E482E7F" w:rsidR="00D955DA" w:rsidRPr="002130E6" w:rsidRDefault="056A813B" w:rsidP="00DF33B8">
            <w:pPr>
              <w:pStyle w:val="ListParagraph"/>
              <w:numPr>
                <w:ilvl w:val="0"/>
                <w:numId w:val="67"/>
              </w:numPr>
              <w:tabs>
                <w:tab w:val="left" w:pos="720"/>
              </w:tabs>
              <w:spacing w:line="257" w:lineRule="auto"/>
              <w:ind w:left="316"/>
            </w:pPr>
            <w:r w:rsidRPr="00DF33B8">
              <w:rPr>
                <w:rFonts w:eastAsiaTheme="minorEastAsia"/>
                <w:color w:val="000000" w:themeColor="text1"/>
                <w:sz w:val="20"/>
                <w:szCs w:val="20"/>
              </w:rPr>
              <w:t>Trying to do too much</w:t>
            </w:r>
            <w:r w:rsidR="00EF362A">
              <w:rPr>
                <w:rFonts w:eastAsiaTheme="minorEastAsia"/>
                <w:color w:val="000000" w:themeColor="text1"/>
                <w:sz w:val="20"/>
                <w:szCs w:val="20"/>
              </w:rPr>
              <w:t>.</w:t>
            </w:r>
            <w:r w:rsidRPr="00DF33B8">
              <w:rPr>
                <w:rFonts w:eastAsiaTheme="minorEastAsia"/>
                <w:color w:val="000000" w:themeColor="text1"/>
                <w:sz w:val="20"/>
                <w:szCs w:val="20"/>
              </w:rPr>
              <w:t xml:space="preserve"> </w:t>
            </w:r>
          </w:p>
          <w:p w14:paraId="18FFC6C9" w14:textId="1FBA27BD" w:rsidR="00A272AD" w:rsidRPr="00B55356" w:rsidRDefault="12543A5A" w:rsidP="00DF33B8">
            <w:pPr>
              <w:pStyle w:val="ListParagraph"/>
              <w:numPr>
                <w:ilvl w:val="0"/>
                <w:numId w:val="67"/>
              </w:numPr>
              <w:tabs>
                <w:tab w:val="left" w:pos="720"/>
              </w:tabs>
              <w:spacing w:line="257" w:lineRule="auto"/>
              <w:ind w:left="316"/>
              <w:rPr>
                <w:color w:val="000000"/>
              </w:rPr>
            </w:pPr>
            <w:r w:rsidRPr="00DF33B8">
              <w:rPr>
                <w:rFonts w:eastAsiaTheme="minorEastAsia"/>
                <w:color w:val="000000" w:themeColor="text1"/>
                <w:sz w:val="20"/>
                <w:szCs w:val="20"/>
              </w:rPr>
              <w:t>U</w:t>
            </w:r>
            <w:r w:rsidR="282F96CA" w:rsidRPr="00DF33B8">
              <w:rPr>
                <w:rFonts w:eastAsiaTheme="minorEastAsia"/>
                <w:color w:val="000000" w:themeColor="text1"/>
                <w:sz w:val="20"/>
                <w:szCs w:val="20"/>
              </w:rPr>
              <w:t>n</w:t>
            </w:r>
            <w:r w:rsidR="056A813B" w:rsidRPr="00DF33B8">
              <w:rPr>
                <w:rFonts w:eastAsiaTheme="minorEastAsia"/>
                <w:color w:val="000000" w:themeColor="text1"/>
                <w:sz w:val="20"/>
                <w:szCs w:val="20"/>
              </w:rPr>
              <w:t>realistic</w:t>
            </w:r>
            <w:r w:rsidR="1BB5F84D" w:rsidRPr="00DF33B8">
              <w:rPr>
                <w:rFonts w:eastAsiaTheme="minorEastAsia"/>
                <w:color w:val="000000" w:themeColor="text1"/>
                <w:sz w:val="20"/>
                <w:szCs w:val="20"/>
              </w:rPr>
              <w:t xml:space="preserve"> budget</w:t>
            </w:r>
            <w:r w:rsidR="056A813B" w:rsidRPr="00DF33B8">
              <w:rPr>
                <w:rFonts w:eastAsiaTheme="minorEastAsia"/>
                <w:color w:val="000000" w:themeColor="text1"/>
                <w:sz w:val="20"/>
                <w:szCs w:val="20"/>
              </w:rPr>
              <w:t xml:space="preserve"> according to</w:t>
            </w:r>
            <w:r w:rsidR="00EF362A">
              <w:rPr>
                <w:rFonts w:eastAsiaTheme="minorEastAsia"/>
                <w:color w:val="000000" w:themeColor="text1"/>
                <w:sz w:val="20"/>
                <w:szCs w:val="20"/>
              </w:rPr>
              <w:t xml:space="preserve"> their</w:t>
            </w:r>
            <w:r w:rsidR="056A813B" w:rsidRPr="00DF33B8">
              <w:rPr>
                <w:rFonts w:eastAsiaTheme="minorEastAsia"/>
                <w:color w:val="000000" w:themeColor="text1"/>
                <w:sz w:val="20"/>
                <w:szCs w:val="20"/>
              </w:rPr>
              <w:t xml:space="preserve"> absorptive capacity.</w:t>
            </w:r>
          </w:p>
        </w:tc>
      </w:tr>
      <w:tr w:rsidR="00E85A6A" w14:paraId="29EB39D1" w14:textId="77777777" w:rsidTr="7A6208BE">
        <w:trPr>
          <w:trHeight w:val="273"/>
        </w:trPr>
        <w:tc>
          <w:tcPr>
            <w:tcW w:w="10890" w:type="dxa"/>
            <w:shd w:val="clear" w:color="auto" w:fill="auto"/>
          </w:tcPr>
          <w:p w14:paraId="1DF061F8" w14:textId="77777777" w:rsidR="00E85A6A" w:rsidRPr="00E85A6A" w:rsidDel="00C0783E" w:rsidRDefault="00E85A6A" w:rsidP="42663CFE">
            <w:pPr>
              <w:spacing w:line="240" w:lineRule="auto"/>
              <w:jc w:val="both"/>
              <w:rPr>
                <w:rFonts w:eastAsia="Times New Roman" w:cs="Calibri"/>
                <w:b/>
                <w:bCs/>
                <w:color w:val="000000" w:themeColor="text1"/>
                <w:sz w:val="20"/>
                <w:szCs w:val="20"/>
              </w:rPr>
            </w:pPr>
          </w:p>
        </w:tc>
      </w:tr>
      <w:tr w:rsidR="42663CFE" w14:paraId="770FCFB1" w14:textId="77777777" w:rsidTr="7A6208BE">
        <w:trPr>
          <w:trHeight w:val="301"/>
        </w:trPr>
        <w:tc>
          <w:tcPr>
            <w:tcW w:w="10890" w:type="dxa"/>
            <w:shd w:val="clear" w:color="auto" w:fill="FFC000" w:themeFill="accent4"/>
          </w:tcPr>
          <w:p w14:paraId="667BD2E3" w14:textId="05D2E3B6" w:rsidR="00C0783E" w:rsidRDefault="216B336E" w:rsidP="7878F082">
            <w:pPr>
              <w:pStyle w:val="Heading2"/>
              <w:rPr>
                <w:rFonts w:eastAsia="Times New Roman" w:cs="Calibri"/>
                <w:b/>
                <w:bCs/>
                <w:color w:val="000000" w:themeColor="text1"/>
                <w:sz w:val="20"/>
                <w:szCs w:val="20"/>
              </w:rPr>
            </w:pPr>
            <w:bookmarkStart w:id="25" w:name="_Toc95035313"/>
            <w:r>
              <w:t xml:space="preserve"> </w:t>
            </w:r>
            <w:r w:rsidR="1FBEFED9" w:rsidRPr="7878F082">
              <w:rPr>
                <w:rFonts w:asciiTheme="minorHAnsi" w:eastAsiaTheme="minorEastAsia" w:hAnsiTheme="minorHAnsi" w:cstheme="minorBidi"/>
                <w:b/>
                <w:bCs/>
                <w:color w:val="auto"/>
                <w:sz w:val="20"/>
                <w:szCs w:val="20"/>
              </w:rPr>
              <w:t xml:space="preserve">Where </w:t>
            </w:r>
            <w:r w:rsidR="50651752" w:rsidRPr="7878F082">
              <w:rPr>
                <w:rFonts w:asciiTheme="minorHAnsi" w:eastAsiaTheme="minorEastAsia" w:hAnsiTheme="minorHAnsi" w:cstheme="minorBidi"/>
                <w:b/>
                <w:bCs/>
                <w:color w:val="auto"/>
                <w:sz w:val="20"/>
                <w:szCs w:val="20"/>
              </w:rPr>
              <w:t xml:space="preserve">can I </w:t>
            </w:r>
            <w:r w:rsidR="1FBEFED9" w:rsidRPr="7878F082">
              <w:rPr>
                <w:rFonts w:asciiTheme="minorHAnsi" w:eastAsiaTheme="minorEastAsia" w:hAnsiTheme="minorHAnsi" w:cstheme="minorBidi"/>
                <w:b/>
                <w:bCs/>
                <w:color w:val="auto"/>
                <w:sz w:val="20"/>
                <w:szCs w:val="20"/>
              </w:rPr>
              <w:t>find guidance on how to</w:t>
            </w:r>
            <w:r w:rsidRPr="7878F082">
              <w:rPr>
                <w:rFonts w:asciiTheme="minorHAnsi" w:eastAsiaTheme="minorEastAsia" w:hAnsiTheme="minorHAnsi" w:cstheme="minorBidi"/>
                <w:b/>
                <w:bCs/>
                <w:color w:val="auto"/>
                <w:sz w:val="20"/>
                <w:szCs w:val="20"/>
              </w:rPr>
              <w:t xml:space="preserve"> </w:t>
            </w:r>
            <w:r w:rsidR="1FBEFED9" w:rsidRPr="7878F082">
              <w:rPr>
                <w:rFonts w:asciiTheme="minorHAnsi" w:eastAsiaTheme="minorEastAsia" w:hAnsiTheme="minorHAnsi" w:cstheme="minorBidi"/>
                <w:b/>
                <w:bCs/>
                <w:color w:val="auto"/>
                <w:sz w:val="20"/>
                <w:szCs w:val="20"/>
              </w:rPr>
              <w:t>successfully design a Project Concept</w:t>
            </w:r>
            <w:r w:rsidRPr="7878F082">
              <w:rPr>
                <w:rFonts w:asciiTheme="minorHAnsi" w:eastAsiaTheme="minorEastAsia" w:hAnsiTheme="minorHAnsi" w:cstheme="minorBidi"/>
                <w:b/>
                <w:bCs/>
                <w:color w:val="auto"/>
                <w:sz w:val="20"/>
                <w:szCs w:val="20"/>
              </w:rPr>
              <w:t>?</w:t>
            </w:r>
            <w:bookmarkEnd w:id="25"/>
          </w:p>
        </w:tc>
      </w:tr>
      <w:tr w:rsidR="42663CFE" w14:paraId="112D62CC" w14:textId="77777777" w:rsidTr="7A6208BE">
        <w:trPr>
          <w:trHeight w:val="288"/>
        </w:trPr>
        <w:tc>
          <w:tcPr>
            <w:tcW w:w="10890" w:type="dxa"/>
            <w:shd w:val="clear" w:color="auto" w:fill="auto"/>
          </w:tcPr>
          <w:p w14:paraId="746B2D49" w14:textId="1525FBD8" w:rsidR="00C0783E" w:rsidRDefault="328C4140" w:rsidP="00DF33B8">
            <w:pPr>
              <w:pStyle w:val="ListParagraph"/>
              <w:numPr>
                <w:ilvl w:val="0"/>
                <w:numId w:val="68"/>
              </w:numPr>
              <w:spacing w:after="0" w:line="240" w:lineRule="auto"/>
              <w:ind w:left="316"/>
              <w:jc w:val="both"/>
              <w:rPr>
                <w:rFonts w:eastAsia="Times New Roman" w:cs="Calibri"/>
                <w:color w:val="000000" w:themeColor="text1"/>
                <w:sz w:val="20"/>
                <w:szCs w:val="20"/>
              </w:rPr>
            </w:pPr>
            <w:r w:rsidRPr="7878F082">
              <w:rPr>
                <w:rFonts w:eastAsia="Times New Roman" w:cs="Calibri"/>
                <w:sz w:val="20"/>
                <w:szCs w:val="20"/>
              </w:rPr>
              <w:t>The Annex 2 Project Concept Form</w:t>
            </w:r>
            <w:r w:rsidR="06CBC8DB" w:rsidRPr="7878F082">
              <w:rPr>
                <w:rFonts w:eastAsia="Times New Roman" w:cs="Calibri"/>
                <w:sz w:val="20"/>
                <w:szCs w:val="20"/>
              </w:rPr>
              <w:t xml:space="preserve"> that can be found in the</w:t>
            </w:r>
            <w:r w:rsidR="1E3B183E" w:rsidRPr="7878F082">
              <w:rPr>
                <w:rFonts w:eastAsia="Times New Roman" w:cs="Calibri"/>
                <w:color w:val="000000" w:themeColor="text1"/>
                <w:sz w:val="20"/>
                <w:szCs w:val="20"/>
              </w:rPr>
              <w:t xml:space="preserve"> </w:t>
            </w:r>
            <w:hyperlink r:id="rId19">
              <w:r w:rsidR="1E3B183E" w:rsidRPr="7878F082">
                <w:rPr>
                  <w:rStyle w:val="Hyperlink"/>
                  <w:rFonts w:eastAsia="Times New Roman" w:cs="Calibri"/>
                  <w:sz w:val="20"/>
                  <w:szCs w:val="20"/>
                </w:rPr>
                <w:t>Application Guidelines</w:t>
              </w:r>
            </w:hyperlink>
            <w:r w:rsidR="4D3D7A01" w:rsidRPr="7878F082">
              <w:rPr>
                <w:rFonts w:eastAsia="Times New Roman" w:cs="Calibri"/>
                <w:color w:val="000000" w:themeColor="text1"/>
                <w:sz w:val="20"/>
                <w:szCs w:val="20"/>
              </w:rPr>
              <w:t xml:space="preserve"> lists </w:t>
            </w:r>
            <w:r w:rsidRPr="7878F082">
              <w:rPr>
                <w:rFonts w:eastAsia="Times New Roman" w:cs="Calibri"/>
                <w:color w:val="000000" w:themeColor="text1"/>
                <w:sz w:val="20"/>
                <w:szCs w:val="20"/>
              </w:rPr>
              <w:t xml:space="preserve">the questions that applicants will have to answer in the online application. Those questions have been developed to guide applicants in their reflections and project planning. Therefore, it is important to allocate enough time to review each </w:t>
            </w:r>
            <w:r w:rsidR="1DF122AC" w:rsidRPr="7878F082">
              <w:rPr>
                <w:rFonts w:eastAsia="Times New Roman" w:cs="Calibri"/>
                <w:color w:val="000000" w:themeColor="text1"/>
                <w:sz w:val="20"/>
                <w:szCs w:val="20"/>
              </w:rPr>
              <w:t xml:space="preserve">question, </w:t>
            </w:r>
            <w:r w:rsidR="4099E880" w:rsidRPr="7878F082">
              <w:rPr>
                <w:rFonts w:eastAsia="Times New Roman" w:cs="Calibri"/>
                <w:color w:val="000000" w:themeColor="text1"/>
                <w:sz w:val="20"/>
                <w:szCs w:val="20"/>
              </w:rPr>
              <w:t xml:space="preserve">discuss and analyze </w:t>
            </w:r>
            <w:r w:rsidR="1DF122AC" w:rsidRPr="7878F082">
              <w:rPr>
                <w:rFonts w:eastAsia="Times New Roman" w:cs="Calibri"/>
                <w:color w:val="000000" w:themeColor="text1"/>
                <w:sz w:val="20"/>
                <w:szCs w:val="20"/>
              </w:rPr>
              <w:t>them with the</w:t>
            </w:r>
            <w:r w:rsidR="4099E880" w:rsidRPr="7878F082">
              <w:rPr>
                <w:rFonts w:eastAsia="Times New Roman" w:cs="Calibri"/>
                <w:color w:val="000000" w:themeColor="text1"/>
                <w:sz w:val="20"/>
                <w:szCs w:val="20"/>
              </w:rPr>
              <w:t xml:space="preserve"> relevant</w:t>
            </w:r>
            <w:r w:rsidR="1DF122AC" w:rsidRPr="7878F082">
              <w:rPr>
                <w:rFonts w:eastAsia="Times New Roman" w:cs="Calibri"/>
                <w:color w:val="000000" w:themeColor="text1"/>
                <w:sz w:val="20"/>
                <w:szCs w:val="20"/>
              </w:rPr>
              <w:t xml:space="preserve"> project partners and beneficiaries, and</w:t>
            </w:r>
            <w:r w:rsidRPr="7878F082">
              <w:rPr>
                <w:rFonts w:eastAsia="Times New Roman" w:cs="Calibri"/>
                <w:color w:val="000000" w:themeColor="text1"/>
                <w:sz w:val="20"/>
                <w:szCs w:val="20"/>
              </w:rPr>
              <w:t xml:space="preserve"> </w:t>
            </w:r>
            <w:r w:rsidR="54C8A330" w:rsidRPr="7878F082">
              <w:rPr>
                <w:rFonts w:eastAsia="Times New Roman" w:cs="Calibri"/>
                <w:color w:val="000000" w:themeColor="text1"/>
                <w:sz w:val="20"/>
                <w:szCs w:val="20"/>
              </w:rPr>
              <w:t>(</w:t>
            </w:r>
            <w:r w:rsidR="1DF122AC" w:rsidRPr="7878F082">
              <w:rPr>
                <w:rFonts w:eastAsia="Times New Roman" w:cs="Calibri"/>
                <w:color w:val="000000" w:themeColor="text1"/>
                <w:sz w:val="20"/>
                <w:szCs w:val="20"/>
              </w:rPr>
              <w:t>co-</w:t>
            </w:r>
            <w:r w:rsidR="54C8A330" w:rsidRPr="7878F082">
              <w:rPr>
                <w:rFonts w:eastAsia="Times New Roman" w:cs="Calibri"/>
                <w:color w:val="000000" w:themeColor="text1"/>
                <w:sz w:val="20"/>
                <w:szCs w:val="20"/>
              </w:rPr>
              <w:t xml:space="preserve">) </w:t>
            </w:r>
            <w:r w:rsidR="1DF122AC" w:rsidRPr="7878F082">
              <w:rPr>
                <w:rFonts w:eastAsia="Times New Roman" w:cs="Calibri"/>
                <w:color w:val="000000" w:themeColor="text1"/>
                <w:sz w:val="20"/>
                <w:szCs w:val="20"/>
              </w:rPr>
              <w:t>write</w:t>
            </w:r>
            <w:r w:rsidRPr="7878F082">
              <w:rPr>
                <w:rFonts w:eastAsia="Times New Roman" w:cs="Calibri"/>
                <w:color w:val="000000" w:themeColor="text1"/>
                <w:sz w:val="20"/>
                <w:szCs w:val="20"/>
              </w:rPr>
              <w:t xml:space="preserve"> </w:t>
            </w:r>
            <w:r w:rsidR="1DF122AC" w:rsidRPr="7878F082">
              <w:rPr>
                <w:rFonts w:eastAsia="Times New Roman" w:cs="Calibri"/>
                <w:color w:val="000000" w:themeColor="text1"/>
                <w:sz w:val="20"/>
                <w:szCs w:val="20"/>
              </w:rPr>
              <w:t>the</w:t>
            </w:r>
            <w:r w:rsidRPr="7878F082">
              <w:rPr>
                <w:rFonts w:eastAsia="Times New Roman" w:cs="Calibri"/>
                <w:color w:val="000000" w:themeColor="text1"/>
                <w:sz w:val="20"/>
                <w:szCs w:val="20"/>
              </w:rPr>
              <w:t xml:space="preserve"> </w:t>
            </w:r>
            <w:r w:rsidR="1DF122AC" w:rsidRPr="7878F082">
              <w:rPr>
                <w:rFonts w:eastAsia="Times New Roman" w:cs="Calibri"/>
                <w:color w:val="000000" w:themeColor="text1"/>
                <w:sz w:val="20"/>
                <w:szCs w:val="20"/>
              </w:rPr>
              <w:t>P</w:t>
            </w:r>
            <w:r w:rsidRPr="7878F082">
              <w:rPr>
                <w:rFonts w:eastAsia="Times New Roman" w:cs="Calibri"/>
                <w:color w:val="000000" w:themeColor="text1"/>
                <w:sz w:val="20"/>
                <w:szCs w:val="20"/>
              </w:rPr>
              <w:t xml:space="preserve">roject </w:t>
            </w:r>
            <w:r w:rsidR="1DF122AC" w:rsidRPr="7878F082">
              <w:rPr>
                <w:rFonts w:eastAsia="Times New Roman" w:cs="Calibri"/>
                <w:color w:val="000000" w:themeColor="text1"/>
                <w:sz w:val="20"/>
                <w:szCs w:val="20"/>
              </w:rPr>
              <w:t xml:space="preserve">Concept </w:t>
            </w:r>
            <w:r w:rsidRPr="7878F082">
              <w:rPr>
                <w:rFonts w:eastAsia="Times New Roman" w:cs="Calibri"/>
                <w:color w:val="000000" w:themeColor="text1"/>
                <w:sz w:val="20"/>
                <w:szCs w:val="20"/>
              </w:rPr>
              <w:t xml:space="preserve">accordingly. </w:t>
            </w:r>
          </w:p>
          <w:p w14:paraId="7D64EB50" w14:textId="77777777" w:rsidR="002130E6" w:rsidRPr="00DF33B8" w:rsidRDefault="002130E6" w:rsidP="00DF33B8">
            <w:pPr>
              <w:pStyle w:val="ListParagraph"/>
              <w:spacing w:after="0" w:line="240" w:lineRule="auto"/>
              <w:ind w:left="316"/>
              <w:jc w:val="both"/>
              <w:rPr>
                <w:rFonts w:eastAsia="Times New Roman" w:cs="Calibri"/>
                <w:color w:val="000000" w:themeColor="text1"/>
                <w:sz w:val="20"/>
                <w:szCs w:val="20"/>
              </w:rPr>
            </w:pPr>
          </w:p>
          <w:p w14:paraId="0DBD80B5" w14:textId="2E199A12" w:rsidR="005975D3" w:rsidRPr="00DF33B8" w:rsidRDefault="4099E880" w:rsidP="00DF33B8">
            <w:pPr>
              <w:pStyle w:val="ListParagraph"/>
              <w:numPr>
                <w:ilvl w:val="0"/>
                <w:numId w:val="68"/>
              </w:numPr>
              <w:spacing w:after="0" w:line="240" w:lineRule="auto"/>
              <w:ind w:left="316"/>
              <w:jc w:val="both"/>
              <w:rPr>
                <w:rFonts w:eastAsia="Times New Roman" w:cs="Calibri"/>
                <w:color w:val="000000" w:themeColor="text1"/>
                <w:sz w:val="20"/>
                <w:szCs w:val="20"/>
              </w:rPr>
            </w:pPr>
            <w:r w:rsidRPr="7878F082">
              <w:rPr>
                <w:rFonts w:eastAsia="Times New Roman" w:cs="Calibri"/>
                <w:color w:val="000000" w:themeColor="text1"/>
                <w:sz w:val="20"/>
                <w:szCs w:val="20"/>
              </w:rPr>
              <w:t xml:space="preserve">The </w:t>
            </w:r>
            <w:r w:rsidR="70115087" w:rsidRPr="7878F082">
              <w:rPr>
                <w:rFonts w:eastAsia="Times New Roman" w:cs="Calibri"/>
                <w:color w:val="000000" w:themeColor="text1"/>
                <w:sz w:val="20"/>
                <w:szCs w:val="20"/>
              </w:rPr>
              <w:t xml:space="preserve">video </w:t>
            </w:r>
            <w:r w:rsidRPr="7878F082">
              <w:rPr>
                <w:rFonts w:eastAsia="Times New Roman" w:cs="Calibri"/>
                <w:sz w:val="20"/>
                <w:szCs w:val="20"/>
              </w:rPr>
              <w:t>present</w:t>
            </w:r>
            <w:r w:rsidR="39A8865D" w:rsidRPr="7878F082">
              <w:rPr>
                <w:rFonts w:eastAsia="Times New Roman" w:cs="Calibri"/>
                <w:sz w:val="20"/>
                <w:szCs w:val="20"/>
              </w:rPr>
              <w:t>ing the Call for Proposals</w:t>
            </w:r>
            <w:r w:rsidR="60E4CEA5" w:rsidRPr="7878F082">
              <w:rPr>
                <w:rFonts w:eastAsia="Times New Roman" w:cs="Calibri"/>
                <w:sz w:val="20"/>
                <w:szCs w:val="20"/>
              </w:rPr>
              <w:t xml:space="preserve">, also available on the </w:t>
            </w:r>
            <w:hyperlink r:id="rId20">
              <w:r w:rsidR="60E4CEA5" w:rsidRPr="7878F082">
                <w:rPr>
                  <w:rStyle w:val="Hyperlink"/>
                  <w:rFonts w:eastAsia="Times New Roman" w:cs="Calibri"/>
                  <w:sz w:val="20"/>
                  <w:szCs w:val="20"/>
                </w:rPr>
                <w:t>Application Guidelines</w:t>
              </w:r>
            </w:hyperlink>
            <w:r w:rsidR="76ACC8DD" w:rsidRPr="7878F082">
              <w:rPr>
                <w:rFonts w:eastAsia="Times New Roman" w:cs="Calibri"/>
                <w:sz w:val="20"/>
                <w:szCs w:val="20"/>
              </w:rPr>
              <w:t xml:space="preserve"> page,</w:t>
            </w:r>
            <w:r w:rsidR="159B2FB7" w:rsidRPr="7878F082">
              <w:rPr>
                <w:rFonts w:eastAsia="Times New Roman" w:cs="Calibri"/>
                <w:sz w:val="20"/>
                <w:szCs w:val="20"/>
              </w:rPr>
              <w:t xml:space="preserve"> </w:t>
            </w:r>
            <w:r w:rsidRPr="7878F082">
              <w:rPr>
                <w:rFonts w:eastAsia="Times New Roman" w:cs="Calibri"/>
                <w:color w:val="000000" w:themeColor="text1"/>
                <w:sz w:val="20"/>
                <w:szCs w:val="20"/>
              </w:rPr>
              <w:t>provides specific guidance on:</w:t>
            </w:r>
          </w:p>
          <w:p w14:paraId="1110AE6A" w14:textId="77777777" w:rsidR="42663CFE" w:rsidRDefault="1444C832" w:rsidP="00DF33B8">
            <w:pPr>
              <w:pStyle w:val="ListParagraph"/>
              <w:numPr>
                <w:ilvl w:val="1"/>
                <w:numId w:val="70"/>
              </w:numPr>
              <w:spacing w:after="0" w:line="240" w:lineRule="auto"/>
              <w:jc w:val="both"/>
              <w:rPr>
                <w:rFonts w:eastAsia="Times New Roman" w:cs="Calibri"/>
                <w:color w:val="000000" w:themeColor="text1"/>
                <w:sz w:val="20"/>
                <w:szCs w:val="20"/>
              </w:rPr>
            </w:pPr>
            <w:r w:rsidRPr="7878F082">
              <w:rPr>
                <w:rFonts w:eastAsia="Times New Roman" w:cs="Calibri"/>
                <w:color w:val="000000" w:themeColor="text1"/>
                <w:sz w:val="20"/>
                <w:szCs w:val="20"/>
              </w:rPr>
              <w:t>Project Context and Problem analysis</w:t>
            </w:r>
          </w:p>
          <w:p w14:paraId="3CA1E223" w14:textId="129F59A3" w:rsidR="005975D3" w:rsidRDefault="1B8513C1" w:rsidP="00DF33B8">
            <w:pPr>
              <w:pStyle w:val="ListParagraph"/>
              <w:numPr>
                <w:ilvl w:val="1"/>
                <w:numId w:val="70"/>
              </w:numPr>
              <w:spacing w:after="0" w:line="240" w:lineRule="auto"/>
              <w:jc w:val="both"/>
              <w:rPr>
                <w:rFonts w:eastAsia="Times New Roman" w:cs="Calibri"/>
                <w:color w:val="000000" w:themeColor="text1"/>
                <w:sz w:val="20"/>
                <w:szCs w:val="20"/>
              </w:rPr>
            </w:pPr>
            <w:r w:rsidRPr="7878F082">
              <w:rPr>
                <w:rFonts w:eastAsia="Times New Roman" w:cs="Calibri"/>
                <w:color w:val="000000" w:themeColor="text1"/>
                <w:sz w:val="20"/>
                <w:szCs w:val="20"/>
              </w:rPr>
              <w:t xml:space="preserve">Theory of Change, </w:t>
            </w:r>
            <w:r w:rsidR="090FC1DF" w:rsidRPr="7878F082">
              <w:rPr>
                <w:rFonts w:eastAsia="Times New Roman" w:cs="Calibri"/>
                <w:color w:val="000000" w:themeColor="text1"/>
                <w:sz w:val="20"/>
                <w:szCs w:val="20"/>
              </w:rPr>
              <w:t xml:space="preserve">Intervention logic, </w:t>
            </w:r>
            <w:r w:rsidR="6DBD9249" w:rsidRPr="7878F082">
              <w:rPr>
                <w:rFonts w:eastAsia="Times New Roman" w:cs="Calibri"/>
                <w:color w:val="000000" w:themeColor="text1"/>
                <w:sz w:val="20"/>
                <w:szCs w:val="20"/>
              </w:rPr>
              <w:t>S</w:t>
            </w:r>
            <w:r w:rsidR="090FC1DF" w:rsidRPr="7878F082">
              <w:rPr>
                <w:rFonts w:eastAsia="Times New Roman" w:cs="Calibri"/>
                <w:color w:val="000000" w:themeColor="text1"/>
                <w:sz w:val="20"/>
                <w:szCs w:val="20"/>
              </w:rPr>
              <w:t xml:space="preserve">trategies and </w:t>
            </w:r>
            <w:r w:rsidR="6DBD9249" w:rsidRPr="7878F082">
              <w:rPr>
                <w:rFonts w:eastAsia="Times New Roman" w:cs="Calibri"/>
                <w:color w:val="000000" w:themeColor="text1"/>
                <w:sz w:val="20"/>
                <w:szCs w:val="20"/>
              </w:rPr>
              <w:t>R</w:t>
            </w:r>
            <w:r w:rsidR="090FC1DF" w:rsidRPr="7878F082">
              <w:rPr>
                <w:rFonts w:eastAsia="Times New Roman" w:cs="Calibri"/>
                <w:color w:val="000000" w:themeColor="text1"/>
                <w:sz w:val="20"/>
                <w:szCs w:val="20"/>
              </w:rPr>
              <w:t xml:space="preserve">esults </w:t>
            </w:r>
          </w:p>
          <w:p w14:paraId="178FC042" w14:textId="7C677BA0" w:rsidR="005975D3" w:rsidRDefault="090FC1DF" w:rsidP="00DF33B8">
            <w:pPr>
              <w:pStyle w:val="ListParagraph"/>
              <w:numPr>
                <w:ilvl w:val="1"/>
                <w:numId w:val="70"/>
              </w:numPr>
              <w:spacing w:after="0" w:line="240" w:lineRule="auto"/>
              <w:jc w:val="both"/>
              <w:rPr>
                <w:rFonts w:eastAsia="Times New Roman" w:cs="Calibri"/>
                <w:color w:val="000000" w:themeColor="text1"/>
                <w:sz w:val="20"/>
                <w:szCs w:val="20"/>
              </w:rPr>
            </w:pPr>
            <w:r w:rsidRPr="7878F082">
              <w:rPr>
                <w:rFonts w:eastAsia="Times New Roman" w:cs="Calibri"/>
                <w:color w:val="000000" w:themeColor="text1"/>
                <w:sz w:val="20"/>
                <w:szCs w:val="20"/>
              </w:rPr>
              <w:t>Considering risk</w:t>
            </w:r>
            <w:r w:rsidR="1B8513C1" w:rsidRPr="7878F082">
              <w:rPr>
                <w:rFonts w:eastAsia="Times New Roman" w:cs="Calibri"/>
                <w:color w:val="000000" w:themeColor="text1"/>
                <w:sz w:val="20"/>
                <w:szCs w:val="20"/>
              </w:rPr>
              <w:t xml:space="preserve">s, </w:t>
            </w:r>
            <w:proofErr w:type="gramStart"/>
            <w:r w:rsidR="1B8513C1" w:rsidRPr="7878F082">
              <w:rPr>
                <w:rFonts w:eastAsia="Times New Roman" w:cs="Calibri"/>
                <w:color w:val="000000" w:themeColor="text1"/>
                <w:sz w:val="20"/>
                <w:szCs w:val="20"/>
              </w:rPr>
              <w:t xml:space="preserve">in particular </w:t>
            </w:r>
            <w:r w:rsidR="614CC43B" w:rsidRPr="7878F082">
              <w:rPr>
                <w:rFonts w:eastAsia="Times New Roman" w:cs="Calibri"/>
                <w:color w:val="000000" w:themeColor="text1"/>
                <w:sz w:val="20"/>
                <w:szCs w:val="20"/>
              </w:rPr>
              <w:t>E</w:t>
            </w:r>
            <w:r w:rsidR="1B8513C1" w:rsidRPr="7878F082">
              <w:rPr>
                <w:rFonts w:eastAsia="Times New Roman" w:cs="Calibri"/>
                <w:color w:val="000000" w:themeColor="text1"/>
                <w:sz w:val="20"/>
                <w:szCs w:val="20"/>
              </w:rPr>
              <w:t>thical</w:t>
            </w:r>
            <w:proofErr w:type="gramEnd"/>
            <w:r w:rsidR="1B8513C1" w:rsidRPr="7878F082">
              <w:rPr>
                <w:rFonts w:eastAsia="Times New Roman" w:cs="Calibri"/>
                <w:color w:val="000000" w:themeColor="text1"/>
                <w:sz w:val="20"/>
                <w:szCs w:val="20"/>
              </w:rPr>
              <w:t xml:space="preserve"> and </w:t>
            </w:r>
            <w:r w:rsidR="614CC43B" w:rsidRPr="7878F082">
              <w:rPr>
                <w:rFonts w:eastAsia="Times New Roman" w:cs="Calibri"/>
                <w:color w:val="000000" w:themeColor="text1"/>
                <w:sz w:val="20"/>
                <w:szCs w:val="20"/>
              </w:rPr>
              <w:t>S</w:t>
            </w:r>
            <w:r w:rsidR="1B8513C1" w:rsidRPr="7878F082">
              <w:rPr>
                <w:rFonts w:eastAsia="Times New Roman" w:cs="Calibri"/>
                <w:color w:val="000000" w:themeColor="text1"/>
                <w:sz w:val="20"/>
                <w:szCs w:val="20"/>
              </w:rPr>
              <w:t>afety risks.</w:t>
            </w:r>
          </w:p>
          <w:p w14:paraId="22EF2C52" w14:textId="77777777" w:rsidR="00434E35" w:rsidRDefault="00434E35" w:rsidP="00DF33B8">
            <w:pPr>
              <w:pStyle w:val="ListParagraph"/>
              <w:spacing w:after="0" w:line="240" w:lineRule="auto"/>
              <w:jc w:val="both"/>
              <w:rPr>
                <w:rFonts w:eastAsia="Times New Roman" w:cs="Calibri"/>
                <w:color w:val="000000" w:themeColor="text1"/>
                <w:sz w:val="20"/>
                <w:szCs w:val="20"/>
              </w:rPr>
            </w:pPr>
          </w:p>
          <w:p w14:paraId="4C7795F5" w14:textId="3DF7B5FF" w:rsidR="00476DDD" w:rsidRPr="00DF33B8" w:rsidRDefault="1DF122AC" w:rsidP="3C254439">
            <w:pPr>
              <w:pStyle w:val="ListParagraph"/>
              <w:numPr>
                <w:ilvl w:val="0"/>
                <w:numId w:val="69"/>
              </w:numPr>
              <w:spacing w:after="0" w:line="240" w:lineRule="auto"/>
              <w:ind w:left="316"/>
              <w:jc w:val="both"/>
              <w:rPr>
                <w:rFonts w:eastAsia="Times New Roman" w:cs="Calibri"/>
                <w:sz w:val="20"/>
                <w:szCs w:val="20"/>
              </w:rPr>
            </w:pPr>
            <w:r w:rsidRPr="7878F082">
              <w:rPr>
                <w:rFonts w:eastAsia="Times New Roman" w:cs="Calibri"/>
                <w:color w:val="000000" w:themeColor="text1"/>
                <w:sz w:val="20"/>
                <w:szCs w:val="20"/>
              </w:rPr>
              <w:t xml:space="preserve">Useful resources on </w:t>
            </w:r>
            <w:r w:rsidR="4099E880" w:rsidRPr="7878F082">
              <w:rPr>
                <w:rFonts w:eastAsia="Times New Roman" w:cs="Calibri"/>
                <w:color w:val="000000" w:themeColor="text1"/>
                <w:sz w:val="20"/>
                <w:szCs w:val="20"/>
              </w:rPr>
              <w:t>project design</w:t>
            </w:r>
            <w:r w:rsidR="54C8A330" w:rsidRPr="7878F082">
              <w:rPr>
                <w:rFonts w:eastAsia="Times New Roman" w:cs="Calibri"/>
                <w:color w:val="000000" w:themeColor="text1"/>
                <w:sz w:val="20"/>
                <w:szCs w:val="20"/>
              </w:rPr>
              <w:t xml:space="preserve"> are also listed</w:t>
            </w:r>
            <w:r w:rsidR="2CE593D7" w:rsidRPr="7878F082">
              <w:rPr>
                <w:rFonts w:eastAsia="Times New Roman" w:cs="Calibri"/>
                <w:color w:val="000000" w:themeColor="text1"/>
                <w:sz w:val="20"/>
                <w:szCs w:val="20"/>
              </w:rPr>
              <w:t xml:space="preserve"> in the </w:t>
            </w:r>
            <w:r w:rsidR="2CE593D7" w:rsidRPr="7878F082">
              <w:rPr>
                <w:rFonts w:eastAsia="Times New Roman" w:cs="Calibri"/>
                <w:sz w:val="20"/>
                <w:szCs w:val="20"/>
              </w:rPr>
              <w:t>Call for Proposals</w:t>
            </w:r>
            <w:r w:rsidR="3380FCF7" w:rsidRPr="7878F082">
              <w:rPr>
                <w:rFonts w:eastAsia="Times New Roman" w:cs="Calibri"/>
                <w:sz w:val="20"/>
                <w:szCs w:val="20"/>
              </w:rPr>
              <w:t xml:space="preserve"> (see </w:t>
            </w:r>
            <w:hyperlink r:id="rId21">
              <w:r w:rsidR="3380FCF7" w:rsidRPr="7878F082">
                <w:rPr>
                  <w:rStyle w:val="Hyperlink"/>
                  <w:rFonts w:eastAsia="Times New Roman" w:cs="Calibri"/>
                  <w:sz w:val="20"/>
                  <w:szCs w:val="20"/>
                </w:rPr>
                <w:t>Application Guidelines</w:t>
              </w:r>
            </w:hyperlink>
            <w:r w:rsidR="3380FCF7" w:rsidRPr="7878F082">
              <w:rPr>
                <w:rFonts w:eastAsia="Times New Roman" w:cs="Calibri"/>
                <w:sz w:val="20"/>
                <w:szCs w:val="20"/>
              </w:rPr>
              <w:t>)</w:t>
            </w:r>
            <w:r w:rsidR="6CE32FCB" w:rsidRPr="7878F082">
              <w:rPr>
                <w:rFonts w:eastAsia="Times New Roman" w:cs="Calibri"/>
                <w:sz w:val="20"/>
                <w:szCs w:val="20"/>
              </w:rPr>
              <w:t>.</w:t>
            </w:r>
          </w:p>
          <w:p w14:paraId="0F0212AC" w14:textId="55CA49A1" w:rsidR="00476DDD" w:rsidRPr="00DF33B8" w:rsidRDefault="00476DDD" w:rsidP="00DF33B8">
            <w:pPr>
              <w:spacing w:after="0" w:line="240" w:lineRule="auto"/>
              <w:jc w:val="both"/>
              <w:rPr>
                <w:rFonts w:eastAsia="Times New Roman" w:cs="Calibri"/>
                <w:color w:val="000000" w:themeColor="text1"/>
                <w:sz w:val="20"/>
                <w:szCs w:val="20"/>
              </w:rPr>
            </w:pPr>
          </w:p>
        </w:tc>
      </w:tr>
      <w:tr w:rsidR="00A272AD" w:rsidRPr="00B55356" w14:paraId="74BE9FCE" w14:textId="77777777" w:rsidTr="7A6208BE">
        <w:trPr>
          <w:trHeight w:val="288"/>
        </w:trPr>
        <w:tc>
          <w:tcPr>
            <w:tcW w:w="10890" w:type="dxa"/>
            <w:shd w:val="clear" w:color="auto" w:fill="auto"/>
          </w:tcPr>
          <w:p w14:paraId="04D4DA12" w14:textId="77777777" w:rsidR="00A272AD" w:rsidRPr="00B55356" w:rsidRDefault="00A272AD">
            <w:pPr>
              <w:spacing w:after="0" w:line="240" w:lineRule="auto"/>
              <w:rPr>
                <w:rFonts w:eastAsia="Times New Roman" w:cs="Calibri"/>
                <w:color w:val="000000"/>
                <w:sz w:val="20"/>
                <w:szCs w:val="20"/>
              </w:rPr>
            </w:pPr>
          </w:p>
        </w:tc>
      </w:tr>
      <w:tr w:rsidR="00BF3299" w:rsidRPr="00B55356" w14:paraId="41E41245" w14:textId="77777777" w:rsidTr="7A6208BE">
        <w:trPr>
          <w:trHeight w:val="288"/>
        </w:trPr>
        <w:tc>
          <w:tcPr>
            <w:tcW w:w="10890" w:type="dxa"/>
            <w:shd w:val="clear" w:color="auto" w:fill="FFC000" w:themeFill="accent4"/>
          </w:tcPr>
          <w:p w14:paraId="18604FDA" w14:textId="06767398" w:rsidR="00BF3299" w:rsidRPr="00B54413" w:rsidRDefault="53A9C36B" w:rsidP="7878F082">
            <w:pPr>
              <w:pStyle w:val="Heading2"/>
              <w:rPr>
                <w:rFonts w:asciiTheme="minorHAnsi" w:eastAsiaTheme="minorEastAsia" w:hAnsiTheme="minorHAnsi" w:cstheme="minorBidi"/>
                <w:b/>
                <w:bCs/>
                <w:color w:val="auto"/>
                <w:sz w:val="20"/>
                <w:szCs w:val="20"/>
              </w:rPr>
            </w:pPr>
            <w:bookmarkStart w:id="26" w:name="_Toc1925283248"/>
            <w:r w:rsidRPr="7878F082">
              <w:rPr>
                <w:rFonts w:asciiTheme="minorHAnsi" w:eastAsiaTheme="minorEastAsia" w:hAnsiTheme="minorHAnsi" w:cstheme="minorBidi"/>
                <w:b/>
                <w:bCs/>
                <w:color w:val="auto"/>
                <w:sz w:val="20"/>
                <w:szCs w:val="20"/>
              </w:rPr>
              <w:t xml:space="preserve">What </w:t>
            </w:r>
            <w:r w:rsidR="341F454B" w:rsidRPr="7878F082">
              <w:rPr>
                <w:rFonts w:asciiTheme="minorHAnsi" w:eastAsiaTheme="minorEastAsia" w:hAnsiTheme="minorHAnsi" w:cstheme="minorBidi"/>
                <w:b/>
                <w:bCs/>
                <w:color w:val="auto"/>
                <w:sz w:val="20"/>
                <w:szCs w:val="20"/>
              </w:rPr>
              <w:t xml:space="preserve">does employing intersectional approaches to working with women and girls with intersecting vulnerabilities typically </w:t>
            </w:r>
            <w:r w:rsidR="2476BA91" w:rsidRPr="7878F082">
              <w:rPr>
                <w:rFonts w:asciiTheme="minorHAnsi" w:eastAsiaTheme="minorEastAsia" w:hAnsiTheme="minorHAnsi" w:cstheme="minorBidi"/>
                <w:b/>
                <w:bCs/>
                <w:color w:val="auto"/>
                <w:sz w:val="20"/>
                <w:szCs w:val="20"/>
              </w:rPr>
              <w:t>entail</w:t>
            </w:r>
            <w:r w:rsidRPr="7878F082">
              <w:rPr>
                <w:rFonts w:asciiTheme="minorHAnsi" w:eastAsiaTheme="minorEastAsia" w:hAnsiTheme="minorHAnsi" w:cstheme="minorBidi"/>
                <w:b/>
                <w:bCs/>
                <w:color w:val="auto"/>
                <w:sz w:val="20"/>
                <w:szCs w:val="20"/>
              </w:rPr>
              <w:t>?</w:t>
            </w:r>
            <w:bookmarkEnd w:id="26"/>
          </w:p>
        </w:tc>
      </w:tr>
      <w:tr w:rsidR="00BF3299" w:rsidRPr="00B55356" w14:paraId="7079B80B" w14:textId="77777777" w:rsidTr="7A6208BE">
        <w:trPr>
          <w:trHeight w:val="288"/>
        </w:trPr>
        <w:tc>
          <w:tcPr>
            <w:tcW w:w="10890" w:type="dxa"/>
            <w:shd w:val="clear" w:color="auto" w:fill="auto"/>
          </w:tcPr>
          <w:p w14:paraId="367E28F8" w14:textId="093D43B9" w:rsidR="00BF3299" w:rsidRDefault="455175E7" w:rsidP="42663CFE">
            <w:pPr>
              <w:pStyle w:val="paragraph"/>
              <w:spacing w:before="0" w:beforeAutospacing="0" w:after="120" w:afterAutospacing="0"/>
              <w:jc w:val="both"/>
              <w:textAlignment w:val="baseline"/>
              <w:rPr>
                <w:sz w:val="20"/>
                <w:szCs w:val="20"/>
              </w:rPr>
            </w:pPr>
            <w:r w:rsidRPr="42663CFE">
              <w:rPr>
                <w:sz w:val="20"/>
                <w:szCs w:val="20"/>
              </w:rPr>
              <w:t xml:space="preserve">An external analysis, commissioned by the UN Trust Fund and co-produced with former grantees, finds that organizations employing intersectional approaches to working with women and girls with intersecting vulnerabilities typically </w:t>
            </w:r>
            <w:r w:rsidR="08731769" w:rsidRPr="42663CFE">
              <w:rPr>
                <w:sz w:val="20"/>
                <w:szCs w:val="20"/>
              </w:rPr>
              <w:t>entails</w:t>
            </w:r>
            <w:r w:rsidRPr="42663CFE">
              <w:rPr>
                <w:sz w:val="20"/>
                <w:szCs w:val="20"/>
              </w:rPr>
              <w:t xml:space="preserve"> one or more of the following aspects: </w:t>
            </w:r>
          </w:p>
          <w:p w14:paraId="24B52311" w14:textId="0E5BB7D9" w:rsidR="00BF3299" w:rsidRDefault="455175E7" w:rsidP="00DF33B8">
            <w:pPr>
              <w:pStyle w:val="paragraph"/>
              <w:numPr>
                <w:ilvl w:val="0"/>
                <w:numId w:val="71"/>
              </w:numPr>
              <w:spacing w:before="0" w:beforeAutospacing="0" w:after="120" w:afterAutospacing="0"/>
              <w:ind w:left="316"/>
              <w:jc w:val="both"/>
              <w:textAlignment w:val="baseline"/>
              <w:rPr>
                <w:sz w:val="20"/>
                <w:szCs w:val="20"/>
              </w:rPr>
            </w:pPr>
            <w:r w:rsidRPr="42663CFE">
              <w:rPr>
                <w:sz w:val="20"/>
                <w:szCs w:val="20"/>
              </w:rPr>
              <w:t xml:space="preserve">identify the specific group or specific groups of women and/or girls who are at high risk of violence because of overlapping aspects of their identities, status, or situation, </w:t>
            </w:r>
          </w:p>
          <w:p w14:paraId="62ACF674" w14:textId="6FA8B6AD" w:rsidR="00BF3299" w:rsidRDefault="455175E7" w:rsidP="00DF33B8">
            <w:pPr>
              <w:pStyle w:val="paragraph"/>
              <w:numPr>
                <w:ilvl w:val="0"/>
                <w:numId w:val="71"/>
              </w:numPr>
              <w:spacing w:before="0" w:beforeAutospacing="0" w:after="120" w:afterAutospacing="0"/>
              <w:ind w:left="316"/>
              <w:jc w:val="both"/>
              <w:textAlignment w:val="baseline"/>
              <w:rPr>
                <w:sz w:val="20"/>
                <w:szCs w:val="20"/>
              </w:rPr>
            </w:pPr>
            <w:r w:rsidRPr="42663CFE">
              <w:rPr>
                <w:sz w:val="20"/>
                <w:szCs w:val="20"/>
              </w:rPr>
              <w:t>co-produc</w:t>
            </w:r>
            <w:r w:rsidR="7E71A766" w:rsidRPr="42663CFE">
              <w:rPr>
                <w:sz w:val="20"/>
                <w:szCs w:val="20"/>
              </w:rPr>
              <w:t>e</w:t>
            </w:r>
            <w:r w:rsidRPr="42663CFE">
              <w:rPr>
                <w:sz w:val="20"/>
                <w:szCs w:val="20"/>
              </w:rPr>
              <w:t xml:space="preserve"> programming with women living with overlapping vulnerabilities wherever possible, </w:t>
            </w:r>
          </w:p>
          <w:p w14:paraId="31F5E24E" w14:textId="3675098D" w:rsidR="00BF3299" w:rsidRDefault="455175E7" w:rsidP="00DF33B8">
            <w:pPr>
              <w:pStyle w:val="paragraph"/>
              <w:numPr>
                <w:ilvl w:val="0"/>
                <w:numId w:val="71"/>
              </w:numPr>
              <w:spacing w:before="0" w:beforeAutospacing="0" w:after="120" w:afterAutospacing="0"/>
              <w:ind w:left="316"/>
              <w:jc w:val="both"/>
              <w:textAlignment w:val="baseline"/>
              <w:rPr>
                <w:sz w:val="20"/>
                <w:szCs w:val="20"/>
              </w:rPr>
            </w:pPr>
            <w:r w:rsidRPr="42663CFE">
              <w:rPr>
                <w:sz w:val="20"/>
                <w:szCs w:val="20"/>
              </w:rPr>
              <w:t xml:space="preserve">address how the invisibility of certain groups of women and/or girls is created and reinforced, </w:t>
            </w:r>
          </w:p>
          <w:p w14:paraId="23B1C991" w14:textId="42FC460E" w:rsidR="00BF3299" w:rsidRDefault="455175E7" w:rsidP="00DF33B8">
            <w:pPr>
              <w:pStyle w:val="paragraph"/>
              <w:numPr>
                <w:ilvl w:val="0"/>
                <w:numId w:val="71"/>
              </w:numPr>
              <w:spacing w:before="0" w:beforeAutospacing="0" w:after="120" w:afterAutospacing="0"/>
              <w:ind w:left="316"/>
              <w:jc w:val="both"/>
              <w:textAlignment w:val="baseline"/>
              <w:rPr>
                <w:sz w:val="20"/>
                <w:szCs w:val="20"/>
              </w:rPr>
            </w:pPr>
            <w:r w:rsidRPr="42663CFE">
              <w:rPr>
                <w:sz w:val="20"/>
                <w:szCs w:val="20"/>
              </w:rPr>
              <w:t xml:space="preserve">pay attention to multidimensional power relations, by engaging with individuals, groups and systems that may together combine to put women and girls at risk of violence and </w:t>
            </w:r>
          </w:p>
          <w:p w14:paraId="62CDFCC6" w14:textId="63186D23" w:rsidR="00BF3299" w:rsidRDefault="455175E7" w:rsidP="00DF33B8">
            <w:pPr>
              <w:pStyle w:val="paragraph"/>
              <w:numPr>
                <w:ilvl w:val="0"/>
                <w:numId w:val="71"/>
              </w:numPr>
              <w:spacing w:before="0" w:beforeAutospacing="0" w:after="120" w:afterAutospacing="0"/>
              <w:ind w:left="316"/>
              <w:jc w:val="both"/>
              <w:textAlignment w:val="baseline"/>
              <w:rPr>
                <w:sz w:val="20"/>
                <w:szCs w:val="20"/>
              </w:rPr>
            </w:pPr>
            <w:r w:rsidRPr="42663CFE">
              <w:rPr>
                <w:sz w:val="20"/>
                <w:szCs w:val="20"/>
              </w:rPr>
              <w:t>work</w:t>
            </w:r>
            <w:r w:rsidR="7E71A766" w:rsidRPr="42663CFE">
              <w:rPr>
                <w:sz w:val="20"/>
                <w:szCs w:val="20"/>
              </w:rPr>
              <w:t xml:space="preserve"> </w:t>
            </w:r>
            <w:r w:rsidRPr="42663CFE">
              <w:rPr>
                <w:sz w:val="20"/>
                <w:szCs w:val="20"/>
              </w:rPr>
              <w:t xml:space="preserve">collaboratively with partners, including women’s movements, that engage with different groups of women and build an intersectional approach in ways that maximize resources and learning by building synergies and shared agendas. </w:t>
            </w:r>
          </w:p>
          <w:p w14:paraId="09E7A8CF" w14:textId="6A4E5947" w:rsidR="002130E6" w:rsidRPr="00571595" w:rsidRDefault="455175E7" w:rsidP="00DF33B8">
            <w:pPr>
              <w:pStyle w:val="paragraph"/>
              <w:numPr>
                <w:ilvl w:val="0"/>
                <w:numId w:val="71"/>
              </w:numPr>
              <w:spacing w:before="0" w:beforeAutospacing="0"/>
              <w:ind w:left="316"/>
              <w:jc w:val="both"/>
              <w:textAlignment w:val="baseline"/>
              <w:rPr>
                <w:rFonts w:eastAsia="Calibri"/>
                <w:sz w:val="20"/>
                <w:szCs w:val="20"/>
              </w:rPr>
            </w:pPr>
            <w:r w:rsidRPr="42663CFE">
              <w:rPr>
                <w:color w:val="000000" w:themeColor="text1"/>
                <w:sz w:val="20"/>
                <w:szCs w:val="20"/>
              </w:rPr>
              <w:t xml:space="preserve">For more information, </w:t>
            </w:r>
            <w:r w:rsidR="24A3E880" w:rsidRPr="42663CFE">
              <w:rPr>
                <w:color w:val="000000" w:themeColor="text1"/>
                <w:sz w:val="20"/>
                <w:szCs w:val="20"/>
              </w:rPr>
              <w:t xml:space="preserve">you can </w:t>
            </w:r>
            <w:r w:rsidRPr="42663CFE">
              <w:rPr>
                <w:color w:val="000000" w:themeColor="text1"/>
                <w:sz w:val="20"/>
                <w:szCs w:val="20"/>
              </w:rPr>
              <w:t xml:space="preserve">refer to: </w:t>
            </w:r>
          </w:p>
          <w:p w14:paraId="10082FA0" w14:textId="42A038F1" w:rsidR="002130E6" w:rsidRPr="00DF33B8" w:rsidRDefault="7FE03570" w:rsidP="7878F082">
            <w:pPr>
              <w:pStyle w:val="paragraph"/>
              <w:numPr>
                <w:ilvl w:val="0"/>
                <w:numId w:val="73"/>
              </w:numPr>
              <w:spacing w:before="0" w:beforeAutospacing="0"/>
              <w:jc w:val="both"/>
              <w:textAlignment w:val="baseline"/>
              <w:rPr>
                <w:sz w:val="20"/>
                <w:szCs w:val="20"/>
              </w:rPr>
            </w:pPr>
            <w:r w:rsidRPr="7878F082">
              <w:rPr>
                <w:sz w:val="20"/>
                <w:szCs w:val="20"/>
              </w:rPr>
              <w:t xml:space="preserve">UNTF Prevention Series </w:t>
            </w:r>
            <w:hyperlink r:id="rId22">
              <w:r w:rsidR="2B8B3750" w:rsidRPr="7878F082">
                <w:rPr>
                  <w:rStyle w:val="Hyperlink"/>
                  <w:sz w:val="20"/>
                  <w:szCs w:val="20"/>
                </w:rPr>
                <w:t>“Learning from practice: Exploring intersectional approaches to prevent violence against women and girls”</w:t>
              </w:r>
            </w:hyperlink>
          </w:p>
          <w:p w14:paraId="659DC41F" w14:textId="4273C29E" w:rsidR="00A34CF9" w:rsidRPr="00571595" w:rsidRDefault="137C43EA" w:rsidP="3C254439">
            <w:pPr>
              <w:pStyle w:val="paragraph"/>
              <w:numPr>
                <w:ilvl w:val="0"/>
                <w:numId w:val="73"/>
              </w:numPr>
              <w:spacing w:before="0" w:beforeAutospacing="0"/>
              <w:jc w:val="both"/>
              <w:textAlignment w:val="baseline"/>
              <w:rPr>
                <w:sz w:val="20"/>
                <w:szCs w:val="20"/>
                <w:lang w:val="en-GB"/>
              </w:rPr>
            </w:pPr>
            <w:r w:rsidRPr="7878F082">
              <w:rPr>
                <w:sz w:val="20"/>
                <w:szCs w:val="20"/>
                <w:lang w:val="en-GB"/>
              </w:rPr>
              <w:t>Applying intersectional approaches for addressing VAW/G​</w:t>
            </w:r>
            <w:r w:rsidR="5F3FFC88" w:rsidRPr="7878F082">
              <w:rPr>
                <w:sz w:val="20"/>
                <w:szCs w:val="20"/>
                <w:lang w:val="en-GB"/>
              </w:rPr>
              <w:t xml:space="preserve"> presentation available in the </w:t>
            </w:r>
            <w:hyperlink r:id="rId23">
              <w:r w:rsidR="5F3FFC88" w:rsidRPr="7878F082">
                <w:rPr>
                  <w:rStyle w:val="Hyperlink"/>
                  <w:sz w:val="20"/>
                  <w:szCs w:val="20"/>
                  <w:lang w:val="en-GB"/>
                </w:rPr>
                <w:t>Application Guidelines.</w:t>
              </w:r>
            </w:hyperlink>
          </w:p>
        </w:tc>
      </w:tr>
      <w:tr w:rsidR="00E85A6A" w:rsidRPr="00B55356" w14:paraId="4933505B" w14:textId="77777777" w:rsidTr="7A6208BE">
        <w:trPr>
          <w:trHeight w:val="288"/>
        </w:trPr>
        <w:tc>
          <w:tcPr>
            <w:tcW w:w="10890" w:type="dxa"/>
            <w:shd w:val="clear" w:color="auto" w:fill="auto"/>
          </w:tcPr>
          <w:p w14:paraId="594BBA34" w14:textId="77777777" w:rsidR="00E85A6A" w:rsidRPr="42663CFE" w:rsidRDefault="00E85A6A" w:rsidP="42663CFE">
            <w:pPr>
              <w:pStyle w:val="paragraph"/>
              <w:spacing w:before="0" w:beforeAutospacing="0" w:after="120" w:afterAutospacing="0"/>
              <w:jc w:val="both"/>
              <w:textAlignment w:val="baseline"/>
              <w:rPr>
                <w:sz w:val="20"/>
                <w:szCs w:val="20"/>
              </w:rPr>
            </w:pPr>
          </w:p>
        </w:tc>
      </w:tr>
      <w:tr w:rsidR="00D30F5A" w:rsidRPr="00434E35" w14:paraId="6ADB393E" w14:textId="77777777" w:rsidTr="7A6208BE">
        <w:trPr>
          <w:trHeight w:val="288"/>
        </w:trPr>
        <w:tc>
          <w:tcPr>
            <w:tcW w:w="10890" w:type="dxa"/>
            <w:shd w:val="clear" w:color="auto" w:fill="FFC000" w:themeFill="accent4"/>
          </w:tcPr>
          <w:p w14:paraId="23F4367E" w14:textId="73B3A204" w:rsidR="00D30F5A" w:rsidRPr="00DF33B8" w:rsidRDefault="4F9C538E" w:rsidP="7878F082">
            <w:pPr>
              <w:pStyle w:val="Heading2"/>
              <w:rPr>
                <w:rFonts w:asciiTheme="minorHAnsi" w:eastAsiaTheme="minorEastAsia" w:hAnsiTheme="minorHAnsi" w:cstheme="minorBidi"/>
                <w:b/>
                <w:bCs/>
                <w:color w:val="auto"/>
                <w:sz w:val="20"/>
                <w:szCs w:val="20"/>
              </w:rPr>
            </w:pPr>
            <w:bookmarkStart w:id="27" w:name="_Toc399211624"/>
            <w:r w:rsidRPr="7878F082">
              <w:rPr>
                <w:rFonts w:asciiTheme="minorHAnsi" w:eastAsiaTheme="minorEastAsia" w:hAnsiTheme="minorHAnsi" w:cstheme="minorBidi"/>
                <w:b/>
                <w:bCs/>
                <w:color w:val="auto"/>
                <w:sz w:val="20"/>
                <w:szCs w:val="20"/>
              </w:rPr>
              <w:lastRenderedPageBreak/>
              <w:t>What are the EVAW</w:t>
            </w:r>
            <w:r w:rsidR="6202F7A0" w:rsidRPr="7878F082">
              <w:rPr>
                <w:rFonts w:asciiTheme="minorHAnsi" w:eastAsiaTheme="minorEastAsia" w:hAnsiTheme="minorHAnsi" w:cstheme="minorBidi"/>
                <w:b/>
                <w:bCs/>
                <w:color w:val="auto"/>
                <w:sz w:val="20"/>
                <w:szCs w:val="20"/>
              </w:rPr>
              <w:t>/G</w:t>
            </w:r>
            <w:r w:rsidRPr="7878F082">
              <w:rPr>
                <w:rFonts w:asciiTheme="minorHAnsi" w:eastAsiaTheme="minorEastAsia" w:hAnsiTheme="minorHAnsi" w:cstheme="minorBidi"/>
                <w:b/>
                <w:bCs/>
                <w:color w:val="auto"/>
                <w:sz w:val="20"/>
                <w:szCs w:val="20"/>
              </w:rPr>
              <w:t xml:space="preserve"> Programming principles and how should my proposals embody them?</w:t>
            </w:r>
            <w:bookmarkEnd w:id="27"/>
          </w:p>
        </w:tc>
      </w:tr>
      <w:tr w:rsidR="00733966" w:rsidRPr="00B55356" w14:paraId="0F29AB13" w14:textId="77777777" w:rsidTr="7A6208BE">
        <w:trPr>
          <w:trHeight w:val="288"/>
        </w:trPr>
        <w:tc>
          <w:tcPr>
            <w:tcW w:w="10890" w:type="dxa"/>
            <w:shd w:val="clear" w:color="auto" w:fill="auto"/>
          </w:tcPr>
          <w:p w14:paraId="0B39F7A9" w14:textId="5A665977" w:rsidR="00D30F5A" w:rsidRPr="00DF33B8" w:rsidRDefault="3B2E6710" w:rsidP="4186EE4E">
            <w:pPr>
              <w:shd w:val="clear" w:color="auto" w:fill="FFFFFF" w:themeFill="background1"/>
              <w:spacing w:after="0" w:line="240" w:lineRule="auto"/>
              <w:jc w:val="both"/>
              <w:textAlignment w:val="baseline"/>
              <w:rPr>
                <w:rFonts w:ascii="Times New Roman" w:eastAsia="Times New Roman" w:hAnsi="Times New Roman"/>
                <w:color w:val="000000"/>
                <w:sz w:val="20"/>
                <w:szCs w:val="20"/>
                <w:lang w:eastAsia="fr-CH"/>
              </w:rPr>
            </w:pPr>
            <w:r w:rsidRPr="3A3FFDA1">
              <w:rPr>
                <w:rFonts w:eastAsia="Times New Roman" w:cs="Calibri"/>
                <w:color w:val="000000" w:themeColor="text1"/>
                <w:sz w:val="20"/>
                <w:szCs w:val="20"/>
                <w:lang w:eastAsia="fr-CH"/>
              </w:rPr>
              <w:t>All proposals are expected to embody UN Women EVAW</w:t>
            </w:r>
            <w:r w:rsidR="33D40752" w:rsidRPr="3A3FFDA1">
              <w:rPr>
                <w:rFonts w:eastAsia="Times New Roman" w:cs="Calibri"/>
                <w:color w:val="000000" w:themeColor="text1"/>
                <w:sz w:val="20"/>
                <w:szCs w:val="20"/>
                <w:lang w:eastAsia="fr-CH"/>
              </w:rPr>
              <w:t>/G</w:t>
            </w:r>
            <w:r w:rsidRPr="3A3FFDA1">
              <w:rPr>
                <w:rFonts w:eastAsia="Times New Roman" w:cs="Calibri"/>
                <w:color w:val="000000" w:themeColor="text1"/>
                <w:sz w:val="20"/>
                <w:szCs w:val="20"/>
                <w:lang w:eastAsia="fr-CH"/>
              </w:rPr>
              <w:t xml:space="preserve"> programming principles</w:t>
            </w:r>
            <w:r w:rsidRPr="3A3FFDA1">
              <w:rPr>
                <w:rFonts w:eastAsia="Times New Roman" w:cs="Calibri"/>
                <w:color w:val="000000" w:themeColor="text1"/>
                <w:sz w:val="20"/>
                <w:szCs w:val="20"/>
                <w:vertAlign w:val="superscript"/>
                <w:lang w:eastAsia="fr-CH"/>
              </w:rPr>
              <w:t>24</w:t>
            </w:r>
            <w:r w:rsidRPr="3A3FFDA1">
              <w:rPr>
                <w:rFonts w:eastAsia="Times New Roman" w:cs="Calibri"/>
                <w:color w:val="000000" w:themeColor="text1"/>
                <w:sz w:val="20"/>
                <w:szCs w:val="20"/>
                <w:lang w:eastAsia="fr-CH"/>
              </w:rPr>
              <w:t xml:space="preserve"> within project design as contextually relevant and feasible.  </w:t>
            </w:r>
          </w:p>
          <w:p w14:paraId="1FB4D18B" w14:textId="739DE3D2" w:rsidR="00D30F5A" w:rsidRPr="00DF33B8" w:rsidRDefault="005932EB" w:rsidP="001411D6">
            <w:pPr>
              <w:numPr>
                <w:ilvl w:val="0"/>
                <w:numId w:val="40"/>
              </w:numPr>
              <w:spacing w:after="0" w:line="240" w:lineRule="auto"/>
              <w:ind w:left="342" w:firstLine="0"/>
              <w:jc w:val="both"/>
              <w:textAlignment w:val="baseline"/>
              <w:rPr>
                <w:rFonts w:eastAsia="Times New Roman" w:cs="Calibri"/>
                <w:sz w:val="20"/>
                <w:szCs w:val="20"/>
                <w:lang w:eastAsia="fr-CH"/>
              </w:rPr>
            </w:pPr>
            <w:hyperlink r:id="rId24">
              <w:r w:rsidR="68F98DB1" w:rsidRPr="3A3FFDA1">
                <w:rPr>
                  <w:rFonts w:eastAsia="Times New Roman" w:cs="Calibri"/>
                  <w:b/>
                  <w:bCs/>
                  <w:i/>
                  <w:iCs/>
                  <w:color w:val="ED7D31" w:themeColor="accent2"/>
                  <w:sz w:val="20"/>
                  <w:szCs w:val="20"/>
                  <w:lang w:eastAsia="fr-CH"/>
                </w:rPr>
                <w:t>Adopting a human rights-based</w:t>
              </w:r>
              <w:r w:rsidR="68F98DB1" w:rsidRPr="3A3FFDA1">
                <w:rPr>
                  <w:rFonts w:eastAsia="Times New Roman" w:cs="Calibri"/>
                  <w:b/>
                  <w:bCs/>
                  <w:i/>
                  <w:iCs/>
                  <w:color w:val="ED7D31" w:themeColor="accent2"/>
                  <w:sz w:val="20"/>
                  <w:szCs w:val="20"/>
                  <w:vertAlign w:val="superscript"/>
                  <w:lang w:eastAsia="fr-CH"/>
                </w:rPr>
                <w:t> </w:t>
              </w:r>
              <w:r w:rsidR="68F98DB1" w:rsidRPr="3A3FFDA1">
                <w:rPr>
                  <w:rFonts w:eastAsia="Times New Roman" w:cs="Calibri"/>
                  <w:b/>
                  <w:bCs/>
                  <w:i/>
                  <w:iCs/>
                  <w:color w:val="ED7D31" w:themeColor="accent2"/>
                  <w:sz w:val="20"/>
                  <w:szCs w:val="20"/>
                  <w:lang w:eastAsia="fr-CH"/>
                </w:rPr>
                <w:t>approach</w:t>
              </w:r>
              <w:r w:rsidR="68F98DB1" w:rsidRPr="3A3FFDA1">
                <w:rPr>
                  <w:rFonts w:eastAsia="Times New Roman" w:cs="Calibri"/>
                  <w:i/>
                  <w:iCs/>
                  <w:color w:val="0000FF"/>
                  <w:sz w:val="20"/>
                  <w:szCs w:val="20"/>
                  <w:lang w:eastAsia="fr-CH"/>
                </w:rPr>
                <w:t> </w:t>
              </w:r>
            </w:hyperlink>
            <w:r w:rsidR="68F98DB1" w:rsidRPr="3A3FFDA1">
              <w:rPr>
                <w:rFonts w:eastAsia="Times New Roman" w:cs="Calibri"/>
                <w:color w:val="000000" w:themeColor="text1"/>
                <w:sz w:val="20"/>
                <w:szCs w:val="20"/>
                <w:lang w:eastAsia="fr-CH"/>
              </w:rPr>
              <w:t xml:space="preserve">that places paramount priority on promoting, </w:t>
            </w:r>
            <w:proofErr w:type="gramStart"/>
            <w:r w:rsidR="68F98DB1" w:rsidRPr="3A3FFDA1">
              <w:rPr>
                <w:rFonts w:eastAsia="Times New Roman" w:cs="Calibri"/>
                <w:color w:val="000000" w:themeColor="text1"/>
                <w:sz w:val="20"/>
                <w:szCs w:val="20"/>
                <w:lang w:eastAsia="fr-CH"/>
              </w:rPr>
              <w:t>protecting</w:t>
            </w:r>
            <w:proofErr w:type="gramEnd"/>
            <w:r w:rsidR="68F98DB1" w:rsidRPr="3A3FFDA1">
              <w:rPr>
                <w:rFonts w:eastAsia="Times New Roman" w:cs="Calibri"/>
                <w:color w:val="000000" w:themeColor="text1"/>
                <w:sz w:val="20"/>
                <w:szCs w:val="20"/>
                <w:lang w:eastAsia="fr-CH"/>
              </w:rPr>
              <w:t xml:space="preserve"> and fulfilling the human rights of all women and girls.</w:t>
            </w:r>
            <w:r w:rsidR="68F98DB1" w:rsidRPr="3A3FFDA1">
              <w:rPr>
                <w:rFonts w:eastAsia="Times New Roman" w:cs="Calibri"/>
                <w:color w:val="FF0000"/>
                <w:sz w:val="20"/>
                <w:szCs w:val="20"/>
                <w:lang w:eastAsia="fr-CH"/>
              </w:rPr>
              <w:t> </w:t>
            </w:r>
            <w:r w:rsidR="68F98DB1" w:rsidRPr="3A3FFDA1">
              <w:rPr>
                <w:rFonts w:eastAsia="Times New Roman" w:cs="Calibri"/>
                <w:color w:val="000000" w:themeColor="text1"/>
                <w:sz w:val="20"/>
                <w:szCs w:val="20"/>
                <w:lang w:eastAsia="fr-CH"/>
              </w:rPr>
              <w:t xml:space="preserve">A human rights-based approach requires developing the capacities of ‘duty-bearers’ and ‘rights- </w:t>
            </w:r>
            <w:proofErr w:type="gramStart"/>
            <w:r w:rsidR="68F98DB1" w:rsidRPr="3A3FFDA1">
              <w:rPr>
                <w:rFonts w:eastAsia="Times New Roman" w:cs="Calibri"/>
                <w:color w:val="000000" w:themeColor="text1"/>
                <w:sz w:val="20"/>
                <w:szCs w:val="20"/>
                <w:lang w:eastAsia="fr-CH"/>
              </w:rPr>
              <w:t>holders’</w:t>
            </w:r>
            <w:proofErr w:type="gramEnd"/>
            <w:r w:rsidR="68F98DB1" w:rsidRPr="3A3FFDA1">
              <w:rPr>
                <w:rFonts w:eastAsia="Times New Roman" w:cs="Calibri"/>
                <w:color w:val="000000" w:themeColor="text1"/>
                <w:sz w:val="20"/>
                <w:szCs w:val="20"/>
                <w:lang w:eastAsia="fr-CH"/>
              </w:rPr>
              <w:t>.  </w:t>
            </w:r>
          </w:p>
          <w:p w14:paraId="76D7738C" w14:textId="77777777" w:rsidR="00D30F5A" w:rsidRPr="00DF33B8" w:rsidRDefault="005932EB" w:rsidP="001411D6">
            <w:pPr>
              <w:numPr>
                <w:ilvl w:val="0"/>
                <w:numId w:val="41"/>
              </w:numPr>
              <w:spacing w:after="0" w:line="240" w:lineRule="auto"/>
              <w:ind w:left="342" w:firstLine="0"/>
              <w:jc w:val="both"/>
              <w:textAlignment w:val="baseline"/>
              <w:rPr>
                <w:rFonts w:eastAsia="Times New Roman" w:cs="Calibri"/>
                <w:sz w:val="20"/>
                <w:szCs w:val="20"/>
                <w:lang w:eastAsia="fr-CH"/>
              </w:rPr>
            </w:pPr>
            <w:hyperlink r:id="rId25">
              <w:r w:rsidR="68F98DB1" w:rsidRPr="3A3FFDA1">
                <w:rPr>
                  <w:rFonts w:eastAsia="Times New Roman" w:cs="Calibri"/>
                  <w:b/>
                  <w:bCs/>
                  <w:i/>
                  <w:iCs/>
                  <w:color w:val="ED7D31" w:themeColor="accent2"/>
                  <w:sz w:val="20"/>
                  <w:szCs w:val="20"/>
                  <w:lang w:eastAsia="fr-CH"/>
                </w:rPr>
                <w:t>Ensuring a survivor-centered and women’s empowerment approach</w:t>
              </w:r>
              <w:r w:rsidR="68F98DB1" w:rsidRPr="3A3FFDA1">
                <w:rPr>
                  <w:rFonts w:eastAsia="Times New Roman" w:cs="Calibri"/>
                  <w:i/>
                  <w:iCs/>
                  <w:color w:val="0000FF"/>
                  <w:sz w:val="20"/>
                  <w:szCs w:val="20"/>
                  <w:lang w:eastAsia="fr-CH"/>
                </w:rPr>
                <w:t> </w:t>
              </w:r>
            </w:hyperlink>
            <w:r w:rsidR="68F98DB1" w:rsidRPr="3A3FFDA1">
              <w:rPr>
                <w:rFonts w:eastAsia="Times New Roman" w:cs="Calibri"/>
                <w:color w:val="000000" w:themeColor="text1"/>
                <w:sz w:val="20"/>
                <w:szCs w:val="20"/>
                <w:lang w:eastAsia="fr-CH"/>
              </w:rPr>
              <w:t>that integrates women’s and girls’ own experiences and inputs within all initiatives and strategies as an essential part of successful programming. A survivor-centered approach is fundamental to the protection and promotion of the human rights of women and girls affected, and to their empowerment.  </w:t>
            </w:r>
          </w:p>
          <w:p w14:paraId="4278A896" w14:textId="77777777" w:rsidR="00D30F5A" w:rsidRPr="00DF33B8" w:rsidRDefault="005932EB" w:rsidP="001411D6">
            <w:pPr>
              <w:numPr>
                <w:ilvl w:val="0"/>
                <w:numId w:val="42"/>
              </w:numPr>
              <w:spacing w:after="0" w:line="240" w:lineRule="auto"/>
              <w:ind w:left="342" w:firstLine="0"/>
              <w:jc w:val="both"/>
              <w:textAlignment w:val="baseline"/>
              <w:rPr>
                <w:rFonts w:eastAsia="Times New Roman" w:cs="Calibri"/>
                <w:sz w:val="20"/>
                <w:szCs w:val="20"/>
                <w:lang w:eastAsia="fr-CH"/>
              </w:rPr>
            </w:pPr>
            <w:hyperlink r:id="rId26">
              <w:r w:rsidR="68F98DB1" w:rsidRPr="3A3FFDA1">
                <w:rPr>
                  <w:rFonts w:eastAsia="Times New Roman" w:cs="Calibri"/>
                  <w:b/>
                  <w:bCs/>
                  <w:i/>
                  <w:iCs/>
                  <w:color w:val="ED7D31" w:themeColor="accent2"/>
                  <w:sz w:val="20"/>
                  <w:szCs w:val="20"/>
                  <w:lang w:eastAsia="fr-CH"/>
                </w:rPr>
                <w:t>Operating under ethical guidelines</w:t>
              </w:r>
              <w:r w:rsidR="68F98DB1" w:rsidRPr="3A3FFDA1">
                <w:rPr>
                  <w:rFonts w:eastAsia="Times New Roman" w:cs="Calibri"/>
                  <w:b/>
                  <w:bCs/>
                  <w:i/>
                  <w:iCs/>
                  <w:color w:val="0000FF"/>
                  <w:sz w:val="20"/>
                  <w:szCs w:val="20"/>
                  <w:lang w:eastAsia="fr-CH"/>
                </w:rPr>
                <w:t> </w:t>
              </w:r>
            </w:hyperlink>
            <w:r w:rsidR="68F98DB1" w:rsidRPr="3A3FFDA1">
              <w:rPr>
                <w:rFonts w:eastAsia="Times New Roman" w:cs="Calibri"/>
                <w:color w:val="000000" w:themeColor="text1"/>
                <w:sz w:val="20"/>
                <w:szCs w:val="20"/>
                <w:lang w:eastAsia="fr-CH"/>
              </w:rPr>
              <w:t>that ensure interventions and services prioritize, and guarantee women’s and girls’ rights to safety and security, confidentiality and privacy, expression of opinion and autonomy to make decisions.   </w:t>
            </w:r>
          </w:p>
          <w:p w14:paraId="29E85D88" w14:textId="77777777" w:rsidR="00D30F5A" w:rsidRPr="00DF33B8" w:rsidRDefault="005932EB" w:rsidP="001411D6">
            <w:pPr>
              <w:numPr>
                <w:ilvl w:val="0"/>
                <w:numId w:val="43"/>
              </w:numPr>
              <w:spacing w:after="0" w:line="240" w:lineRule="auto"/>
              <w:ind w:left="342" w:firstLine="0"/>
              <w:jc w:val="both"/>
              <w:textAlignment w:val="baseline"/>
              <w:rPr>
                <w:rFonts w:eastAsia="Times New Roman" w:cs="Calibri"/>
                <w:sz w:val="20"/>
                <w:szCs w:val="20"/>
                <w:lang w:eastAsia="fr-CH"/>
              </w:rPr>
            </w:pPr>
            <w:hyperlink r:id="rId27">
              <w:r w:rsidR="68F98DB1" w:rsidRPr="3A3FFDA1">
                <w:rPr>
                  <w:rFonts w:eastAsia="Times New Roman" w:cs="Calibri"/>
                  <w:b/>
                  <w:bCs/>
                  <w:i/>
                  <w:iCs/>
                  <w:color w:val="ED7D31" w:themeColor="accent2"/>
                  <w:sz w:val="20"/>
                  <w:szCs w:val="20"/>
                  <w:lang w:eastAsia="fr-CH"/>
                </w:rPr>
                <w:t>Ensuring gender responsiveness and transformative approaches</w:t>
              </w:r>
              <w:r w:rsidR="68F98DB1" w:rsidRPr="3A3FFDA1">
                <w:rPr>
                  <w:rFonts w:eastAsia="Times New Roman" w:cs="Calibri"/>
                  <w:i/>
                  <w:iCs/>
                  <w:color w:val="0000FF"/>
                  <w:sz w:val="20"/>
                  <w:szCs w:val="20"/>
                  <w:lang w:eastAsia="fr-CH"/>
                </w:rPr>
                <w:t> </w:t>
              </w:r>
            </w:hyperlink>
            <w:r w:rsidR="68F98DB1" w:rsidRPr="3A3FFDA1">
              <w:rPr>
                <w:rFonts w:eastAsia="Times New Roman" w:cs="Calibri"/>
                <w:color w:val="000000" w:themeColor="text1"/>
                <w:sz w:val="20"/>
                <w:szCs w:val="20"/>
                <w:lang w:eastAsia="fr-CH"/>
              </w:rPr>
              <w:t>that seek to create or strengthen equitable gender norms and dynamics for fundamental, lasting changes for women and girls. </w:t>
            </w:r>
          </w:p>
          <w:p w14:paraId="5258F87B" w14:textId="77777777" w:rsidR="00D30F5A" w:rsidRPr="00DF33B8" w:rsidRDefault="005932EB" w:rsidP="001411D6">
            <w:pPr>
              <w:numPr>
                <w:ilvl w:val="0"/>
                <w:numId w:val="44"/>
              </w:numPr>
              <w:spacing w:after="0" w:line="240" w:lineRule="auto"/>
              <w:ind w:left="342" w:firstLine="0"/>
              <w:jc w:val="both"/>
              <w:textAlignment w:val="baseline"/>
              <w:rPr>
                <w:rFonts w:eastAsia="Times New Roman" w:cs="Calibri"/>
                <w:sz w:val="20"/>
                <w:szCs w:val="20"/>
                <w:lang w:eastAsia="fr-CH"/>
              </w:rPr>
            </w:pPr>
            <w:hyperlink r:id="rId28">
              <w:r w:rsidR="68F98DB1" w:rsidRPr="3A3FFDA1">
                <w:rPr>
                  <w:rFonts w:eastAsia="Times New Roman" w:cs="Calibri"/>
                  <w:b/>
                  <w:bCs/>
                  <w:i/>
                  <w:iCs/>
                  <w:color w:val="ED7D31" w:themeColor="accent2"/>
                  <w:sz w:val="20"/>
                  <w:szCs w:val="20"/>
                  <w:lang w:eastAsia="fr-CH"/>
                </w:rPr>
                <w:t>Employing culturally and contextually relevant entry points</w:t>
              </w:r>
            </w:hyperlink>
            <w:r w:rsidR="68F98DB1" w:rsidRPr="3A3FFDA1">
              <w:rPr>
                <w:rFonts w:eastAsia="Times New Roman" w:cs="Calibri"/>
                <w:b/>
                <w:bCs/>
                <w:color w:val="0070C0"/>
                <w:sz w:val="20"/>
                <w:szCs w:val="20"/>
                <w:lang w:eastAsia="fr-CH"/>
              </w:rPr>
              <w:t xml:space="preserve"> </w:t>
            </w:r>
            <w:r w:rsidR="68F98DB1" w:rsidRPr="3A3FFDA1">
              <w:rPr>
                <w:rFonts w:eastAsia="Times New Roman" w:cs="Calibri"/>
                <w:color w:val="000000" w:themeColor="text1"/>
                <w:sz w:val="20"/>
                <w:szCs w:val="20"/>
                <w:lang w:eastAsia="fr-CH"/>
              </w:rPr>
              <w:t>through interventions that involve cultural, community, faith-based, youth and other leaders. All project proposals should aim to include clear community feedback mechanisms with participation of women from the communities where the projects are to be implemented.   </w:t>
            </w:r>
          </w:p>
          <w:p w14:paraId="3A416ADD" w14:textId="77777777" w:rsidR="00D30F5A" w:rsidRPr="00DF33B8" w:rsidRDefault="005932EB" w:rsidP="001411D6">
            <w:pPr>
              <w:numPr>
                <w:ilvl w:val="0"/>
                <w:numId w:val="45"/>
              </w:numPr>
              <w:spacing w:after="0" w:line="240" w:lineRule="auto"/>
              <w:ind w:left="342" w:firstLine="0"/>
              <w:jc w:val="both"/>
              <w:textAlignment w:val="baseline"/>
              <w:rPr>
                <w:rFonts w:eastAsia="Times New Roman" w:cs="Calibri"/>
                <w:sz w:val="20"/>
                <w:szCs w:val="20"/>
                <w:lang w:eastAsia="fr-CH"/>
              </w:rPr>
            </w:pPr>
            <w:hyperlink r:id="rId29">
              <w:r w:rsidR="68F98DB1" w:rsidRPr="3A3FFDA1">
                <w:rPr>
                  <w:rFonts w:eastAsia="Times New Roman" w:cs="Calibri"/>
                  <w:b/>
                  <w:bCs/>
                  <w:i/>
                  <w:iCs/>
                  <w:color w:val="ED7D31" w:themeColor="accent2"/>
                  <w:sz w:val="20"/>
                  <w:szCs w:val="20"/>
                  <w:lang w:eastAsia="fr-CH"/>
                </w:rPr>
                <w:t>Addressing specific forms and settings of VAW/G through a clear understanding of specific contexts</w:t>
              </w:r>
            </w:hyperlink>
            <w:r w:rsidR="68F98DB1" w:rsidRPr="3A3FFDA1">
              <w:rPr>
                <w:rFonts w:eastAsia="Times New Roman" w:cs="Calibri"/>
                <w:b/>
                <w:bCs/>
                <w:i/>
                <w:iCs/>
                <w:color w:val="ED7D31" w:themeColor="accent2"/>
                <w:sz w:val="20"/>
                <w:szCs w:val="20"/>
                <w:lang w:eastAsia="fr-CH"/>
              </w:rPr>
              <w:t xml:space="preserve"> </w:t>
            </w:r>
            <w:r w:rsidR="68F98DB1" w:rsidRPr="3A3FFDA1">
              <w:rPr>
                <w:rFonts w:eastAsia="Times New Roman" w:cs="Calibri"/>
                <w:color w:val="000000" w:themeColor="text1"/>
                <w:sz w:val="20"/>
                <w:szCs w:val="20"/>
                <w:lang w:eastAsia="fr-CH"/>
              </w:rPr>
              <w:t>in which violence takes place for effective programme design and implementation, with knowledge about specific forms, settings, and population groups affected.  </w:t>
            </w:r>
          </w:p>
          <w:p w14:paraId="7AAD7480" w14:textId="77777777" w:rsidR="00D30F5A" w:rsidRPr="00DF33B8" w:rsidRDefault="005932EB" w:rsidP="001411D6">
            <w:pPr>
              <w:numPr>
                <w:ilvl w:val="0"/>
                <w:numId w:val="46"/>
              </w:numPr>
              <w:spacing w:after="0" w:line="240" w:lineRule="auto"/>
              <w:ind w:left="342" w:firstLine="0"/>
              <w:jc w:val="both"/>
              <w:textAlignment w:val="baseline"/>
              <w:rPr>
                <w:rFonts w:eastAsia="Times New Roman" w:cs="Calibri"/>
                <w:sz w:val="20"/>
                <w:szCs w:val="20"/>
                <w:lang w:eastAsia="fr-CH"/>
              </w:rPr>
            </w:pPr>
            <w:hyperlink r:id="rId30">
              <w:r w:rsidR="68F98DB1" w:rsidRPr="3A3FFDA1">
                <w:rPr>
                  <w:rFonts w:eastAsia="Times New Roman" w:cs="Calibri"/>
                  <w:b/>
                  <w:bCs/>
                  <w:i/>
                  <w:iCs/>
                  <w:color w:val="ED7D31" w:themeColor="accent2"/>
                  <w:sz w:val="20"/>
                  <w:szCs w:val="20"/>
                  <w:lang w:eastAsia="fr-CH"/>
                </w:rPr>
                <w:t>Adopting an intersectional approach and focusing on groups most at risk of being left behind</w:t>
              </w:r>
            </w:hyperlink>
            <w:r w:rsidR="68F98DB1" w:rsidRPr="3A3FFDA1">
              <w:rPr>
                <w:rFonts w:eastAsia="Times New Roman" w:cs="Calibri"/>
                <w:i/>
                <w:iCs/>
                <w:color w:val="ED7D31" w:themeColor="accent2"/>
                <w:sz w:val="20"/>
                <w:szCs w:val="20"/>
                <w:lang w:eastAsia="fr-CH"/>
              </w:rPr>
              <w:t xml:space="preserve"> </w:t>
            </w:r>
            <w:r w:rsidR="68F98DB1" w:rsidRPr="3A3FFDA1">
              <w:rPr>
                <w:rFonts w:eastAsia="Times New Roman" w:cs="Calibri"/>
                <w:color w:val="000000" w:themeColor="text1"/>
                <w:sz w:val="20"/>
                <w:szCs w:val="20"/>
                <w:lang w:eastAsia="fr-CH"/>
              </w:rPr>
              <w:t>especially excluded or disadvantaged women and girls (such as women and girls with disabilities, LBT, internally displaced and refugees, indigenous, older and members of ethnic minorities).  </w:t>
            </w:r>
          </w:p>
          <w:p w14:paraId="6B5B58FE" w14:textId="77777777" w:rsidR="00D30F5A" w:rsidRPr="00DF33B8" w:rsidRDefault="005932EB" w:rsidP="001411D6">
            <w:pPr>
              <w:numPr>
                <w:ilvl w:val="0"/>
                <w:numId w:val="47"/>
              </w:numPr>
              <w:spacing w:after="0" w:line="240" w:lineRule="auto"/>
              <w:ind w:left="342" w:firstLine="0"/>
              <w:jc w:val="both"/>
              <w:textAlignment w:val="baseline"/>
              <w:rPr>
                <w:rFonts w:eastAsia="Times New Roman" w:cs="Calibri"/>
                <w:sz w:val="20"/>
                <w:szCs w:val="20"/>
                <w:lang w:eastAsia="fr-CH"/>
              </w:rPr>
            </w:pPr>
            <w:hyperlink r:id="rId31">
              <w:r w:rsidR="68F98DB1" w:rsidRPr="3A3FFDA1">
                <w:rPr>
                  <w:rFonts w:eastAsia="Times New Roman" w:cs="Calibri"/>
                  <w:b/>
                  <w:bCs/>
                  <w:i/>
                  <w:iCs/>
                  <w:color w:val="ED7D31" w:themeColor="accent2"/>
                  <w:sz w:val="20"/>
                  <w:szCs w:val="20"/>
                  <w:lang w:eastAsia="fr-CH"/>
                </w:rPr>
                <w:t>Operating within a socio-ecological model of understanding violence</w:t>
              </w:r>
            </w:hyperlink>
            <w:r w:rsidR="68F98DB1" w:rsidRPr="3A3FFDA1">
              <w:rPr>
                <w:rFonts w:eastAsia="Times New Roman" w:cs="Calibri"/>
                <w:b/>
                <w:bCs/>
                <w:color w:val="0070C0"/>
                <w:sz w:val="20"/>
                <w:szCs w:val="20"/>
                <w:lang w:eastAsia="fr-CH"/>
              </w:rPr>
              <w:t xml:space="preserve"> </w:t>
            </w:r>
            <w:r w:rsidR="68F98DB1" w:rsidRPr="3A3FFDA1">
              <w:rPr>
                <w:rFonts w:eastAsia="Times New Roman" w:cs="Calibri"/>
                <w:color w:val="000000" w:themeColor="text1"/>
                <w:sz w:val="20"/>
                <w:szCs w:val="20"/>
                <w:lang w:eastAsia="fr-CH"/>
              </w:rPr>
              <w:t>which aims to ensure that interventions consider and address the conditions across different levels (</w:t>
            </w:r>
            <w:proofErr w:type="gramStart"/>
            <w:r w:rsidR="68F98DB1" w:rsidRPr="3A3FFDA1">
              <w:rPr>
                <w:rFonts w:eastAsia="Times New Roman" w:cs="Calibri"/>
                <w:color w:val="000000" w:themeColor="text1"/>
                <w:sz w:val="20"/>
                <w:szCs w:val="20"/>
                <w:lang w:eastAsia="fr-CH"/>
              </w:rPr>
              <w:t>e.g.</w:t>
            </w:r>
            <w:proofErr w:type="gramEnd"/>
            <w:r w:rsidR="68F98DB1" w:rsidRPr="3A3FFDA1">
              <w:rPr>
                <w:rFonts w:eastAsia="Times New Roman" w:cs="Calibri"/>
                <w:color w:val="000000" w:themeColor="text1"/>
                <w:sz w:val="20"/>
                <w:szCs w:val="20"/>
                <w:lang w:eastAsia="fr-CH"/>
              </w:rPr>
              <w:t xml:space="preserve"> individual, family, community and society), which affect women and girls’ risks of experiencing violence.  </w:t>
            </w:r>
          </w:p>
          <w:p w14:paraId="2A720A47" w14:textId="77777777" w:rsidR="00D30F5A" w:rsidRPr="00DF33B8" w:rsidRDefault="005932EB" w:rsidP="001411D6">
            <w:pPr>
              <w:numPr>
                <w:ilvl w:val="0"/>
                <w:numId w:val="48"/>
              </w:numPr>
              <w:spacing w:after="0" w:line="240" w:lineRule="auto"/>
              <w:ind w:left="342" w:firstLine="0"/>
              <w:jc w:val="both"/>
              <w:textAlignment w:val="baseline"/>
              <w:rPr>
                <w:rFonts w:eastAsia="Times New Roman" w:cs="Calibri"/>
                <w:sz w:val="20"/>
                <w:szCs w:val="20"/>
                <w:lang w:eastAsia="fr-CH"/>
              </w:rPr>
            </w:pPr>
            <w:hyperlink r:id="rId32">
              <w:r w:rsidR="68F98DB1" w:rsidRPr="3A3FFDA1">
                <w:rPr>
                  <w:rFonts w:eastAsia="Times New Roman" w:cs="Calibri"/>
                  <w:b/>
                  <w:bCs/>
                  <w:i/>
                  <w:iCs/>
                  <w:color w:val="ED7D31" w:themeColor="accent2"/>
                  <w:sz w:val="20"/>
                  <w:szCs w:val="20"/>
                  <w:lang w:eastAsia="fr-CH"/>
                </w:rPr>
                <w:t>Working in partnership with different stakeholders</w:t>
              </w:r>
              <w:r w:rsidR="68F98DB1" w:rsidRPr="3A3FFDA1">
                <w:rPr>
                  <w:rFonts w:eastAsia="Times New Roman" w:cs="Calibri"/>
                  <w:i/>
                  <w:iCs/>
                  <w:color w:val="0000FF"/>
                  <w:sz w:val="20"/>
                  <w:szCs w:val="20"/>
                  <w:lang w:eastAsia="fr-CH"/>
                </w:rPr>
                <w:t xml:space="preserve"> </w:t>
              </w:r>
            </w:hyperlink>
            <w:r w:rsidR="68F98DB1" w:rsidRPr="3A3FFDA1">
              <w:rPr>
                <w:rFonts w:eastAsia="Times New Roman" w:cs="Calibri"/>
                <w:color w:val="000000" w:themeColor="text1"/>
                <w:sz w:val="20"/>
                <w:szCs w:val="20"/>
                <w:lang w:eastAsia="fr-CH"/>
              </w:rPr>
              <w:t>such as government, donors, UN agencies, civil society and community-based groups, inter-sectorial actors, academic and research institutions; and importantly, women and girl survivors and women-led organizations.  </w:t>
            </w:r>
          </w:p>
          <w:p w14:paraId="7400FEF6" w14:textId="1E1743E5" w:rsidR="00D30F5A" w:rsidRPr="00DF33B8" w:rsidRDefault="005932EB" w:rsidP="001411D6">
            <w:pPr>
              <w:numPr>
                <w:ilvl w:val="0"/>
                <w:numId w:val="49"/>
              </w:numPr>
              <w:spacing w:after="0" w:line="240" w:lineRule="auto"/>
              <w:ind w:left="342" w:firstLine="0"/>
              <w:jc w:val="both"/>
              <w:textAlignment w:val="baseline"/>
              <w:rPr>
                <w:rFonts w:eastAsia="Times New Roman" w:cs="Calibri"/>
                <w:sz w:val="20"/>
                <w:szCs w:val="20"/>
                <w:lang w:eastAsia="fr-CH"/>
              </w:rPr>
            </w:pPr>
            <w:hyperlink r:id="rId33">
              <w:r w:rsidR="2903C057" w:rsidRPr="3C254439">
                <w:rPr>
                  <w:rFonts w:eastAsia="Times New Roman" w:cs="Calibri"/>
                  <w:b/>
                  <w:bCs/>
                  <w:i/>
                  <w:iCs/>
                  <w:color w:val="ED7C31"/>
                  <w:sz w:val="20"/>
                  <w:szCs w:val="20"/>
                  <w:lang w:eastAsia="fr-CH"/>
                </w:rPr>
                <w:t>Drawing on existing evidence of “what works” (or does not)</w:t>
              </w:r>
              <w:r w:rsidR="2903C057" w:rsidRPr="3C254439">
                <w:rPr>
                  <w:rFonts w:eastAsia="Times New Roman" w:cs="Calibri"/>
                  <w:b/>
                  <w:bCs/>
                  <w:i/>
                  <w:iCs/>
                  <w:color w:val="0000FF"/>
                  <w:sz w:val="20"/>
                  <w:szCs w:val="20"/>
                  <w:lang w:eastAsia="fr-CH"/>
                </w:rPr>
                <w:t>,</w:t>
              </w:r>
            </w:hyperlink>
            <w:r w:rsidR="2903C057" w:rsidRPr="3C254439">
              <w:rPr>
                <w:rFonts w:eastAsia="Times New Roman" w:cs="Calibri"/>
                <w:b/>
                <w:bCs/>
                <w:color w:val="0070C0"/>
                <w:sz w:val="20"/>
                <w:szCs w:val="20"/>
                <w:lang w:eastAsia="fr-CH"/>
              </w:rPr>
              <w:t xml:space="preserve"> </w:t>
            </w:r>
            <w:r w:rsidR="2903C057" w:rsidRPr="3C254439">
              <w:rPr>
                <w:rFonts w:eastAsia="Times New Roman" w:cs="Calibri"/>
                <w:color w:val="000000" w:themeColor="text1"/>
                <w:sz w:val="20"/>
                <w:szCs w:val="20"/>
                <w:lang w:eastAsia="fr-CH"/>
              </w:rPr>
              <w:t xml:space="preserve">to respond to and prevent violence against women and girls, drawn from formal evaluations and assessments, research and studies, expert consensus and recommendations, shared practitioner experiences and – importantly </w:t>
            </w:r>
            <w:proofErr w:type="gramStart"/>
            <w:r w:rsidR="2903C057" w:rsidRPr="3C254439">
              <w:rPr>
                <w:rFonts w:eastAsia="Times New Roman" w:cs="Calibri"/>
                <w:color w:val="000000" w:themeColor="text1"/>
                <w:sz w:val="20"/>
                <w:szCs w:val="20"/>
                <w:lang w:eastAsia="fr-CH"/>
              </w:rPr>
              <w:t>-  the</w:t>
            </w:r>
            <w:proofErr w:type="gramEnd"/>
            <w:r w:rsidR="2903C057" w:rsidRPr="3C254439">
              <w:rPr>
                <w:rFonts w:eastAsia="Times New Roman" w:cs="Calibri"/>
                <w:color w:val="000000" w:themeColor="text1"/>
                <w:sz w:val="20"/>
                <w:szCs w:val="20"/>
                <w:lang w:eastAsia="fr-CH"/>
              </w:rPr>
              <w:t xml:space="preserve"> feedback of survivors, and women and girls at risk.  </w:t>
            </w:r>
          </w:p>
          <w:p w14:paraId="280AA5C0" w14:textId="3F419CFB" w:rsidR="3C254439" w:rsidRDefault="3C254439" w:rsidP="3C254439">
            <w:pPr>
              <w:spacing w:after="0" w:line="240" w:lineRule="auto"/>
              <w:jc w:val="both"/>
              <w:rPr>
                <w:rFonts w:eastAsia="Times New Roman" w:cs="Calibri"/>
                <w:sz w:val="20"/>
                <w:szCs w:val="20"/>
                <w:lang w:eastAsia="fr-CH"/>
              </w:rPr>
            </w:pPr>
          </w:p>
          <w:p w14:paraId="08967596" w14:textId="03D93E17" w:rsidR="00733966" w:rsidRPr="00DF33B8" w:rsidRDefault="2CACF0C0" w:rsidP="31AD931F">
            <w:pPr>
              <w:spacing w:after="0" w:line="240" w:lineRule="auto"/>
              <w:jc w:val="both"/>
              <w:textAlignment w:val="baseline"/>
              <w:rPr>
                <w:sz w:val="20"/>
                <w:szCs w:val="20"/>
                <w:lang w:val="en-GB"/>
              </w:rPr>
            </w:pPr>
            <w:r w:rsidRPr="31AD931F">
              <w:rPr>
                <w:rFonts w:eastAsia="Times New Roman" w:cs="Calibri"/>
                <w:sz w:val="20"/>
                <w:szCs w:val="20"/>
                <w:lang w:eastAsia="fr-CH"/>
              </w:rPr>
              <w:t xml:space="preserve">For more information on </w:t>
            </w:r>
            <w:r w:rsidR="0395EC13" w:rsidRPr="31AD931F">
              <w:rPr>
                <w:rFonts w:eastAsia="Times New Roman" w:cs="Calibri"/>
                <w:sz w:val="20"/>
                <w:szCs w:val="20"/>
                <w:lang w:eastAsia="fr-CH"/>
              </w:rPr>
              <w:t>how to embody EVAW</w:t>
            </w:r>
            <w:r w:rsidR="7F7FCE7A" w:rsidRPr="31AD931F">
              <w:rPr>
                <w:rFonts w:eastAsia="Times New Roman" w:cs="Calibri"/>
                <w:sz w:val="20"/>
                <w:szCs w:val="20"/>
                <w:lang w:eastAsia="fr-CH"/>
              </w:rPr>
              <w:t>/G</w:t>
            </w:r>
            <w:r w:rsidR="0395EC13" w:rsidRPr="31AD931F">
              <w:rPr>
                <w:rFonts w:eastAsia="Times New Roman" w:cs="Calibri"/>
                <w:sz w:val="20"/>
                <w:szCs w:val="20"/>
                <w:lang w:eastAsia="fr-CH"/>
              </w:rPr>
              <w:t xml:space="preserve"> principles</w:t>
            </w:r>
            <w:r w:rsidRPr="31AD931F">
              <w:rPr>
                <w:rFonts w:eastAsia="Times New Roman" w:cs="Calibri"/>
                <w:sz w:val="20"/>
                <w:szCs w:val="20"/>
                <w:lang w:eastAsia="fr-CH"/>
              </w:rPr>
              <w:t xml:space="preserve">, </w:t>
            </w:r>
            <w:r w:rsidR="06BDCC30" w:rsidRPr="31AD931F">
              <w:rPr>
                <w:rFonts w:eastAsia="Times New Roman" w:cs="Calibri"/>
                <w:sz w:val="20"/>
                <w:szCs w:val="20"/>
                <w:lang w:eastAsia="fr-CH"/>
              </w:rPr>
              <w:t xml:space="preserve">read the presentation at your disposal in the </w:t>
            </w:r>
            <w:hyperlink r:id="rId34">
              <w:r w:rsidR="06BDCC30" w:rsidRPr="31AD931F">
                <w:rPr>
                  <w:rStyle w:val="Hyperlink"/>
                  <w:sz w:val="20"/>
                  <w:szCs w:val="20"/>
                  <w:lang w:val="en-GB"/>
                </w:rPr>
                <w:t>Application Guidelines</w:t>
              </w:r>
            </w:hyperlink>
            <w:r w:rsidR="57CA7DA7" w:rsidRPr="31AD931F">
              <w:rPr>
                <w:sz w:val="21"/>
                <w:szCs w:val="21"/>
                <w:lang w:val="en-GB"/>
              </w:rPr>
              <w:t xml:space="preserve"> </w:t>
            </w:r>
            <w:r w:rsidR="57CA7DA7" w:rsidRPr="31AD931F">
              <w:rPr>
                <w:sz w:val="20"/>
                <w:szCs w:val="20"/>
                <w:lang w:val="en-GB"/>
              </w:rPr>
              <w:t xml:space="preserve">and on the website of the </w:t>
            </w:r>
            <w:hyperlink r:id="rId35">
              <w:r w:rsidR="35E05C82" w:rsidRPr="31AD931F">
                <w:rPr>
                  <w:rStyle w:val="Hyperlink"/>
                  <w:sz w:val="20"/>
                  <w:szCs w:val="20"/>
                  <w:lang w:val="en-GB"/>
                </w:rPr>
                <w:t xml:space="preserve">UN Wowmen </w:t>
              </w:r>
              <w:r w:rsidR="57CA7DA7" w:rsidRPr="31AD931F">
                <w:rPr>
                  <w:rStyle w:val="Hyperlink"/>
                  <w:sz w:val="20"/>
                  <w:szCs w:val="20"/>
                  <w:lang w:val="en-GB"/>
                </w:rPr>
                <w:t>Virtual Knowledge Center to End Violence Again</w:t>
              </w:r>
              <w:r w:rsidR="34E3BC67" w:rsidRPr="31AD931F">
                <w:rPr>
                  <w:rStyle w:val="Hyperlink"/>
                  <w:sz w:val="20"/>
                  <w:szCs w:val="20"/>
                  <w:lang w:val="en-GB"/>
                </w:rPr>
                <w:t>st Women and Girls</w:t>
              </w:r>
            </w:hyperlink>
            <w:r w:rsidR="4A44EF43" w:rsidRPr="31AD931F">
              <w:rPr>
                <w:sz w:val="20"/>
                <w:szCs w:val="20"/>
                <w:lang w:val="en-GB"/>
              </w:rPr>
              <w:t>.</w:t>
            </w:r>
          </w:p>
        </w:tc>
      </w:tr>
      <w:tr w:rsidR="00E85A6A" w:rsidRPr="00B55356" w14:paraId="7B87C4E6" w14:textId="77777777" w:rsidTr="7A6208BE">
        <w:trPr>
          <w:trHeight w:val="288"/>
        </w:trPr>
        <w:tc>
          <w:tcPr>
            <w:tcW w:w="10890" w:type="dxa"/>
            <w:shd w:val="clear" w:color="auto" w:fill="auto"/>
          </w:tcPr>
          <w:p w14:paraId="33205C75" w14:textId="77777777" w:rsidR="00E85A6A" w:rsidRPr="00E85A6A" w:rsidRDefault="00E85A6A" w:rsidP="00D30F5A">
            <w:pPr>
              <w:shd w:val="clear" w:color="auto" w:fill="FFFFFF"/>
              <w:spacing w:before="100" w:beforeAutospacing="1" w:after="100" w:afterAutospacing="1" w:line="240" w:lineRule="auto"/>
              <w:jc w:val="both"/>
              <w:textAlignment w:val="baseline"/>
              <w:rPr>
                <w:rFonts w:eastAsia="Times New Roman" w:cs="Calibri"/>
                <w:color w:val="000000"/>
                <w:sz w:val="20"/>
                <w:szCs w:val="20"/>
                <w:lang w:eastAsia="fr-CH"/>
              </w:rPr>
            </w:pPr>
          </w:p>
        </w:tc>
      </w:tr>
      <w:tr w:rsidR="00733966" w:rsidRPr="00B55356" w14:paraId="1FA67E52" w14:textId="77777777" w:rsidTr="7A6208BE">
        <w:trPr>
          <w:trHeight w:val="288"/>
        </w:trPr>
        <w:tc>
          <w:tcPr>
            <w:tcW w:w="10890" w:type="dxa"/>
            <w:shd w:val="clear" w:color="auto" w:fill="FFC000" w:themeFill="accent4"/>
          </w:tcPr>
          <w:p w14:paraId="4E1F3E51" w14:textId="5C82F11E" w:rsidR="00733966" w:rsidRPr="00B55356" w:rsidRDefault="0B2E2F14" w:rsidP="7878F082">
            <w:pPr>
              <w:pStyle w:val="Heading2"/>
              <w:rPr>
                <w:rFonts w:asciiTheme="minorHAnsi" w:eastAsiaTheme="minorEastAsia" w:hAnsiTheme="minorHAnsi" w:cstheme="minorBidi"/>
                <w:b/>
                <w:bCs/>
                <w:color w:val="auto"/>
                <w:sz w:val="20"/>
                <w:szCs w:val="20"/>
              </w:rPr>
            </w:pPr>
            <w:bookmarkStart w:id="28" w:name="_Toc1705561649"/>
            <w:r w:rsidRPr="7878F082">
              <w:rPr>
                <w:rFonts w:asciiTheme="minorHAnsi" w:eastAsiaTheme="minorEastAsia" w:hAnsiTheme="minorHAnsi" w:cstheme="minorBidi"/>
                <w:b/>
                <w:bCs/>
                <w:color w:val="auto"/>
                <w:sz w:val="20"/>
                <w:szCs w:val="20"/>
              </w:rPr>
              <w:t xml:space="preserve">What kind of activities and initiatives could be supported </w:t>
            </w:r>
            <w:r w:rsidR="033AD930" w:rsidRPr="7878F082">
              <w:rPr>
                <w:rFonts w:asciiTheme="minorHAnsi" w:eastAsiaTheme="minorEastAsia" w:hAnsiTheme="minorHAnsi" w:cstheme="minorBidi"/>
                <w:b/>
                <w:bCs/>
                <w:color w:val="auto"/>
                <w:sz w:val="20"/>
                <w:szCs w:val="20"/>
              </w:rPr>
              <w:t xml:space="preserve">through the </w:t>
            </w:r>
            <w:r w:rsidRPr="7878F082">
              <w:rPr>
                <w:rFonts w:asciiTheme="minorHAnsi" w:eastAsiaTheme="minorEastAsia" w:hAnsiTheme="minorHAnsi" w:cstheme="minorBidi"/>
                <w:b/>
                <w:bCs/>
                <w:color w:val="auto"/>
                <w:sz w:val="20"/>
                <w:szCs w:val="20"/>
              </w:rPr>
              <w:t>general funding window on addressing violence against women and girls under this year’s Call for Proposals?</w:t>
            </w:r>
            <w:bookmarkEnd w:id="28"/>
          </w:p>
        </w:tc>
      </w:tr>
      <w:tr w:rsidR="00733966" w:rsidRPr="00B55356" w14:paraId="740F847A" w14:textId="77777777" w:rsidTr="7A6208BE">
        <w:trPr>
          <w:trHeight w:val="288"/>
        </w:trPr>
        <w:tc>
          <w:tcPr>
            <w:tcW w:w="10890" w:type="dxa"/>
            <w:shd w:val="clear" w:color="auto" w:fill="auto"/>
          </w:tcPr>
          <w:p w14:paraId="77D16F1A" w14:textId="77777777" w:rsidR="00733966" w:rsidRPr="00BA5D69" w:rsidRDefault="033AD930" w:rsidP="7878F082">
            <w:pPr>
              <w:rPr>
                <w:b/>
                <w:bCs/>
                <w:sz w:val="20"/>
                <w:szCs w:val="20"/>
              </w:rPr>
            </w:pPr>
            <w:r w:rsidRPr="7878F082">
              <w:rPr>
                <w:b/>
                <w:bCs/>
                <w:sz w:val="20"/>
                <w:szCs w:val="20"/>
              </w:rPr>
              <w:t xml:space="preserve">By way of illustration only, proposals might consider: </w:t>
            </w:r>
          </w:p>
          <w:p w14:paraId="38A041A4" w14:textId="3134162E" w:rsidR="00733966" w:rsidRPr="00DF02EC" w:rsidRDefault="033AD930" w:rsidP="7878F082">
            <w:pPr>
              <w:pStyle w:val="ListParagraph"/>
              <w:numPr>
                <w:ilvl w:val="0"/>
                <w:numId w:val="2"/>
              </w:numPr>
              <w:ind w:left="360"/>
              <w:rPr>
                <w:rFonts w:ascii="Calibri" w:hAnsi="Calibri"/>
                <w:sz w:val="20"/>
                <w:szCs w:val="20"/>
              </w:rPr>
            </w:pPr>
            <w:r w:rsidRPr="00234FFF">
              <w:rPr>
                <w:i/>
                <w:iCs/>
                <w:sz w:val="20"/>
                <w:szCs w:val="20"/>
              </w:rPr>
              <w:t>Developing specific strategies for primary prevention of violence against women and girls</w:t>
            </w:r>
            <w:r w:rsidR="00A932A7" w:rsidRPr="00234FFF">
              <w:rPr>
                <w:i/>
                <w:iCs/>
                <w:sz w:val="20"/>
                <w:szCs w:val="20"/>
              </w:rPr>
              <w:t xml:space="preserve"> </w:t>
            </w:r>
            <w:r w:rsidRPr="00234FFF">
              <w:rPr>
                <w:i/>
                <w:iCs/>
                <w:sz w:val="20"/>
                <w:szCs w:val="20"/>
              </w:rPr>
              <w:t>that will lead towards stopping violence from occurring altogether in the first place</w:t>
            </w:r>
            <w:r w:rsidRPr="7878F082">
              <w:rPr>
                <w:sz w:val="20"/>
                <w:szCs w:val="20"/>
              </w:rPr>
              <w:t xml:space="preserve">. Examples </w:t>
            </w:r>
            <w:proofErr w:type="gramStart"/>
            <w:r w:rsidRPr="7878F082">
              <w:rPr>
                <w:sz w:val="20"/>
                <w:szCs w:val="20"/>
              </w:rPr>
              <w:t>include:</w:t>
            </w:r>
            <w:proofErr w:type="gramEnd"/>
            <w:r w:rsidRPr="7878F082">
              <w:rPr>
                <w:sz w:val="20"/>
                <w:szCs w:val="20"/>
              </w:rPr>
              <w:t xml:space="preserve"> community and/or school-based approaches and interventions or working with men and boys on changing gender norms and the acceptability of violence, among various others.</w:t>
            </w:r>
          </w:p>
          <w:p w14:paraId="7702FA88" w14:textId="77777777" w:rsidR="00733966" w:rsidRPr="00DF02EC" w:rsidRDefault="033AD930" w:rsidP="7878F082">
            <w:pPr>
              <w:pStyle w:val="ListParagraph"/>
              <w:numPr>
                <w:ilvl w:val="0"/>
                <w:numId w:val="2"/>
              </w:numPr>
              <w:ind w:left="360"/>
              <w:rPr>
                <w:rFonts w:ascii="Calibri" w:hAnsi="Calibri"/>
                <w:sz w:val="20"/>
                <w:szCs w:val="20"/>
                <w:u w:val="single"/>
              </w:rPr>
            </w:pPr>
            <w:r w:rsidRPr="00234FFF">
              <w:rPr>
                <w:i/>
                <w:iCs/>
                <w:sz w:val="20"/>
                <w:szCs w:val="20"/>
              </w:rPr>
              <w:t>Ensuring survivors’ access to justice, by strengthening implementation of existing national legislation, and alignment with international and regional human rights’ standards</w:t>
            </w:r>
            <w:r w:rsidRPr="7878F082">
              <w:rPr>
                <w:sz w:val="20"/>
                <w:szCs w:val="20"/>
              </w:rPr>
              <w:t xml:space="preserve">; </w:t>
            </w:r>
            <w:r w:rsidRPr="00A23CE5">
              <w:rPr>
                <w:i/>
                <w:iCs/>
                <w:sz w:val="20"/>
                <w:szCs w:val="20"/>
              </w:rPr>
              <w:t>and to quality health and other services and support</w:t>
            </w:r>
            <w:r w:rsidRPr="7878F082">
              <w:rPr>
                <w:sz w:val="20"/>
                <w:szCs w:val="20"/>
              </w:rPr>
              <w:t xml:space="preserve">. This may include establishing or expanding access to services such as hotlines, safe spaces, legal </w:t>
            </w:r>
            <w:proofErr w:type="gramStart"/>
            <w:r w:rsidRPr="7878F082">
              <w:rPr>
                <w:sz w:val="20"/>
                <w:szCs w:val="20"/>
              </w:rPr>
              <w:t>assistance</w:t>
            </w:r>
            <w:proofErr w:type="gramEnd"/>
            <w:r w:rsidRPr="7878F082">
              <w:rPr>
                <w:sz w:val="20"/>
                <w:szCs w:val="20"/>
              </w:rPr>
              <w:t xml:space="preserve"> and crisis counseling, among others.</w:t>
            </w:r>
          </w:p>
          <w:p w14:paraId="485217F6" w14:textId="77777777" w:rsidR="00733966" w:rsidRPr="00406DCD" w:rsidRDefault="033AD930" w:rsidP="7878F082">
            <w:pPr>
              <w:pStyle w:val="ListParagraph"/>
              <w:numPr>
                <w:ilvl w:val="0"/>
                <w:numId w:val="2"/>
              </w:numPr>
              <w:ind w:left="360"/>
              <w:rPr>
                <w:rFonts w:ascii="Calibri" w:hAnsi="Calibri"/>
                <w:sz w:val="20"/>
                <w:szCs w:val="20"/>
                <w:u w:val="single"/>
              </w:rPr>
            </w:pPr>
            <w:r w:rsidRPr="00234FFF">
              <w:rPr>
                <w:i/>
                <w:iCs/>
                <w:sz w:val="20"/>
                <w:szCs w:val="20"/>
              </w:rPr>
              <w:t xml:space="preserve">Empowering women to understand and claim their rights and mobilizing communities on ‘zero tolerance’ through legal literacy about international, </w:t>
            </w:r>
            <w:proofErr w:type="gramStart"/>
            <w:r w:rsidRPr="00234FFF">
              <w:rPr>
                <w:i/>
                <w:iCs/>
                <w:sz w:val="20"/>
                <w:szCs w:val="20"/>
              </w:rPr>
              <w:t>national</w:t>
            </w:r>
            <w:proofErr w:type="gramEnd"/>
            <w:r w:rsidRPr="00234FFF">
              <w:rPr>
                <w:i/>
                <w:iCs/>
                <w:sz w:val="20"/>
                <w:szCs w:val="20"/>
              </w:rPr>
              <w:t xml:space="preserve"> and local laws and policies</w:t>
            </w:r>
            <w:r w:rsidRPr="7878F082">
              <w:rPr>
                <w:sz w:val="20"/>
                <w:szCs w:val="20"/>
              </w:rPr>
              <w:t>, as well as through socio-economic (including employment) opportunities for women and girls to break out of the cycle of violence.</w:t>
            </w:r>
          </w:p>
          <w:p w14:paraId="14EF92A8" w14:textId="77777777" w:rsidR="00733966" w:rsidRPr="00DF02EC" w:rsidRDefault="033AD930" w:rsidP="7878F082">
            <w:pPr>
              <w:pStyle w:val="ListParagraph"/>
              <w:numPr>
                <w:ilvl w:val="0"/>
                <w:numId w:val="2"/>
              </w:numPr>
              <w:ind w:left="360"/>
              <w:rPr>
                <w:rFonts w:ascii="Calibri" w:hAnsi="Calibri"/>
                <w:sz w:val="20"/>
                <w:szCs w:val="20"/>
              </w:rPr>
            </w:pPr>
            <w:r w:rsidRPr="00234FFF">
              <w:rPr>
                <w:i/>
                <w:iCs/>
                <w:sz w:val="20"/>
                <w:szCs w:val="20"/>
              </w:rPr>
              <w:lastRenderedPageBreak/>
              <w:t>Increasing the availability of safe spaces and psychosocial support to women and girl survivors of violence,</w:t>
            </w:r>
            <w:r w:rsidRPr="7878F082">
              <w:rPr>
                <w:sz w:val="20"/>
                <w:szCs w:val="20"/>
              </w:rPr>
              <w:t xml:space="preserve"> as well as innovative approaches to support their socio-economic reintegration.</w:t>
            </w:r>
          </w:p>
          <w:p w14:paraId="6D3B569B" w14:textId="5FE9D218" w:rsidR="00733966" w:rsidRPr="00DF02EC" w:rsidRDefault="033AD930" w:rsidP="7878F082">
            <w:pPr>
              <w:pStyle w:val="ListParagraph"/>
              <w:numPr>
                <w:ilvl w:val="0"/>
                <w:numId w:val="2"/>
              </w:numPr>
              <w:ind w:left="360"/>
              <w:rPr>
                <w:rFonts w:ascii="Calibri" w:hAnsi="Calibri"/>
                <w:sz w:val="20"/>
                <w:szCs w:val="20"/>
              </w:rPr>
            </w:pPr>
            <w:r w:rsidRPr="00234FFF">
              <w:rPr>
                <w:i/>
                <w:iCs/>
                <w:sz w:val="20"/>
                <w:szCs w:val="20"/>
              </w:rPr>
              <w:t>Securing strategic policy commitments and budgets for implementation, by working to ensure that ending violence against women and girls is incorporated into leading national development and funding frameworks</w:t>
            </w:r>
            <w:r w:rsidRPr="7878F082">
              <w:rPr>
                <w:sz w:val="20"/>
                <w:szCs w:val="20"/>
              </w:rPr>
              <w:t xml:space="preserve">, such as Poverty Reduction Strategies, National Development Plans, Crisis Prevention, Response and Recovery Plans, National HIV and AIDS Plans, Sector-Wide Approaches, post-conflict peace-building and reconstruction frameworks, or contributing to the achievement of the Sustainable Development Goal 5. </w:t>
            </w:r>
          </w:p>
          <w:p w14:paraId="1876664E" w14:textId="21A69455" w:rsidR="00733966" w:rsidRPr="00DF02EC" w:rsidRDefault="033AD930" w:rsidP="7878F082">
            <w:pPr>
              <w:pStyle w:val="ListParagraph"/>
              <w:numPr>
                <w:ilvl w:val="0"/>
                <w:numId w:val="2"/>
              </w:numPr>
              <w:ind w:left="360"/>
              <w:rPr>
                <w:rFonts w:ascii="Calibri" w:hAnsi="Calibri"/>
                <w:sz w:val="20"/>
                <w:szCs w:val="20"/>
              </w:rPr>
            </w:pPr>
            <w:r w:rsidRPr="00234FFF">
              <w:rPr>
                <w:i/>
                <w:iCs/>
                <w:sz w:val="20"/>
                <w:szCs w:val="20"/>
              </w:rPr>
              <w:t>Enlisting relatively ‘new’ stakeholders who have a critical, but largely untapped, role to play in preventing and addressing violence against women and girls</w:t>
            </w:r>
            <w:r w:rsidRPr="7878F082">
              <w:rPr>
                <w:sz w:val="20"/>
                <w:szCs w:val="20"/>
              </w:rPr>
              <w:t xml:space="preserve">, such as working with men and boys, young people, faith-based organizations, humanitarian actors, employers and trade unions, the media, among other strategic groups. </w:t>
            </w:r>
          </w:p>
          <w:p w14:paraId="113F8AB1" w14:textId="0CCC89FD" w:rsidR="00733966" w:rsidRDefault="033AD930" w:rsidP="7878F082">
            <w:pPr>
              <w:pStyle w:val="ListParagraph"/>
              <w:numPr>
                <w:ilvl w:val="0"/>
                <w:numId w:val="2"/>
              </w:numPr>
              <w:ind w:left="360"/>
              <w:rPr>
                <w:rFonts w:ascii="Calibri" w:hAnsi="Calibri"/>
                <w:sz w:val="20"/>
                <w:szCs w:val="20"/>
              </w:rPr>
            </w:pPr>
            <w:r w:rsidRPr="00234FFF">
              <w:rPr>
                <w:i/>
                <w:iCs/>
                <w:sz w:val="20"/>
                <w:szCs w:val="20"/>
              </w:rPr>
              <w:t>Supporting the implementation of all internationally and regionally agreed human rights instruments, and recommendations as relevant to preventing and ending violence against women and girls</w:t>
            </w:r>
            <w:r w:rsidRPr="7878F082">
              <w:rPr>
                <w:sz w:val="20"/>
                <w:szCs w:val="20"/>
              </w:rPr>
              <w:t>, including the Convention on the Elimination of all Forms of Discrimination against Women (CEDAW) Committee, and the recommendations of the fifty-seventh session of the Commission on Status of Women, as well as Maputo Protocol, Istanbul Convention and Convention of Bélem do Pará.</w:t>
            </w:r>
          </w:p>
          <w:p w14:paraId="437BE5D5" w14:textId="3E957E76" w:rsidR="00733966" w:rsidRPr="00A954AD" w:rsidRDefault="59A0CA0D" w:rsidP="7878F082">
            <w:pPr>
              <w:pStyle w:val="ListParagraph"/>
              <w:numPr>
                <w:ilvl w:val="0"/>
                <w:numId w:val="2"/>
              </w:numPr>
              <w:ind w:left="360"/>
              <w:rPr>
                <w:sz w:val="20"/>
                <w:szCs w:val="20"/>
              </w:rPr>
            </w:pPr>
            <w:r w:rsidRPr="00234FFF">
              <w:rPr>
                <w:i/>
                <w:iCs/>
                <w:sz w:val="20"/>
                <w:szCs w:val="20"/>
              </w:rPr>
              <w:t>Supporting a feminist and gender-transformative localization agenda at regional and national/sub-national levels, as part of preparedness actions</w:t>
            </w:r>
            <w:r w:rsidRPr="7878F082">
              <w:rPr>
                <w:sz w:val="20"/>
                <w:szCs w:val="20"/>
              </w:rPr>
              <w:t xml:space="preserve">, </w:t>
            </w:r>
            <w:proofErr w:type="gramStart"/>
            <w:r w:rsidRPr="7878F082">
              <w:rPr>
                <w:sz w:val="20"/>
                <w:szCs w:val="20"/>
              </w:rPr>
              <w:t>in order to</w:t>
            </w:r>
            <w:proofErr w:type="gramEnd"/>
            <w:r w:rsidRPr="7878F082">
              <w:rPr>
                <w:sz w:val="20"/>
                <w:szCs w:val="20"/>
              </w:rPr>
              <w:t xml:space="preserve"> end violence against women and girls even in emergencies or crises settings. This includes supporting the establishment or ongoing functioning of local / national coordination fora to EVAW</w:t>
            </w:r>
            <w:r w:rsidR="1D90D338" w:rsidRPr="7878F082">
              <w:rPr>
                <w:sz w:val="20"/>
                <w:szCs w:val="20"/>
              </w:rPr>
              <w:t>/</w:t>
            </w:r>
            <w:r w:rsidRPr="7878F082">
              <w:rPr>
                <w:sz w:val="20"/>
                <w:szCs w:val="20"/>
              </w:rPr>
              <w:t xml:space="preserve">G that can also be activated or linked during crises </w:t>
            </w:r>
            <w:proofErr w:type="gramStart"/>
            <w:r w:rsidRPr="7878F082">
              <w:rPr>
                <w:sz w:val="20"/>
                <w:szCs w:val="20"/>
              </w:rPr>
              <w:t>in order for</w:t>
            </w:r>
            <w:proofErr w:type="gramEnd"/>
            <w:r w:rsidRPr="7878F082">
              <w:rPr>
                <w:sz w:val="20"/>
                <w:szCs w:val="20"/>
              </w:rPr>
              <w:t xml:space="preserve"> CSO/WROS to participate in and inform eventual humanitarian coordination and </w:t>
            </w:r>
            <w:r w:rsidR="2B17A2AC" w:rsidRPr="7878F082">
              <w:rPr>
                <w:sz w:val="20"/>
                <w:szCs w:val="20"/>
              </w:rPr>
              <w:t>decision-making</w:t>
            </w:r>
            <w:r w:rsidRPr="7878F082">
              <w:rPr>
                <w:sz w:val="20"/>
                <w:szCs w:val="20"/>
              </w:rPr>
              <w:t xml:space="preserve"> mechanisms.</w:t>
            </w:r>
          </w:p>
          <w:p w14:paraId="55377D4E" w14:textId="1969CC20" w:rsidR="00733966" w:rsidRDefault="033AD930" w:rsidP="7878F082">
            <w:pPr>
              <w:pStyle w:val="ListParagraph"/>
              <w:numPr>
                <w:ilvl w:val="0"/>
                <w:numId w:val="2"/>
              </w:numPr>
              <w:ind w:left="360"/>
              <w:rPr>
                <w:rFonts w:ascii="Calibri" w:hAnsi="Calibri"/>
                <w:sz w:val="20"/>
                <w:szCs w:val="20"/>
              </w:rPr>
            </w:pPr>
            <w:r w:rsidRPr="00234FFF">
              <w:rPr>
                <w:i/>
                <w:iCs/>
                <w:sz w:val="20"/>
                <w:szCs w:val="20"/>
              </w:rPr>
              <w:t xml:space="preserve">Strengthening partnerships for holistic, </w:t>
            </w:r>
            <w:proofErr w:type="gramStart"/>
            <w:r w:rsidRPr="00234FFF">
              <w:rPr>
                <w:i/>
                <w:iCs/>
                <w:sz w:val="20"/>
                <w:szCs w:val="20"/>
              </w:rPr>
              <w:t>coherent</w:t>
            </w:r>
            <w:proofErr w:type="gramEnd"/>
            <w:r w:rsidRPr="00234FFF">
              <w:rPr>
                <w:i/>
                <w:iCs/>
                <w:sz w:val="20"/>
                <w:szCs w:val="20"/>
              </w:rPr>
              <w:t xml:space="preserve"> and coordinated action against VAW/G, which can be sustained at the onset of eventual disruptive events such as emergencies and crises</w:t>
            </w:r>
            <w:r w:rsidRPr="7878F082">
              <w:rPr>
                <w:sz w:val="20"/>
                <w:szCs w:val="20"/>
              </w:rPr>
              <w:t>. This includes for example, implementing advocacy strategies for the recognition of CSO/WROs as first responders in the prevention and response to VAW/G, facilitating their access to sustained funding, or enabling their participation in decision making bodies to exercise their leadership, including key considerations for the continuity of their work and leadership in the eventual onset of disruptive events such as humanitarian emergencies or crises.</w:t>
            </w:r>
          </w:p>
          <w:p w14:paraId="5148E1E9" w14:textId="7213988E" w:rsidR="00733966" w:rsidRPr="001A0728" w:rsidRDefault="00733966" w:rsidP="7878F082">
            <w:pPr>
              <w:pStyle w:val="Body1"/>
              <w:shd w:val="clear" w:color="auto" w:fill="FFFFFF" w:themeFill="background1"/>
              <w:jc w:val="both"/>
              <w:rPr>
                <w:rFonts w:asciiTheme="minorHAnsi" w:eastAsia="Times New Roman" w:hAnsiTheme="minorHAnsi" w:cstheme="minorBidi"/>
                <w:sz w:val="20"/>
              </w:rPr>
            </w:pPr>
          </w:p>
        </w:tc>
      </w:tr>
      <w:tr w:rsidR="00852B66" w:rsidRPr="00B55356" w14:paraId="1808CEC5" w14:textId="77777777" w:rsidTr="7A6208BE">
        <w:trPr>
          <w:trHeight w:val="288"/>
        </w:trPr>
        <w:tc>
          <w:tcPr>
            <w:tcW w:w="10890" w:type="dxa"/>
            <w:shd w:val="clear" w:color="auto" w:fill="auto"/>
          </w:tcPr>
          <w:p w14:paraId="41D4B3F6" w14:textId="0E8A6A0F" w:rsidR="00852B66" w:rsidRPr="00BA5D69" w:rsidRDefault="00852B66" w:rsidP="00852B66">
            <w:pPr>
              <w:pStyle w:val="Body1"/>
              <w:spacing w:before="120"/>
              <w:jc w:val="both"/>
              <w:rPr>
                <w:rFonts w:ascii="Calibri" w:hAnsi="Calibri"/>
                <w:b/>
                <w:color w:val="auto"/>
                <w:sz w:val="20"/>
                <w:szCs w:val="18"/>
                <w:u w:color="ED7D31"/>
              </w:rPr>
            </w:pPr>
          </w:p>
        </w:tc>
      </w:tr>
      <w:tr w:rsidR="00852B66" w:rsidRPr="00B55356" w14:paraId="3D829772" w14:textId="77777777" w:rsidTr="7A6208BE">
        <w:trPr>
          <w:trHeight w:val="288"/>
        </w:trPr>
        <w:tc>
          <w:tcPr>
            <w:tcW w:w="10890" w:type="dxa"/>
            <w:shd w:val="clear" w:color="auto" w:fill="FFC000" w:themeFill="accent4"/>
          </w:tcPr>
          <w:p w14:paraId="4E736F53" w14:textId="0FB1B949" w:rsidR="00852B66" w:rsidRPr="00BA5D69" w:rsidRDefault="5FFEFBDB" w:rsidP="7878F082">
            <w:pPr>
              <w:pStyle w:val="Heading2"/>
              <w:rPr>
                <w:rFonts w:asciiTheme="minorHAnsi" w:eastAsiaTheme="minorEastAsia" w:hAnsiTheme="minorHAnsi" w:cstheme="minorBidi"/>
                <w:b/>
                <w:bCs/>
                <w:color w:val="auto"/>
                <w:sz w:val="20"/>
                <w:szCs w:val="20"/>
              </w:rPr>
            </w:pPr>
            <w:bookmarkStart w:id="29" w:name="_Toc931175350"/>
            <w:r w:rsidRPr="7878F082">
              <w:rPr>
                <w:rFonts w:asciiTheme="minorHAnsi" w:eastAsiaTheme="minorEastAsia" w:hAnsiTheme="minorHAnsi" w:cstheme="minorBidi"/>
                <w:b/>
                <w:bCs/>
                <w:color w:val="auto"/>
                <w:sz w:val="20"/>
                <w:szCs w:val="20"/>
              </w:rPr>
              <w:t>What kind of activities could be supported to strengthen preparedness and organizational resilience?</w:t>
            </w:r>
            <w:bookmarkEnd w:id="29"/>
          </w:p>
        </w:tc>
      </w:tr>
      <w:tr w:rsidR="00852B66" w14:paraId="6548AE96" w14:textId="77777777" w:rsidTr="7A6208BE">
        <w:trPr>
          <w:trHeight w:val="288"/>
        </w:trPr>
        <w:tc>
          <w:tcPr>
            <w:tcW w:w="10890" w:type="dxa"/>
            <w:shd w:val="clear" w:color="auto" w:fill="auto"/>
          </w:tcPr>
          <w:p w14:paraId="09E0F35D" w14:textId="77777777" w:rsidR="00852B66" w:rsidRPr="00852B66" w:rsidRDefault="5FFEFBDB" w:rsidP="7878F082">
            <w:pPr>
              <w:rPr>
                <w:sz w:val="20"/>
                <w:szCs w:val="20"/>
              </w:rPr>
            </w:pPr>
            <w:r w:rsidRPr="7878F082">
              <w:rPr>
                <w:sz w:val="20"/>
                <w:szCs w:val="20"/>
              </w:rPr>
              <w:t>Applicants are encouraged to dedicate some resources from the overall grant for building their preparedness to adapt and be able to pivot to potentially disruptive events.</w:t>
            </w:r>
          </w:p>
          <w:p w14:paraId="15E4F581" w14:textId="77777777" w:rsidR="00852B66" w:rsidRPr="00E161E5" w:rsidRDefault="5FFEFBDB" w:rsidP="7878F082">
            <w:pPr>
              <w:rPr>
                <w:b/>
                <w:bCs/>
                <w:sz w:val="20"/>
                <w:szCs w:val="20"/>
              </w:rPr>
            </w:pPr>
            <w:r w:rsidRPr="7878F082">
              <w:rPr>
                <w:b/>
                <w:bCs/>
                <w:sz w:val="20"/>
                <w:szCs w:val="20"/>
              </w:rPr>
              <w:t>By way of illustration only, activities could include:</w:t>
            </w:r>
            <w:r w:rsidRPr="7878F082">
              <w:rPr>
                <w:sz w:val="20"/>
                <w:szCs w:val="20"/>
              </w:rPr>
              <w:t xml:space="preserve"> </w:t>
            </w:r>
          </w:p>
          <w:p w14:paraId="0BAB0A9E" w14:textId="5B25390A" w:rsidR="00852B66" w:rsidRPr="00852B66" w:rsidRDefault="5FFEFBDB" w:rsidP="7878F082">
            <w:pPr>
              <w:pStyle w:val="ListParagraph"/>
              <w:numPr>
                <w:ilvl w:val="0"/>
                <w:numId w:val="1"/>
              </w:numPr>
              <w:ind w:left="360"/>
              <w:rPr>
                <w:rFonts w:ascii="Calibri" w:hAnsi="Calibri"/>
                <w:sz w:val="20"/>
                <w:szCs w:val="20"/>
              </w:rPr>
            </w:pPr>
            <w:r w:rsidRPr="00472466">
              <w:rPr>
                <w:i/>
                <w:iCs/>
                <w:sz w:val="20"/>
                <w:szCs w:val="20"/>
              </w:rPr>
              <w:t>Strengthening participatory monitoring, evaluation and learning systems or practices for EVAW/G programming</w:t>
            </w:r>
            <w:r w:rsidRPr="7878F082">
              <w:rPr>
                <w:sz w:val="20"/>
                <w:szCs w:val="20"/>
              </w:rPr>
              <w:t xml:space="preserve"> </w:t>
            </w:r>
            <w:r w:rsidRPr="00472466">
              <w:rPr>
                <w:i/>
                <w:iCs/>
                <w:sz w:val="20"/>
                <w:szCs w:val="20"/>
              </w:rPr>
              <w:t xml:space="preserve">that can be more flexible and adaptive in the context of disruptive events like emergencies and crises. </w:t>
            </w:r>
            <w:r w:rsidRPr="7878F082">
              <w:rPr>
                <w:sz w:val="20"/>
                <w:szCs w:val="20"/>
              </w:rPr>
              <w:t xml:space="preserve">This includes preparing monitoring and risk assessments, developing risk mitigation </w:t>
            </w:r>
            <w:proofErr w:type="gramStart"/>
            <w:r w:rsidRPr="7878F082">
              <w:rPr>
                <w:sz w:val="20"/>
                <w:szCs w:val="20"/>
              </w:rPr>
              <w:t>plans</w:t>
            </w:r>
            <w:proofErr w:type="gramEnd"/>
            <w:r w:rsidRPr="7878F082">
              <w:rPr>
                <w:sz w:val="20"/>
                <w:szCs w:val="20"/>
              </w:rPr>
              <w:t xml:space="preserve"> and ensuring contingency measures are factored into project design. It may also include actions to strengthen internal systems to be more flexible and adaptive in a changing context. </w:t>
            </w:r>
          </w:p>
          <w:p w14:paraId="3BC2FE14" w14:textId="71A68C5F" w:rsidR="00852B66" w:rsidRPr="00852B66" w:rsidRDefault="5FFEFBDB" w:rsidP="7878F082">
            <w:pPr>
              <w:pStyle w:val="ListParagraph"/>
              <w:numPr>
                <w:ilvl w:val="0"/>
                <w:numId w:val="1"/>
              </w:numPr>
              <w:ind w:left="360"/>
              <w:rPr>
                <w:rFonts w:ascii="Calibri" w:hAnsi="Calibri"/>
                <w:sz w:val="20"/>
                <w:szCs w:val="20"/>
              </w:rPr>
            </w:pPr>
            <w:r w:rsidRPr="00472466">
              <w:rPr>
                <w:i/>
                <w:iCs/>
                <w:sz w:val="20"/>
                <w:szCs w:val="20"/>
              </w:rPr>
              <w:t>Strengthening internal advocacy and staffing skills to participate, engage in and influence the different humanitarian preparedness and response mechanisms of the country</w:t>
            </w:r>
            <w:r w:rsidRPr="7878F082">
              <w:rPr>
                <w:sz w:val="20"/>
                <w:szCs w:val="20"/>
              </w:rPr>
              <w:t>. This may also include strengthening institutional and operational capacities and accountability systems that facilitate access to resources, including humanitarian funding in the eventual onset of an emergency or crises.</w:t>
            </w:r>
          </w:p>
          <w:p w14:paraId="429A2553" w14:textId="1D64077C" w:rsidR="00852B66" w:rsidRPr="00852B66" w:rsidRDefault="5FFEFBDB" w:rsidP="7878F082">
            <w:pPr>
              <w:pStyle w:val="ListParagraph"/>
              <w:numPr>
                <w:ilvl w:val="0"/>
                <w:numId w:val="1"/>
              </w:numPr>
              <w:ind w:left="360"/>
              <w:rPr>
                <w:rFonts w:ascii="Calibri" w:hAnsi="Calibri"/>
                <w:sz w:val="20"/>
                <w:szCs w:val="20"/>
              </w:rPr>
            </w:pPr>
            <w:r w:rsidRPr="007A2033">
              <w:rPr>
                <w:i/>
                <w:iCs/>
                <w:sz w:val="20"/>
                <w:szCs w:val="20"/>
              </w:rPr>
              <w:t>Investing in capacity building or strengthening to engage in data collection and needs assessments,</w:t>
            </w:r>
            <w:r w:rsidRPr="7878F082">
              <w:rPr>
                <w:sz w:val="20"/>
                <w:szCs w:val="20"/>
              </w:rPr>
              <w:t xml:space="preserve"> including the application of standards, and ethical and safety protocols that ensure “do no harm” and a survivor centred approach. This may also entail capacity building or strengthening, as part of preparedness actions, to collect and analyze data in the eventual context of a disruptive event such as an emergency or crises, to ensure capacities are in place to inform humanitarian planning processes and assess the impact of humanitarian intervention to prevent and address violence against women and girls.</w:t>
            </w:r>
          </w:p>
          <w:p w14:paraId="2E96B5BF" w14:textId="5829CF41" w:rsidR="00852B66" w:rsidRPr="00852B66" w:rsidRDefault="0C032B14" w:rsidP="7878F082">
            <w:pPr>
              <w:pStyle w:val="ListParagraph"/>
              <w:numPr>
                <w:ilvl w:val="0"/>
                <w:numId w:val="1"/>
              </w:numPr>
              <w:ind w:left="360"/>
              <w:rPr>
                <w:rFonts w:ascii="Calibri" w:hAnsi="Calibri"/>
                <w:sz w:val="20"/>
                <w:szCs w:val="20"/>
              </w:rPr>
            </w:pPr>
            <w:r w:rsidRPr="007A2033">
              <w:rPr>
                <w:i/>
                <w:iCs/>
                <w:sz w:val="20"/>
                <w:szCs w:val="20"/>
              </w:rPr>
              <w:lastRenderedPageBreak/>
              <w:t>Supporting local, sub national and/or national emergency preparation efforts to recognize VAW</w:t>
            </w:r>
            <w:r w:rsidR="1FA581FE" w:rsidRPr="007A2033">
              <w:rPr>
                <w:i/>
                <w:iCs/>
                <w:sz w:val="20"/>
                <w:szCs w:val="20"/>
              </w:rPr>
              <w:t>/</w:t>
            </w:r>
            <w:r w:rsidRPr="007A2033">
              <w:rPr>
                <w:i/>
                <w:iCs/>
                <w:sz w:val="20"/>
                <w:szCs w:val="20"/>
              </w:rPr>
              <w:t>G programming as a key lifesaving issue</w:t>
            </w:r>
            <w:r w:rsidRPr="7878F082">
              <w:rPr>
                <w:sz w:val="20"/>
                <w:szCs w:val="20"/>
              </w:rPr>
              <w:t xml:space="preserve"> that must be integrated into service continuity plans and funding. This includes advocating for the integration of EVAW/G (risk mitigation, </w:t>
            </w:r>
            <w:proofErr w:type="gramStart"/>
            <w:r w:rsidRPr="7878F082">
              <w:rPr>
                <w:sz w:val="20"/>
                <w:szCs w:val="20"/>
              </w:rPr>
              <w:t>prevention</w:t>
            </w:r>
            <w:proofErr w:type="gramEnd"/>
            <w:r w:rsidRPr="7878F082">
              <w:rPr>
                <w:sz w:val="20"/>
                <w:szCs w:val="20"/>
              </w:rPr>
              <w:t xml:space="preserve"> and response) in emergency preparedness, and DRR/M national and local policies, plans and programmes.</w:t>
            </w:r>
          </w:p>
          <w:p w14:paraId="66C73CFF" w14:textId="54C4E250" w:rsidR="00852B66" w:rsidRPr="00852B66" w:rsidRDefault="5FFEFBDB" w:rsidP="7878F082">
            <w:pPr>
              <w:pStyle w:val="ListParagraph"/>
              <w:numPr>
                <w:ilvl w:val="0"/>
                <w:numId w:val="1"/>
              </w:numPr>
              <w:ind w:left="360"/>
              <w:rPr>
                <w:rFonts w:ascii="Calibri" w:hAnsi="Calibri"/>
                <w:sz w:val="20"/>
                <w:szCs w:val="20"/>
              </w:rPr>
            </w:pPr>
            <w:r w:rsidRPr="007A2033">
              <w:rPr>
                <w:i/>
                <w:iCs/>
                <w:sz w:val="20"/>
                <w:szCs w:val="20"/>
              </w:rPr>
              <w:t xml:space="preserve">Integrating measures for the well-being of staff, </w:t>
            </w:r>
            <w:proofErr w:type="gramStart"/>
            <w:r w:rsidRPr="007A2033">
              <w:rPr>
                <w:i/>
                <w:iCs/>
                <w:sz w:val="20"/>
                <w:szCs w:val="20"/>
              </w:rPr>
              <w:t>volunteers</w:t>
            </w:r>
            <w:proofErr w:type="gramEnd"/>
            <w:r w:rsidRPr="007A2033">
              <w:rPr>
                <w:i/>
                <w:iCs/>
                <w:sz w:val="20"/>
                <w:szCs w:val="20"/>
              </w:rPr>
              <w:t xml:space="preserve"> and service providers</w:t>
            </w:r>
            <w:r w:rsidRPr="7878F082">
              <w:rPr>
                <w:sz w:val="20"/>
                <w:szCs w:val="20"/>
              </w:rPr>
              <w:t xml:space="preserve">, including front-line workers, and HR management that allows for sufficient leave take, time for rotation of shifts, rest and recuperation, psycho-social support and/or stress counsellors, and protection from harassment, including sexual harassment and abuse of authority in the workplace. This </w:t>
            </w:r>
            <w:r w:rsidR="41715CA0" w:rsidRPr="7878F082">
              <w:rPr>
                <w:sz w:val="20"/>
                <w:szCs w:val="20"/>
              </w:rPr>
              <w:t xml:space="preserve">may relate to </w:t>
            </w:r>
            <w:r w:rsidRPr="7878F082">
              <w:rPr>
                <w:sz w:val="20"/>
                <w:szCs w:val="20"/>
              </w:rPr>
              <w:t xml:space="preserve">protection, safety and security considerations. </w:t>
            </w:r>
          </w:p>
          <w:p w14:paraId="047BEFF6" w14:textId="06FC0A6F" w:rsidR="00852B66" w:rsidRPr="00852B66" w:rsidRDefault="5FFEFBDB" w:rsidP="7878F082">
            <w:pPr>
              <w:pStyle w:val="ListParagraph"/>
              <w:numPr>
                <w:ilvl w:val="0"/>
                <w:numId w:val="1"/>
              </w:numPr>
              <w:ind w:left="360"/>
              <w:rPr>
                <w:rFonts w:ascii="Calibri" w:hAnsi="Calibri"/>
                <w:sz w:val="20"/>
                <w:szCs w:val="20"/>
              </w:rPr>
            </w:pPr>
            <w:r w:rsidRPr="007A2033">
              <w:rPr>
                <w:i/>
                <w:iCs/>
                <w:sz w:val="20"/>
                <w:szCs w:val="20"/>
              </w:rPr>
              <w:t>Supporting safe movement and working environments for essential staff</w:t>
            </w:r>
            <w:r w:rsidRPr="7878F082">
              <w:rPr>
                <w:sz w:val="20"/>
                <w:szCs w:val="20"/>
              </w:rPr>
              <w:t>, for example, in the absence of public transport, the movement of staff working in shelters as well as those working in crisis settings.</w:t>
            </w:r>
          </w:p>
          <w:p w14:paraId="41AEF642" w14:textId="512A525A" w:rsidR="00E161E5" w:rsidRDefault="5FFEFBDB" w:rsidP="7878F082">
            <w:pPr>
              <w:pStyle w:val="ListParagraph"/>
              <w:numPr>
                <w:ilvl w:val="0"/>
                <w:numId w:val="1"/>
              </w:numPr>
              <w:ind w:left="360"/>
              <w:rPr>
                <w:rFonts w:ascii="Calibri" w:hAnsi="Calibri"/>
                <w:sz w:val="20"/>
                <w:szCs w:val="20"/>
              </w:rPr>
            </w:pPr>
            <w:r w:rsidRPr="007A2033">
              <w:rPr>
                <w:i/>
                <w:iCs/>
                <w:sz w:val="20"/>
                <w:szCs w:val="20"/>
              </w:rPr>
              <w:t>Investing in strategic activities related to leading and defining the vision of the organization within the framework of shifting global realities</w:t>
            </w:r>
            <w:r w:rsidRPr="7878F082">
              <w:rPr>
                <w:sz w:val="20"/>
                <w:szCs w:val="20"/>
              </w:rPr>
              <w:t xml:space="preserve">, as well as representing the organization in advancing its mandate with key stakeholders in a time where EVAW/G and gender programming has become more topical than ever.  </w:t>
            </w:r>
          </w:p>
          <w:p w14:paraId="582D600C" w14:textId="424A9124" w:rsidR="00852B66" w:rsidRPr="00852B66" w:rsidRDefault="5FFEFBDB" w:rsidP="7878F082">
            <w:pPr>
              <w:pStyle w:val="ListParagraph"/>
              <w:numPr>
                <w:ilvl w:val="0"/>
                <w:numId w:val="1"/>
              </w:numPr>
              <w:ind w:left="360"/>
              <w:rPr>
                <w:rFonts w:ascii="Calibri" w:hAnsi="Calibri"/>
                <w:sz w:val="20"/>
                <w:szCs w:val="20"/>
              </w:rPr>
            </w:pPr>
            <w:r w:rsidRPr="00234FFF">
              <w:rPr>
                <w:i/>
                <w:iCs/>
                <w:sz w:val="20"/>
                <w:szCs w:val="20"/>
              </w:rPr>
              <w:t>Improving organizational systems, tools and processes that enables the organization to effectively fulfill its mandate in support of women and girls</w:t>
            </w:r>
            <w:r w:rsidRPr="7878F082">
              <w:rPr>
                <w:sz w:val="20"/>
                <w:szCs w:val="20"/>
              </w:rPr>
              <w:t xml:space="preserve"> as well as investing in costs linked to change management and new ways of operating to ensure business continuity in an evolving and ever-changing working environment. </w:t>
            </w:r>
            <w:r>
              <w:t xml:space="preserve"> </w:t>
            </w:r>
          </w:p>
        </w:tc>
      </w:tr>
      <w:tr w:rsidR="00852B66" w:rsidRPr="00B55356" w14:paraId="2B1E4F03" w14:textId="77777777" w:rsidTr="7A6208BE">
        <w:trPr>
          <w:trHeight w:val="288"/>
        </w:trPr>
        <w:tc>
          <w:tcPr>
            <w:tcW w:w="10890" w:type="dxa"/>
            <w:shd w:val="clear" w:color="auto" w:fill="auto"/>
          </w:tcPr>
          <w:p w14:paraId="125A3E8C" w14:textId="77777777" w:rsidR="00852B66" w:rsidRPr="00B55356" w:rsidRDefault="00852B66" w:rsidP="00852B66">
            <w:pPr>
              <w:spacing w:after="0" w:line="240" w:lineRule="auto"/>
              <w:rPr>
                <w:rFonts w:eastAsia="Times New Roman" w:cs="Calibri"/>
                <w:color w:val="000000"/>
                <w:sz w:val="20"/>
                <w:szCs w:val="20"/>
              </w:rPr>
            </w:pPr>
          </w:p>
        </w:tc>
      </w:tr>
      <w:tr w:rsidR="00852B66" w:rsidRPr="00B55356" w14:paraId="399C369E" w14:textId="77777777" w:rsidTr="7A6208BE">
        <w:trPr>
          <w:trHeight w:val="288"/>
        </w:trPr>
        <w:tc>
          <w:tcPr>
            <w:tcW w:w="10890" w:type="dxa"/>
            <w:shd w:val="clear" w:color="auto" w:fill="FFC000" w:themeFill="accent4"/>
          </w:tcPr>
          <w:p w14:paraId="6C6A0059" w14:textId="5E0BB865" w:rsidR="00852B66" w:rsidRPr="00EB33B6" w:rsidRDefault="5FFEFBDB" w:rsidP="7878F082">
            <w:pPr>
              <w:pStyle w:val="Heading2"/>
              <w:rPr>
                <w:rFonts w:asciiTheme="minorHAnsi" w:eastAsiaTheme="minorEastAsia" w:hAnsiTheme="minorHAnsi" w:cstheme="minorBidi"/>
                <w:b/>
                <w:bCs/>
                <w:color w:val="auto"/>
                <w:sz w:val="20"/>
                <w:szCs w:val="20"/>
              </w:rPr>
            </w:pPr>
            <w:bookmarkStart w:id="30" w:name="_Toc715912991"/>
            <w:r w:rsidRPr="7878F082">
              <w:rPr>
                <w:rFonts w:asciiTheme="minorHAnsi" w:eastAsiaTheme="minorEastAsia" w:hAnsiTheme="minorHAnsi" w:cstheme="minorBidi"/>
                <w:b/>
                <w:bCs/>
                <w:color w:val="auto"/>
                <w:sz w:val="20"/>
                <w:szCs w:val="20"/>
              </w:rPr>
              <w:t>What kind of activities and initiatives could be supported through the special focus on addressing violence against women and girls in the context of protracted crises under this year’s Call for Proposals?</w:t>
            </w:r>
            <w:bookmarkEnd w:id="30"/>
          </w:p>
        </w:tc>
      </w:tr>
      <w:tr w:rsidR="00852B66" w:rsidRPr="00B55356" w14:paraId="39854DE4" w14:textId="77777777" w:rsidTr="7A6208BE">
        <w:trPr>
          <w:trHeight w:val="288"/>
        </w:trPr>
        <w:tc>
          <w:tcPr>
            <w:tcW w:w="10890" w:type="dxa"/>
            <w:shd w:val="clear" w:color="auto" w:fill="auto"/>
          </w:tcPr>
          <w:p w14:paraId="2A65D43E" w14:textId="77777777" w:rsidR="00852B66" w:rsidRPr="00BA5D69" w:rsidRDefault="6973FFAF" w:rsidP="7878F082">
            <w:pPr>
              <w:rPr>
                <w:b/>
                <w:bCs/>
                <w:sz w:val="20"/>
                <w:szCs w:val="20"/>
              </w:rPr>
            </w:pPr>
            <w:r w:rsidRPr="7878F082">
              <w:rPr>
                <w:b/>
                <w:bCs/>
                <w:sz w:val="20"/>
                <w:szCs w:val="20"/>
              </w:rPr>
              <w:t xml:space="preserve">By way of illustration only, proposals might consider: </w:t>
            </w:r>
          </w:p>
          <w:p w14:paraId="231D25B6" w14:textId="6CD18C84" w:rsidR="377EC735" w:rsidRDefault="377EC735" w:rsidP="7878F082">
            <w:pPr>
              <w:pStyle w:val="ListParagraph"/>
              <w:numPr>
                <w:ilvl w:val="0"/>
                <w:numId w:val="35"/>
              </w:numPr>
              <w:pBdr>
                <w:top w:val="nil"/>
                <w:left w:val="nil"/>
                <w:bottom w:val="nil"/>
                <w:right w:val="nil"/>
                <w:between w:val="nil"/>
              </w:pBdr>
              <w:spacing w:after="0" w:line="240" w:lineRule="auto"/>
              <w:ind w:left="342"/>
              <w:jc w:val="both"/>
              <w:rPr>
                <w:sz w:val="20"/>
                <w:szCs w:val="20"/>
              </w:rPr>
            </w:pPr>
            <w:r w:rsidRPr="00234FFF">
              <w:rPr>
                <w:i/>
                <w:iCs/>
                <w:sz w:val="20"/>
                <w:szCs w:val="20"/>
              </w:rPr>
              <w:t>Dedicating resources and investing in the capacity of women, girls and WROs to safely engage in local, sub-national and/or national coordination and accountability mechanisms</w:t>
            </w:r>
            <w:r w:rsidRPr="7878F082">
              <w:rPr>
                <w:sz w:val="20"/>
                <w:szCs w:val="20"/>
              </w:rPr>
              <w:t>. This may include: engagement in efforts that strengthen community feedback and complaints mechanisms, work in networks for the Protection against Sexual Exploitation and Abuse (PSEA),  participation in sectoral working groups focusing on Prevention of Sexual Exploitation and Abuse (PSEA) and EVAW/G working groups or Gender-Based Violence (GBV) risk mitigation, GBV sub-cluster/sector.</w:t>
            </w:r>
          </w:p>
          <w:p w14:paraId="1C5EAE1F" w14:textId="048339AA" w:rsidR="00852B66" w:rsidRPr="0090503A" w:rsidRDefault="6973FFAF" w:rsidP="3A3FFDA1">
            <w:pPr>
              <w:pStyle w:val="ListParagraph"/>
              <w:numPr>
                <w:ilvl w:val="0"/>
                <w:numId w:val="35"/>
              </w:numPr>
              <w:pBdr>
                <w:top w:val="nil"/>
                <w:left w:val="nil"/>
                <w:bottom w:val="nil"/>
                <w:right w:val="nil"/>
                <w:between w:val="nil"/>
              </w:pBdr>
              <w:spacing w:after="0" w:line="240" w:lineRule="auto"/>
              <w:ind w:left="342"/>
              <w:jc w:val="both"/>
              <w:rPr>
                <w:sz w:val="20"/>
                <w:szCs w:val="20"/>
              </w:rPr>
            </w:pPr>
            <w:r w:rsidRPr="7878F082">
              <w:rPr>
                <w:i/>
                <w:iCs/>
                <w:sz w:val="20"/>
                <w:szCs w:val="20"/>
              </w:rPr>
              <w:t>Strengthening advocacy and humanitarian skills of CSO/WROs to participate, engage in and influence the different mechanisms of the humanitarian architecture in country</w:t>
            </w:r>
            <w:r w:rsidRPr="7878F082">
              <w:rPr>
                <w:sz w:val="20"/>
                <w:szCs w:val="20"/>
              </w:rPr>
              <w:t>. This may also include strengthening institutional and operational capacities and accountability systems to enable access to humanitarian and other sources of funding for resilience building, crisis prevention, preparedness, response and recovery.</w:t>
            </w:r>
          </w:p>
          <w:p w14:paraId="414A1DC8" w14:textId="1E743A75" w:rsidR="00852B66" w:rsidRPr="0090503A" w:rsidRDefault="0C032B14" w:rsidP="3A3FFDA1">
            <w:pPr>
              <w:pStyle w:val="ListParagraph"/>
              <w:numPr>
                <w:ilvl w:val="0"/>
                <w:numId w:val="35"/>
              </w:numPr>
              <w:pBdr>
                <w:top w:val="nil"/>
                <w:left w:val="nil"/>
                <w:bottom w:val="nil"/>
                <w:right w:val="nil"/>
                <w:between w:val="nil"/>
              </w:pBdr>
              <w:spacing w:after="0" w:line="240" w:lineRule="auto"/>
              <w:ind w:left="342"/>
              <w:jc w:val="both"/>
              <w:rPr>
                <w:sz w:val="20"/>
                <w:szCs w:val="20"/>
              </w:rPr>
            </w:pPr>
            <w:r w:rsidRPr="7878F082">
              <w:rPr>
                <w:i/>
                <w:iCs/>
                <w:sz w:val="20"/>
                <w:szCs w:val="20"/>
              </w:rPr>
              <w:t>Investing in alliance building to increase CSO/WROs influence, visibility and resource base</w:t>
            </w:r>
            <w:r w:rsidRPr="7878F082">
              <w:rPr>
                <w:sz w:val="20"/>
                <w:szCs w:val="20"/>
              </w:rPr>
              <w:t>, and to ensure the specific needs and capacities of women and girls are recognized and addressed in order to mitigate risks, prevent and respond to VAW/G. This includes removing barriers for CSO/WROs to participate in humanitarian coordination structures to end VAW</w:t>
            </w:r>
            <w:r w:rsidR="472A128F" w:rsidRPr="7878F082">
              <w:rPr>
                <w:sz w:val="20"/>
                <w:szCs w:val="20"/>
              </w:rPr>
              <w:t>/</w:t>
            </w:r>
            <w:r w:rsidRPr="7878F082">
              <w:rPr>
                <w:sz w:val="20"/>
                <w:szCs w:val="20"/>
              </w:rPr>
              <w:t>G through, for example, training, paying for transportation, translation services, salaries for coordination staff, etc.</w:t>
            </w:r>
          </w:p>
          <w:p w14:paraId="1C6612B3" w14:textId="5450E610" w:rsidR="00852B66" w:rsidRDefault="2529D8B5" w:rsidP="3A3FFDA1">
            <w:pPr>
              <w:numPr>
                <w:ilvl w:val="0"/>
                <w:numId w:val="36"/>
              </w:numPr>
              <w:pBdr>
                <w:top w:val="nil"/>
                <w:left w:val="nil"/>
                <w:bottom w:val="nil"/>
                <w:right w:val="nil"/>
                <w:between w:val="nil"/>
              </w:pBdr>
              <w:spacing w:after="0" w:line="240" w:lineRule="auto"/>
              <w:ind w:left="342"/>
              <w:jc w:val="both"/>
              <w:rPr>
                <w:sz w:val="20"/>
                <w:szCs w:val="20"/>
              </w:rPr>
            </w:pPr>
            <w:r w:rsidRPr="3A3FFDA1">
              <w:rPr>
                <w:i/>
                <w:iCs/>
                <w:sz w:val="20"/>
                <w:szCs w:val="20"/>
              </w:rPr>
              <w:t>Amplifying the voices of women and girls from the affected communities in decision-making platforms and fostering their active engagement and direct participation in consultations and events</w:t>
            </w:r>
            <w:r w:rsidRPr="3A3FFDA1">
              <w:rPr>
                <w:sz w:val="20"/>
                <w:szCs w:val="20"/>
              </w:rPr>
              <w:t xml:space="preserve"> organized by humanitarian and development stakeholders and donors.</w:t>
            </w:r>
            <w:r>
              <w:t xml:space="preserve"> </w:t>
            </w:r>
            <w:r w:rsidRPr="3A3FFDA1">
              <w:rPr>
                <w:sz w:val="20"/>
                <w:szCs w:val="20"/>
              </w:rPr>
              <w:t>This may include support to prepare, issue and disseminate Charters of Demand and/or Gender Alerts, highlighting the key VAW</w:t>
            </w:r>
            <w:r w:rsidR="5B2513FD" w:rsidRPr="3A3FFDA1">
              <w:rPr>
                <w:sz w:val="20"/>
                <w:szCs w:val="20"/>
              </w:rPr>
              <w:t>/</w:t>
            </w:r>
            <w:r w:rsidRPr="3A3FFDA1">
              <w:rPr>
                <w:sz w:val="20"/>
                <w:szCs w:val="20"/>
              </w:rPr>
              <w:t>G issues to be addressed by the HCT and humanitarian clusters/sectors operating in the response to the crisis.</w:t>
            </w:r>
          </w:p>
          <w:p w14:paraId="75650976" w14:textId="17462A3F" w:rsidR="00852B66" w:rsidRPr="004A7767" w:rsidRDefault="7271F5F6" w:rsidP="3A3FFDA1">
            <w:pPr>
              <w:numPr>
                <w:ilvl w:val="0"/>
                <w:numId w:val="37"/>
              </w:numPr>
              <w:pBdr>
                <w:top w:val="nil"/>
                <w:left w:val="nil"/>
                <w:bottom w:val="nil"/>
                <w:right w:val="nil"/>
                <w:between w:val="nil"/>
              </w:pBdr>
              <w:spacing w:after="0" w:line="240" w:lineRule="auto"/>
              <w:ind w:left="342"/>
              <w:jc w:val="both"/>
              <w:rPr>
                <w:sz w:val="20"/>
                <w:szCs w:val="20"/>
              </w:rPr>
            </w:pPr>
            <w:r w:rsidRPr="3A3FFDA1">
              <w:rPr>
                <w:i/>
                <w:iCs/>
                <w:sz w:val="20"/>
                <w:szCs w:val="20"/>
              </w:rPr>
              <w:t>Supporting the establishment of WROs networks or national NGO networks that include WROs</w:t>
            </w:r>
            <w:r w:rsidRPr="3A3FFDA1">
              <w:rPr>
                <w:sz w:val="20"/>
                <w:szCs w:val="20"/>
              </w:rPr>
              <w:t xml:space="preserve">, orienting women organizations on roles they can play at the </w:t>
            </w:r>
            <w:r w:rsidR="14393445" w:rsidRPr="3A3FFDA1">
              <w:rPr>
                <w:sz w:val="20"/>
                <w:szCs w:val="20"/>
              </w:rPr>
              <w:t>decision-making</w:t>
            </w:r>
            <w:r w:rsidRPr="3A3FFDA1">
              <w:rPr>
                <w:sz w:val="20"/>
                <w:szCs w:val="20"/>
              </w:rPr>
              <w:t xml:space="preserve"> levels (including with Government partners, the HCT or in sectoral coordination at national and sub-national levels), and building their own capacities to take on increased roles and responsibilities as members of crisis decision-making bodies and to access funding to EVAW</w:t>
            </w:r>
            <w:r w:rsidR="7CA5DA67" w:rsidRPr="3A3FFDA1">
              <w:rPr>
                <w:sz w:val="20"/>
                <w:szCs w:val="20"/>
              </w:rPr>
              <w:t>/G</w:t>
            </w:r>
            <w:r w:rsidRPr="3A3FFDA1">
              <w:rPr>
                <w:sz w:val="20"/>
                <w:szCs w:val="20"/>
              </w:rPr>
              <w:t>.</w:t>
            </w:r>
          </w:p>
          <w:p w14:paraId="7C259F5B" w14:textId="46CFA271" w:rsidR="00852B66" w:rsidRPr="004A7767" w:rsidRDefault="2529D8B5" w:rsidP="3A3FFDA1">
            <w:pPr>
              <w:numPr>
                <w:ilvl w:val="0"/>
                <w:numId w:val="37"/>
              </w:numPr>
              <w:pBdr>
                <w:top w:val="nil"/>
                <w:left w:val="nil"/>
                <w:bottom w:val="nil"/>
                <w:right w:val="nil"/>
                <w:between w:val="nil"/>
              </w:pBdr>
              <w:spacing w:after="0" w:line="240" w:lineRule="auto"/>
              <w:ind w:left="342"/>
              <w:jc w:val="both"/>
              <w:rPr>
                <w:sz w:val="20"/>
                <w:szCs w:val="20"/>
              </w:rPr>
            </w:pPr>
            <w:r w:rsidRPr="3A3FFDA1">
              <w:rPr>
                <w:i/>
                <w:iCs/>
                <w:sz w:val="20"/>
                <w:szCs w:val="20"/>
              </w:rPr>
              <w:t>Supporting movement building to prevent, mitigate and address VAW</w:t>
            </w:r>
            <w:r w:rsidR="4B529B8A" w:rsidRPr="3A3FFDA1">
              <w:rPr>
                <w:i/>
                <w:iCs/>
                <w:sz w:val="20"/>
                <w:szCs w:val="20"/>
              </w:rPr>
              <w:t>/</w:t>
            </w:r>
            <w:r w:rsidRPr="3A3FFDA1">
              <w:rPr>
                <w:i/>
                <w:iCs/>
                <w:sz w:val="20"/>
                <w:szCs w:val="20"/>
              </w:rPr>
              <w:t>G as part of crisis prevention, response and recovery by resourcing bottom-up approaches</w:t>
            </w:r>
            <w:r w:rsidRPr="3A3FFDA1">
              <w:rPr>
                <w:sz w:val="20"/>
                <w:szCs w:val="20"/>
              </w:rPr>
              <w:t xml:space="preserve"> that support women’s agency and leadership capacities of women</w:t>
            </w:r>
            <w:r w:rsidR="3267D5A0" w:rsidRPr="3A3FFDA1">
              <w:rPr>
                <w:sz w:val="20"/>
                <w:szCs w:val="20"/>
              </w:rPr>
              <w:t>-led</w:t>
            </w:r>
            <w:r w:rsidRPr="3A3FFDA1">
              <w:rPr>
                <w:sz w:val="20"/>
                <w:szCs w:val="20"/>
              </w:rPr>
              <w:t xml:space="preserve"> CSOs and feminist grassroots movements from crisis-affected communities.</w:t>
            </w:r>
          </w:p>
          <w:p w14:paraId="29F00A5A" w14:textId="4DECCB5A" w:rsidR="00852B66" w:rsidRDefault="2529D8B5" w:rsidP="3A3FFDA1">
            <w:pPr>
              <w:numPr>
                <w:ilvl w:val="0"/>
                <w:numId w:val="37"/>
              </w:numPr>
              <w:pBdr>
                <w:top w:val="nil"/>
                <w:left w:val="nil"/>
                <w:bottom w:val="nil"/>
                <w:right w:val="nil"/>
                <w:between w:val="nil"/>
              </w:pBdr>
              <w:spacing w:after="0" w:line="240" w:lineRule="auto"/>
              <w:ind w:left="342"/>
              <w:jc w:val="both"/>
              <w:rPr>
                <w:sz w:val="20"/>
                <w:szCs w:val="20"/>
              </w:rPr>
            </w:pPr>
            <w:r w:rsidRPr="3A3FFDA1">
              <w:rPr>
                <w:i/>
                <w:iCs/>
                <w:sz w:val="20"/>
                <w:szCs w:val="20"/>
              </w:rPr>
              <w:t>Increasing access of women and girls’ survivors of VAW</w:t>
            </w:r>
            <w:r w:rsidR="0883CEDF" w:rsidRPr="3A3FFDA1">
              <w:rPr>
                <w:i/>
                <w:iCs/>
                <w:sz w:val="20"/>
                <w:szCs w:val="20"/>
              </w:rPr>
              <w:t>/</w:t>
            </w:r>
            <w:r w:rsidRPr="3A3FFDA1">
              <w:rPr>
                <w:i/>
                <w:iCs/>
                <w:sz w:val="20"/>
                <w:szCs w:val="20"/>
              </w:rPr>
              <w:t>G to quality essential and comprehensive intersectoral services, beyond critical life-saving interventions</w:t>
            </w:r>
            <w:r w:rsidRPr="3A3FFDA1">
              <w:rPr>
                <w:sz w:val="20"/>
                <w:szCs w:val="20"/>
              </w:rPr>
              <w:t>. This may include, but is not limited to, the provision of case management, mental health and psychosocial support, access to justice and legal assistance, establishment of spaces tailored to the needs of marginalized women and girls, economic empowerment, cash and voucher assistance and access to livelihoods.</w:t>
            </w:r>
          </w:p>
          <w:p w14:paraId="2D5232C0" w14:textId="4B3B9747" w:rsidR="00852B66" w:rsidRDefault="56F098EB" w:rsidP="0ACF74FC">
            <w:pPr>
              <w:numPr>
                <w:ilvl w:val="0"/>
                <w:numId w:val="37"/>
              </w:numPr>
              <w:pBdr>
                <w:top w:val="nil"/>
                <w:left w:val="nil"/>
                <w:bottom w:val="nil"/>
                <w:right w:val="nil"/>
                <w:between w:val="nil"/>
              </w:pBdr>
              <w:spacing w:after="0" w:line="240" w:lineRule="auto"/>
              <w:ind w:left="342"/>
              <w:jc w:val="both"/>
              <w:rPr>
                <w:sz w:val="20"/>
                <w:szCs w:val="20"/>
              </w:rPr>
            </w:pPr>
            <w:r w:rsidRPr="7A6208BE">
              <w:rPr>
                <w:i/>
                <w:iCs/>
                <w:sz w:val="20"/>
                <w:szCs w:val="20"/>
              </w:rPr>
              <w:lastRenderedPageBreak/>
              <w:t>Providing high quality services that are accessible to marginalized women and girls most at risk</w:t>
            </w:r>
            <w:r w:rsidRPr="42663CFE">
              <w:rPr>
                <w:b/>
                <w:bCs/>
                <w:sz w:val="20"/>
                <w:szCs w:val="20"/>
              </w:rPr>
              <w:t xml:space="preserve"> </w:t>
            </w:r>
            <w:r w:rsidRPr="42663CFE">
              <w:rPr>
                <w:sz w:val="20"/>
                <w:szCs w:val="20"/>
              </w:rPr>
              <w:t>who are affected by crises, ensuring application of standards applicable for Gender Based Violence in Emergencies</w:t>
            </w:r>
            <w:r w:rsidR="00852B66">
              <w:rPr>
                <w:rStyle w:val="FootnoteReference"/>
                <w:sz w:val="20"/>
                <w:szCs w:val="20"/>
              </w:rPr>
              <w:footnoteReference w:id="2"/>
            </w:r>
            <w:r w:rsidRPr="42663CFE">
              <w:rPr>
                <w:sz w:val="20"/>
                <w:szCs w:val="20"/>
              </w:rPr>
              <w:t xml:space="preserve"> that may apply to the context and key guiding principles for a survivor centred approach.</w:t>
            </w:r>
          </w:p>
          <w:p w14:paraId="70D7D3D3" w14:textId="639CC4BB" w:rsidR="00852B66" w:rsidRPr="004A7767" w:rsidRDefault="00852B66" w:rsidP="00852B66">
            <w:pPr>
              <w:numPr>
                <w:ilvl w:val="0"/>
                <w:numId w:val="37"/>
              </w:numPr>
              <w:pBdr>
                <w:top w:val="nil"/>
                <w:left w:val="nil"/>
                <w:bottom w:val="nil"/>
                <w:right w:val="nil"/>
                <w:between w:val="nil"/>
              </w:pBdr>
              <w:spacing w:after="0" w:line="240" w:lineRule="auto"/>
              <w:ind w:left="342"/>
              <w:jc w:val="both"/>
              <w:rPr>
                <w:sz w:val="20"/>
                <w:szCs w:val="20"/>
              </w:rPr>
            </w:pPr>
            <w:r w:rsidRPr="42663CFE">
              <w:rPr>
                <w:i/>
                <w:iCs/>
                <w:sz w:val="20"/>
                <w:szCs w:val="20"/>
              </w:rPr>
              <w:t>Sustaining work with men and boys and community leaders</w:t>
            </w:r>
            <w:r w:rsidRPr="42663CFE">
              <w:rPr>
                <w:sz w:val="20"/>
                <w:szCs w:val="20"/>
              </w:rPr>
              <w:t xml:space="preserve"> to end harmful practices and violence against women and girls. </w:t>
            </w:r>
          </w:p>
          <w:p w14:paraId="38E80E9C" w14:textId="77777777" w:rsidR="00852B66" w:rsidRPr="004A7767" w:rsidRDefault="00852B66" w:rsidP="00852B66">
            <w:pPr>
              <w:pBdr>
                <w:top w:val="nil"/>
                <w:left w:val="nil"/>
                <w:bottom w:val="nil"/>
                <w:right w:val="nil"/>
                <w:between w:val="nil"/>
              </w:pBdr>
              <w:spacing w:after="0" w:line="240" w:lineRule="auto"/>
              <w:ind w:left="360"/>
              <w:jc w:val="both"/>
              <w:rPr>
                <w:rFonts w:eastAsia="Times New Roman" w:cs="Calibri"/>
                <w:color w:val="000000"/>
                <w:sz w:val="20"/>
                <w:szCs w:val="20"/>
              </w:rPr>
            </w:pPr>
          </w:p>
        </w:tc>
      </w:tr>
      <w:tr w:rsidR="00852B66" w:rsidRPr="00B55356" w14:paraId="4996F0EC" w14:textId="77777777" w:rsidTr="7A6208BE">
        <w:trPr>
          <w:trHeight w:val="288"/>
        </w:trPr>
        <w:tc>
          <w:tcPr>
            <w:tcW w:w="10890" w:type="dxa"/>
            <w:shd w:val="clear" w:color="auto" w:fill="auto"/>
          </w:tcPr>
          <w:p w14:paraId="2194192F" w14:textId="77777777" w:rsidR="00852B66" w:rsidRPr="00B55356" w:rsidRDefault="00852B66" w:rsidP="00852B66">
            <w:pPr>
              <w:spacing w:after="0" w:line="240" w:lineRule="auto"/>
              <w:rPr>
                <w:rFonts w:eastAsia="Times New Roman" w:cs="Calibri"/>
                <w:color w:val="000000"/>
                <w:sz w:val="20"/>
                <w:szCs w:val="20"/>
              </w:rPr>
            </w:pPr>
          </w:p>
        </w:tc>
      </w:tr>
    </w:tbl>
    <w:p w14:paraId="43136DFD" w14:textId="71670494" w:rsidR="7878F082" w:rsidRDefault="7878F082" w:rsidP="7878F082">
      <w:pPr>
        <w:pStyle w:val="Heading1"/>
      </w:pPr>
    </w:p>
    <w:p w14:paraId="47041607" w14:textId="77777777" w:rsidR="00302815" w:rsidRPr="00350333" w:rsidRDefault="00302815" w:rsidP="7878F082">
      <w:pPr>
        <w:pStyle w:val="Heading1"/>
        <w:rPr>
          <w:rFonts w:ascii="Calibri (Body)" w:eastAsia="Times New Roman" w:hAnsi="Calibri (Body)" w:cs="Calibri"/>
          <w:bCs/>
          <w:color w:val="FFC000" w:themeColor="accent4"/>
          <w:sz w:val="24"/>
          <w:szCs w:val="24"/>
        </w:rPr>
      </w:pPr>
      <w:bookmarkStart w:id="31" w:name="_Toc1856127111"/>
      <w:r w:rsidRPr="7878F082">
        <w:rPr>
          <w:color w:val="FFC000" w:themeColor="accent4"/>
        </w:rPr>
        <w:t>Budgets and Funding Requests</w:t>
      </w:r>
      <w:bookmarkEnd w:id="31"/>
    </w:p>
    <w:tbl>
      <w:tblPr>
        <w:tblW w:w="1098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4A0" w:firstRow="1" w:lastRow="0" w:firstColumn="1" w:lastColumn="0" w:noHBand="0" w:noVBand="1"/>
      </w:tblPr>
      <w:tblGrid>
        <w:gridCol w:w="10980"/>
      </w:tblGrid>
      <w:tr w:rsidR="00302815" w:rsidRPr="00344285" w14:paraId="2DCB2BC7" w14:textId="77777777" w:rsidTr="7878F082">
        <w:trPr>
          <w:trHeight w:val="288"/>
        </w:trPr>
        <w:tc>
          <w:tcPr>
            <w:tcW w:w="10980" w:type="dxa"/>
            <w:shd w:val="clear" w:color="auto" w:fill="FFC000" w:themeFill="accent4"/>
            <w:noWrap/>
            <w:vAlign w:val="bottom"/>
            <w:hideMark/>
          </w:tcPr>
          <w:p w14:paraId="02CDD759" w14:textId="77777777" w:rsidR="00302815" w:rsidRPr="00344285" w:rsidRDefault="00302815" w:rsidP="7878F082">
            <w:pPr>
              <w:pStyle w:val="Heading2"/>
              <w:rPr>
                <w:rFonts w:asciiTheme="minorHAnsi" w:eastAsiaTheme="minorEastAsia" w:hAnsiTheme="minorHAnsi" w:cstheme="minorBidi"/>
                <w:b/>
                <w:bCs/>
                <w:color w:val="auto"/>
                <w:sz w:val="20"/>
                <w:szCs w:val="20"/>
              </w:rPr>
            </w:pPr>
            <w:bookmarkStart w:id="32" w:name="_Toc2063939104"/>
            <w:r w:rsidRPr="7878F082">
              <w:rPr>
                <w:rFonts w:asciiTheme="minorHAnsi" w:eastAsiaTheme="minorEastAsia" w:hAnsiTheme="minorHAnsi" w:cstheme="minorBidi"/>
                <w:b/>
                <w:bCs/>
                <w:color w:val="auto"/>
                <w:sz w:val="20"/>
                <w:szCs w:val="20"/>
              </w:rPr>
              <w:t>Is there a recommended range for funding requests?</w:t>
            </w:r>
            <w:bookmarkEnd w:id="32"/>
          </w:p>
        </w:tc>
      </w:tr>
      <w:tr w:rsidR="00302815" w:rsidRPr="00344285" w14:paraId="46D18931" w14:textId="77777777" w:rsidTr="7878F082">
        <w:trPr>
          <w:trHeight w:val="288"/>
        </w:trPr>
        <w:tc>
          <w:tcPr>
            <w:tcW w:w="10980" w:type="dxa"/>
            <w:shd w:val="clear" w:color="auto" w:fill="auto"/>
            <w:hideMark/>
          </w:tcPr>
          <w:p w14:paraId="665B3ED8" w14:textId="77777777" w:rsidR="00302815" w:rsidRPr="00282C60" w:rsidRDefault="00302815">
            <w:pPr>
              <w:spacing w:after="0" w:line="240" w:lineRule="auto"/>
              <w:rPr>
                <w:rFonts w:eastAsia="Times New Roman" w:cs="Calibri"/>
                <w:b/>
                <w:bCs/>
                <w:color w:val="000000"/>
                <w:sz w:val="20"/>
                <w:szCs w:val="20"/>
              </w:rPr>
            </w:pPr>
            <w:r w:rsidRPr="0ACF74FC">
              <w:rPr>
                <w:rFonts w:eastAsia="Times New Roman" w:cs="Calibri"/>
                <w:b/>
                <w:bCs/>
                <w:color w:val="000000" w:themeColor="text1"/>
                <w:sz w:val="20"/>
                <w:szCs w:val="20"/>
              </w:rPr>
              <w:t>YES</w:t>
            </w:r>
          </w:p>
          <w:p w14:paraId="01990B8A" w14:textId="1842E57A" w:rsidR="2C8AA441" w:rsidRDefault="2C8AA441" w:rsidP="0ACF74FC">
            <w:pPr>
              <w:pStyle w:val="ListParagraph"/>
              <w:numPr>
                <w:ilvl w:val="0"/>
                <w:numId w:val="28"/>
              </w:numPr>
              <w:spacing w:after="0" w:line="240" w:lineRule="auto"/>
              <w:ind w:left="342"/>
              <w:rPr>
                <w:rFonts w:ascii="Calibri" w:eastAsia="Times New Roman" w:hAnsi="Calibri" w:cs="Calibri"/>
                <w:color w:val="000000" w:themeColor="text1"/>
                <w:sz w:val="20"/>
                <w:szCs w:val="20"/>
              </w:rPr>
            </w:pPr>
            <w:r w:rsidRPr="0ACF74FC">
              <w:rPr>
                <w:rFonts w:ascii="Calibri" w:eastAsia="Times New Roman" w:hAnsi="Calibri" w:cs="Calibri"/>
                <w:color w:val="000000" w:themeColor="text1"/>
                <w:sz w:val="20"/>
                <w:szCs w:val="20"/>
              </w:rPr>
              <w:t>All civil society organizations can apply for a grant amount between US $150,001 and US $1,000,000.</w:t>
            </w:r>
          </w:p>
          <w:p w14:paraId="5184C6C9" w14:textId="6D8B6D55" w:rsidR="2C8AA441" w:rsidRDefault="2C8AA441" w:rsidP="0ACF74FC">
            <w:pPr>
              <w:pStyle w:val="ListParagraph"/>
              <w:numPr>
                <w:ilvl w:val="0"/>
                <w:numId w:val="28"/>
              </w:numPr>
              <w:spacing w:after="0" w:line="240" w:lineRule="auto"/>
              <w:ind w:left="342"/>
              <w:rPr>
                <w:rFonts w:ascii="Calibri" w:eastAsia="Times New Roman" w:hAnsi="Calibri" w:cs="Calibri"/>
                <w:color w:val="000000" w:themeColor="text1"/>
                <w:sz w:val="20"/>
                <w:szCs w:val="20"/>
              </w:rPr>
            </w:pPr>
            <w:r w:rsidRPr="0ACF74FC">
              <w:rPr>
                <w:rFonts w:ascii="Calibri" w:eastAsia="Times New Roman" w:hAnsi="Calibri" w:cs="Calibri"/>
                <w:color w:val="000000" w:themeColor="text1"/>
                <w:sz w:val="20"/>
                <w:szCs w:val="20"/>
              </w:rPr>
              <w:t>Small civil society organizations are</w:t>
            </w:r>
            <w:r w:rsidR="000763F8">
              <w:rPr>
                <w:rFonts w:ascii="Calibri" w:eastAsia="Times New Roman" w:hAnsi="Calibri" w:cs="Calibri"/>
                <w:color w:val="000000" w:themeColor="text1"/>
                <w:sz w:val="20"/>
                <w:szCs w:val="20"/>
              </w:rPr>
              <w:t xml:space="preserve"> </w:t>
            </w:r>
            <w:r w:rsidRPr="0ACF74FC">
              <w:rPr>
                <w:rFonts w:ascii="Calibri" w:eastAsia="Times New Roman" w:hAnsi="Calibri" w:cs="Calibri"/>
                <w:color w:val="000000" w:themeColor="text1"/>
                <w:sz w:val="20"/>
                <w:szCs w:val="20"/>
              </w:rPr>
              <w:t>eligible to apply for a ‘small grant’ of between US $50,000 and US $150,000 that includes additional core support for the organization. To be considered a “small organization”, the organization’s annual operational budget must have been lower than US$ 200,000 (on average) over the last three years.</w:t>
            </w:r>
          </w:p>
          <w:p w14:paraId="4F3BDE72" w14:textId="2A1D3F74" w:rsidR="00302815" w:rsidRPr="00344285" w:rsidRDefault="00302815" w:rsidP="00302815">
            <w:pPr>
              <w:pStyle w:val="ListParagraph"/>
              <w:numPr>
                <w:ilvl w:val="0"/>
                <w:numId w:val="28"/>
              </w:numPr>
              <w:spacing w:after="0" w:line="240" w:lineRule="auto"/>
              <w:ind w:left="342"/>
              <w:rPr>
                <w:rFonts w:ascii="Calibri" w:eastAsia="Times New Roman" w:hAnsi="Calibri" w:cs="Calibri"/>
                <w:b/>
                <w:bCs/>
                <w:color w:val="000000"/>
                <w:sz w:val="20"/>
                <w:szCs w:val="20"/>
              </w:rPr>
            </w:pPr>
            <w:r w:rsidRPr="0ACF74FC">
              <w:rPr>
                <w:rFonts w:ascii="Calibri" w:eastAsia="Times New Roman" w:hAnsi="Calibri" w:cs="Calibri"/>
                <w:color w:val="000000" w:themeColor="text1"/>
                <w:sz w:val="20"/>
                <w:szCs w:val="20"/>
              </w:rPr>
              <w:t>Organizations should consider their own operational and absorptive capacity when submitting a funding request. In general, </w:t>
            </w:r>
            <w:r w:rsidRPr="0ACF74FC">
              <w:rPr>
                <w:rFonts w:ascii="Calibri" w:eastAsia="Times New Roman" w:hAnsi="Calibri" w:cs="Calibri"/>
                <w:b/>
                <w:bCs/>
                <w:color w:val="000000" w:themeColor="text1"/>
                <w:sz w:val="20"/>
                <w:szCs w:val="20"/>
              </w:rPr>
              <w:t>an organization cannot request a grant amount more than thrice its annual organization budget</w:t>
            </w:r>
            <w:r w:rsidRPr="0ACF74FC">
              <w:rPr>
                <w:rFonts w:ascii="Calibri" w:eastAsia="Times New Roman" w:hAnsi="Calibri" w:cs="Calibri"/>
                <w:color w:val="000000" w:themeColor="text1"/>
                <w:sz w:val="20"/>
                <w:szCs w:val="20"/>
              </w:rPr>
              <w:t> (using last</w:t>
            </w:r>
            <w:r w:rsidR="2ECA8ABF" w:rsidRPr="0ACF74FC">
              <w:rPr>
                <w:rFonts w:ascii="Calibri" w:eastAsia="Times New Roman" w:hAnsi="Calibri" w:cs="Calibri"/>
                <w:color w:val="000000" w:themeColor="text1"/>
                <w:sz w:val="20"/>
                <w:szCs w:val="20"/>
              </w:rPr>
              <w:t xml:space="preserve"> </w:t>
            </w:r>
            <w:r w:rsidRPr="0ACF74FC">
              <w:rPr>
                <w:rFonts w:ascii="Calibri" w:eastAsia="Times New Roman" w:hAnsi="Calibri" w:cs="Calibri"/>
                <w:color w:val="000000" w:themeColor="text1"/>
                <w:sz w:val="20"/>
                <w:szCs w:val="20"/>
              </w:rPr>
              <w:t>3-years average organizational budget). We will assess absorptive capacity against financial and audit reports as well as annual organization budget information submitted as part of the application. </w:t>
            </w:r>
          </w:p>
        </w:tc>
      </w:tr>
      <w:tr w:rsidR="00302815" w:rsidRPr="00344285" w14:paraId="71CA2182" w14:textId="77777777" w:rsidTr="7878F082">
        <w:trPr>
          <w:trHeight w:val="288"/>
        </w:trPr>
        <w:tc>
          <w:tcPr>
            <w:tcW w:w="10980" w:type="dxa"/>
            <w:shd w:val="clear" w:color="auto" w:fill="auto"/>
            <w:hideMark/>
          </w:tcPr>
          <w:p w14:paraId="6F88E51B" w14:textId="77777777" w:rsidR="00302815" w:rsidRPr="00344285" w:rsidRDefault="00302815">
            <w:pPr>
              <w:spacing w:after="0" w:line="240" w:lineRule="auto"/>
              <w:rPr>
                <w:rFonts w:eastAsia="Times New Roman" w:cs="Calibri"/>
                <w:color w:val="000000"/>
                <w:sz w:val="20"/>
                <w:szCs w:val="20"/>
              </w:rPr>
            </w:pPr>
          </w:p>
        </w:tc>
      </w:tr>
      <w:tr w:rsidR="00302815" w:rsidRPr="00344285" w14:paraId="79F4DD6D" w14:textId="77777777" w:rsidTr="7878F082">
        <w:trPr>
          <w:trHeight w:val="288"/>
        </w:trPr>
        <w:tc>
          <w:tcPr>
            <w:tcW w:w="10980" w:type="dxa"/>
            <w:shd w:val="clear" w:color="auto" w:fill="FFC000" w:themeFill="accent4"/>
            <w:noWrap/>
            <w:hideMark/>
          </w:tcPr>
          <w:p w14:paraId="72747D39" w14:textId="77777777" w:rsidR="00302815" w:rsidRPr="00344285" w:rsidRDefault="00302815" w:rsidP="7878F082">
            <w:pPr>
              <w:pStyle w:val="Heading2"/>
              <w:rPr>
                <w:rFonts w:asciiTheme="minorHAnsi" w:eastAsiaTheme="minorEastAsia" w:hAnsiTheme="minorHAnsi" w:cstheme="minorBidi"/>
                <w:b/>
                <w:bCs/>
                <w:color w:val="auto"/>
                <w:sz w:val="20"/>
                <w:szCs w:val="20"/>
              </w:rPr>
            </w:pPr>
            <w:bookmarkStart w:id="33" w:name="_Toc2053696376"/>
            <w:r w:rsidRPr="7878F082">
              <w:rPr>
                <w:rFonts w:asciiTheme="minorHAnsi" w:eastAsiaTheme="minorEastAsia" w:hAnsiTheme="minorHAnsi" w:cstheme="minorBidi"/>
                <w:b/>
                <w:bCs/>
                <w:color w:val="auto"/>
                <w:sz w:val="20"/>
                <w:szCs w:val="20"/>
              </w:rPr>
              <w:t>Must applicants contribute to the project budget?</w:t>
            </w:r>
            <w:bookmarkEnd w:id="33"/>
          </w:p>
        </w:tc>
      </w:tr>
      <w:tr w:rsidR="00302815" w:rsidRPr="00344285" w14:paraId="1C6A5416" w14:textId="77777777" w:rsidTr="7878F082">
        <w:trPr>
          <w:trHeight w:val="288"/>
        </w:trPr>
        <w:tc>
          <w:tcPr>
            <w:tcW w:w="10980" w:type="dxa"/>
            <w:shd w:val="clear" w:color="auto" w:fill="auto"/>
            <w:hideMark/>
          </w:tcPr>
          <w:p w14:paraId="41DFAA30" w14:textId="77777777" w:rsidR="00302815" w:rsidRPr="00282C60" w:rsidRDefault="00302815">
            <w:pPr>
              <w:spacing w:after="0" w:line="240" w:lineRule="auto"/>
              <w:rPr>
                <w:rFonts w:eastAsia="Times New Roman" w:cs="Calibri"/>
                <w:b/>
                <w:bCs/>
                <w:color w:val="000000"/>
                <w:sz w:val="20"/>
                <w:szCs w:val="20"/>
              </w:rPr>
            </w:pPr>
            <w:r w:rsidRPr="00344285">
              <w:rPr>
                <w:rFonts w:eastAsia="Times New Roman" w:cs="Calibri"/>
                <w:b/>
                <w:bCs/>
                <w:color w:val="000000"/>
                <w:sz w:val="20"/>
                <w:szCs w:val="20"/>
              </w:rPr>
              <w:t>No</w:t>
            </w:r>
          </w:p>
          <w:p w14:paraId="3C90DC90" w14:textId="77777777" w:rsidR="00302815" w:rsidRPr="00344285" w:rsidRDefault="00302815" w:rsidP="00302815">
            <w:pPr>
              <w:pStyle w:val="ListParagraph"/>
              <w:numPr>
                <w:ilvl w:val="0"/>
                <w:numId w:val="28"/>
              </w:numPr>
              <w:spacing w:after="0" w:line="240" w:lineRule="auto"/>
              <w:ind w:left="342"/>
              <w:rPr>
                <w:rFonts w:ascii="Calibri" w:eastAsia="Times New Roman" w:hAnsi="Calibri" w:cs="Calibri"/>
                <w:b/>
                <w:bCs/>
                <w:color w:val="000000"/>
                <w:sz w:val="20"/>
                <w:szCs w:val="20"/>
              </w:rPr>
            </w:pPr>
            <w:r w:rsidRPr="2DE18015">
              <w:rPr>
                <w:rFonts w:ascii="Calibri" w:eastAsia="Times New Roman" w:hAnsi="Calibri" w:cs="Calibri"/>
                <w:color w:val="000000" w:themeColor="text1"/>
                <w:sz w:val="20"/>
                <w:szCs w:val="20"/>
              </w:rPr>
              <w:t>While all applicants – whenever possible – are encouraged to make financial and/or in-kind contributions, it is not a requirement to do so.</w:t>
            </w:r>
          </w:p>
        </w:tc>
      </w:tr>
      <w:tr w:rsidR="00302815" w:rsidRPr="00344285" w14:paraId="4BB59F5A" w14:textId="77777777" w:rsidTr="7878F082">
        <w:trPr>
          <w:trHeight w:val="288"/>
        </w:trPr>
        <w:tc>
          <w:tcPr>
            <w:tcW w:w="10980" w:type="dxa"/>
            <w:shd w:val="clear" w:color="auto" w:fill="auto"/>
            <w:hideMark/>
          </w:tcPr>
          <w:p w14:paraId="36288651" w14:textId="77777777" w:rsidR="00302815" w:rsidRPr="00344285" w:rsidRDefault="00302815">
            <w:pPr>
              <w:spacing w:after="0" w:line="240" w:lineRule="auto"/>
              <w:rPr>
                <w:rFonts w:eastAsia="Times New Roman" w:cs="Calibri"/>
                <w:color w:val="000000"/>
                <w:sz w:val="20"/>
                <w:szCs w:val="20"/>
              </w:rPr>
            </w:pPr>
          </w:p>
        </w:tc>
      </w:tr>
      <w:tr w:rsidR="00302815" w:rsidRPr="00344285" w14:paraId="04E974A7" w14:textId="77777777" w:rsidTr="001170E0">
        <w:trPr>
          <w:trHeight w:val="302"/>
        </w:trPr>
        <w:tc>
          <w:tcPr>
            <w:tcW w:w="10980" w:type="dxa"/>
            <w:shd w:val="clear" w:color="auto" w:fill="FFC000" w:themeFill="accent4"/>
            <w:hideMark/>
          </w:tcPr>
          <w:p w14:paraId="11AF15F1" w14:textId="77777777" w:rsidR="00302815" w:rsidRPr="00A9046E" w:rsidRDefault="00302815" w:rsidP="7878F082">
            <w:pPr>
              <w:pStyle w:val="Heading2"/>
              <w:rPr>
                <w:rFonts w:asciiTheme="minorHAnsi" w:eastAsiaTheme="minorEastAsia" w:hAnsiTheme="minorHAnsi" w:cstheme="minorBidi"/>
                <w:b/>
                <w:bCs/>
                <w:color w:val="auto"/>
                <w:sz w:val="20"/>
                <w:szCs w:val="20"/>
              </w:rPr>
            </w:pPr>
            <w:bookmarkStart w:id="34" w:name="_Toc594540036"/>
            <w:r w:rsidRPr="00A9046E">
              <w:rPr>
                <w:rFonts w:asciiTheme="minorHAnsi" w:eastAsiaTheme="minorEastAsia" w:hAnsiTheme="minorHAnsi" w:cstheme="minorBidi"/>
                <w:b/>
                <w:bCs/>
                <w:color w:val="auto"/>
                <w:sz w:val="20"/>
                <w:szCs w:val="20"/>
              </w:rPr>
              <w:t>What costs are covered by a UN Trust Fund grant?</w:t>
            </w:r>
            <w:bookmarkEnd w:id="34"/>
          </w:p>
        </w:tc>
      </w:tr>
      <w:tr w:rsidR="00302815" w:rsidRPr="00344285" w14:paraId="5427B98B" w14:textId="77777777" w:rsidTr="7878F082">
        <w:trPr>
          <w:trHeight w:val="171"/>
        </w:trPr>
        <w:tc>
          <w:tcPr>
            <w:tcW w:w="10980" w:type="dxa"/>
            <w:shd w:val="clear" w:color="auto" w:fill="auto"/>
            <w:hideMark/>
          </w:tcPr>
          <w:p w14:paraId="66874615" w14:textId="013E75AB" w:rsidR="00302815" w:rsidRPr="00A9046E" w:rsidRDefault="00302815" w:rsidP="3C254439">
            <w:pPr>
              <w:pStyle w:val="ListParagraph"/>
              <w:numPr>
                <w:ilvl w:val="0"/>
                <w:numId w:val="28"/>
              </w:numPr>
              <w:spacing w:after="0" w:line="240" w:lineRule="auto"/>
              <w:ind w:left="342"/>
              <w:rPr>
                <w:rFonts w:eastAsia="Times New Roman" w:cs="Calibri"/>
                <w:sz w:val="20"/>
                <w:szCs w:val="20"/>
              </w:rPr>
            </w:pPr>
            <w:r w:rsidRPr="00A9046E">
              <w:rPr>
                <w:rFonts w:ascii="Calibri" w:eastAsia="Times New Roman" w:hAnsi="Calibri" w:cs="Calibri"/>
                <w:color w:val="000000" w:themeColor="text1"/>
                <w:sz w:val="20"/>
                <w:szCs w:val="20"/>
              </w:rPr>
              <w:t xml:space="preserve">For all details, please refer to the </w:t>
            </w:r>
            <w:r w:rsidR="0EE311B4" w:rsidRPr="00A9046E">
              <w:rPr>
                <w:rFonts w:ascii="Calibri" w:eastAsia="Times New Roman" w:hAnsi="Calibri" w:cs="Calibri"/>
                <w:color w:val="000000" w:themeColor="text1"/>
                <w:sz w:val="20"/>
                <w:szCs w:val="20"/>
              </w:rPr>
              <w:t xml:space="preserve">UN Trust Fund Call for Proposals </w:t>
            </w:r>
            <w:r w:rsidR="0EE311B4" w:rsidRPr="00A9046E">
              <w:rPr>
                <w:rFonts w:eastAsia="Times New Roman" w:cs="Calibri"/>
                <w:sz w:val="20"/>
                <w:szCs w:val="20"/>
              </w:rPr>
              <w:t>Annex 3: Budget Summary</w:t>
            </w:r>
            <w:r w:rsidR="4987B8E3" w:rsidRPr="00A9046E">
              <w:rPr>
                <w:rFonts w:eastAsia="Times New Roman" w:cs="Calibri"/>
                <w:sz w:val="20"/>
                <w:szCs w:val="20"/>
              </w:rPr>
              <w:t xml:space="preserve"> (available in the </w:t>
            </w:r>
            <w:hyperlink r:id="rId36">
              <w:r w:rsidR="4987B8E3" w:rsidRPr="00A9046E">
                <w:rPr>
                  <w:rStyle w:val="Hyperlink"/>
                  <w:sz w:val="21"/>
                  <w:szCs w:val="21"/>
                  <w:lang w:val="en-GB"/>
                </w:rPr>
                <w:t>Application Guidelines</w:t>
              </w:r>
            </w:hyperlink>
            <w:r w:rsidR="4987B8E3" w:rsidRPr="00A9046E">
              <w:rPr>
                <w:rFonts w:eastAsia="Times New Roman" w:cs="Calibri"/>
                <w:sz w:val="20"/>
                <w:szCs w:val="20"/>
              </w:rPr>
              <w:t>)</w:t>
            </w:r>
            <w:r w:rsidR="492EC024" w:rsidRPr="00A9046E">
              <w:rPr>
                <w:rFonts w:eastAsia="Times New Roman" w:cs="Calibri"/>
                <w:sz w:val="20"/>
                <w:szCs w:val="20"/>
              </w:rPr>
              <w:t>.</w:t>
            </w:r>
          </w:p>
          <w:p w14:paraId="0B2CE3B1" w14:textId="6C515270" w:rsidR="00302815" w:rsidRPr="00A9046E" w:rsidRDefault="00302815" w:rsidP="00DF33B8">
            <w:pPr>
              <w:spacing w:after="0" w:line="240" w:lineRule="auto"/>
              <w:rPr>
                <w:rFonts w:eastAsia="Times New Roman" w:cs="Calibri"/>
                <w:color w:val="000000"/>
                <w:sz w:val="20"/>
                <w:szCs w:val="20"/>
              </w:rPr>
            </w:pPr>
          </w:p>
        </w:tc>
      </w:tr>
      <w:tr w:rsidR="00302815" w:rsidRPr="00344285" w14:paraId="6428A953" w14:textId="77777777" w:rsidTr="00DC2EF5">
        <w:trPr>
          <w:trHeight w:val="204"/>
        </w:trPr>
        <w:tc>
          <w:tcPr>
            <w:tcW w:w="10980" w:type="dxa"/>
            <w:shd w:val="clear" w:color="auto" w:fill="auto"/>
            <w:hideMark/>
          </w:tcPr>
          <w:p w14:paraId="1305E4D6" w14:textId="77777777" w:rsidR="00302815" w:rsidRPr="00344285" w:rsidRDefault="00302815">
            <w:pPr>
              <w:spacing w:after="0" w:line="240" w:lineRule="auto"/>
              <w:rPr>
                <w:rFonts w:eastAsia="Times New Roman" w:cs="Calibri"/>
                <w:color w:val="000000"/>
                <w:sz w:val="20"/>
                <w:szCs w:val="20"/>
              </w:rPr>
            </w:pPr>
          </w:p>
        </w:tc>
      </w:tr>
      <w:tr w:rsidR="001170E0" w:rsidRPr="00344285" w14:paraId="05743EDD" w14:textId="77777777" w:rsidTr="001162F1">
        <w:trPr>
          <w:trHeight w:val="302"/>
        </w:trPr>
        <w:tc>
          <w:tcPr>
            <w:tcW w:w="10980" w:type="dxa"/>
            <w:shd w:val="clear" w:color="auto" w:fill="FFC000" w:themeFill="accent4"/>
            <w:hideMark/>
          </w:tcPr>
          <w:p w14:paraId="632B0BE5" w14:textId="08BDB7D0" w:rsidR="001170E0" w:rsidRPr="00A9046E" w:rsidRDefault="001170E0" w:rsidP="001162F1">
            <w:pPr>
              <w:pStyle w:val="Heading2"/>
              <w:rPr>
                <w:rFonts w:asciiTheme="minorHAnsi" w:eastAsiaTheme="minorEastAsia" w:hAnsiTheme="minorHAnsi" w:cstheme="minorBidi"/>
                <w:b/>
                <w:bCs/>
                <w:color w:val="auto"/>
                <w:sz w:val="20"/>
                <w:szCs w:val="20"/>
              </w:rPr>
            </w:pPr>
            <w:bookmarkStart w:id="35" w:name="_Toc192958244"/>
            <w:r w:rsidRPr="7878F082">
              <w:rPr>
                <w:rFonts w:asciiTheme="minorHAnsi" w:eastAsiaTheme="minorEastAsia" w:hAnsiTheme="minorHAnsi" w:cstheme="minorBidi"/>
                <w:b/>
                <w:bCs/>
                <w:color w:val="auto"/>
                <w:sz w:val="20"/>
                <w:szCs w:val="20"/>
              </w:rPr>
              <w:t>What costs are NOT covered by a UN Trust Fund grant?</w:t>
            </w:r>
            <w:bookmarkEnd w:id="35"/>
          </w:p>
        </w:tc>
      </w:tr>
      <w:tr w:rsidR="00302815" w:rsidRPr="00344285" w14:paraId="4F33CDD3" w14:textId="77777777" w:rsidTr="7878F082">
        <w:trPr>
          <w:trHeight w:val="288"/>
        </w:trPr>
        <w:tc>
          <w:tcPr>
            <w:tcW w:w="10980" w:type="dxa"/>
            <w:shd w:val="clear" w:color="auto" w:fill="auto"/>
            <w:hideMark/>
          </w:tcPr>
          <w:p w14:paraId="72D982B2" w14:textId="77777777" w:rsidR="008A7CE5" w:rsidRDefault="008A7CE5" w:rsidP="0ACF74FC">
            <w:pPr>
              <w:spacing w:before="100" w:beforeAutospacing="1" w:after="100" w:afterAutospacing="1" w:line="240" w:lineRule="auto"/>
              <w:jc w:val="both"/>
              <w:textAlignment w:val="baseline"/>
              <w:rPr>
                <w:rFonts w:eastAsia="Times New Roman" w:cs="Calibri"/>
                <w:b/>
                <w:bCs/>
                <w:sz w:val="20"/>
                <w:szCs w:val="20"/>
                <w:u w:val="single"/>
                <w:lang w:eastAsia="fr-CH"/>
              </w:rPr>
            </w:pPr>
          </w:p>
          <w:p w14:paraId="7868F7BA" w14:textId="22174C5E" w:rsidR="00442CE2" w:rsidRPr="00DF33B8" w:rsidRDefault="686A46EB" w:rsidP="0ACF74FC">
            <w:pPr>
              <w:spacing w:before="100" w:beforeAutospacing="1" w:after="100" w:afterAutospacing="1" w:line="240" w:lineRule="auto"/>
              <w:jc w:val="both"/>
              <w:textAlignment w:val="baseline"/>
              <w:rPr>
                <w:rFonts w:ascii="Times New Roman" w:eastAsia="Times New Roman" w:hAnsi="Times New Roman"/>
                <w:sz w:val="20"/>
                <w:szCs w:val="20"/>
                <w:lang w:eastAsia="fr-CH"/>
              </w:rPr>
            </w:pPr>
            <w:r w:rsidRPr="0ACF74FC">
              <w:rPr>
                <w:rFonts w:eastAsia="Times New Roman" w:cs="Calibri"/>
                <w:b/>
                <w:bCs/>
                <w:sz w:val="20"/>
                <w:szCs w:val="20"/>
                <w:u w:val="single"/>
                <w:lang w:eastAsia="fr-CH"/>
              </w:rPr>
              <w:t xml:space="preserve">The </w:t>
            </w:r>
            <w:r w:rsidRPr="0ACF74FC">
              <w:rPr>
                <w:rFonts w:eastAsia="Times New Roman" w:cs="Calibri"/>
                <w:b/>
                <w:bCs/>
                <w:color w:val="000000" w:themeColor="text1"/>
                <w:sz w:val="20"/>
                <w:szCs w:val="20"/>
                <w:u w:val="single"/>
                <w:lang w:eastAsia="fr-CH"/>
              </w:rPr>
              <w:t>UN Trust Fund will NOT fund the following</w:t>
            </w:r>
            <w:r w:rsidRPr="0ACF74FC">
              <w:rPr>
                <w:rFonts w:eastAsia="Times New Roman" w:cs="Calibri"/>
                <w:color w:val="000000" w:themeColor="text1"/>
                <w:sz w:val="20"/>
                <w:szCs w:val="20"/>
                <w:lang w:eastAsia="fr-CH"/>
              </w:rPr>
              <w:t> </w:t>
            </w:r>
          </w:p>
          <w:p w14:paraId="6DF4911B" w14:textId="77777777" w:rsidR="00442CE2" w:rsidRPr="00DF33B8" w:rsidRDefault="50D717CC" w:rsidP="00A9046E">
            <w:pPr>
              <w:numPr>
                <w:ilvl w:val="0"/>
                <w:numId w:val="28"/>
              </w:numPr>
              <w:spacing w:before="100" w:beforeAutospacing="1" w:after="100" w:afterAutospacing="1" w:line="240" w:lineRule="auto"/>
              <w:ind w:left="316"/>
              <w:jc w:val="both"/>
              <w:textAlignment w:val="baseline"/>
              <w:rPr>
                <w:rFonts w:eastAsia="Times New Roman" w:cs="Calibri"/>
                <w:sz w:val="20"/>
                <w:szCs w:val="20"/>
                <w:lang w:eastAsia="fr-CH"/>
              </w:rPr>
            </w:pPr>
            <w:r w:rsidRPr="0ACF74FC">
              <w:rPr>
                <w:rFonts w:eastAsia="Times New Roman" w:cs="Calibri"/>
                <w:color w:val="000000" w:themeColor="text1"/>
                <w:sz w:val="20"/>
                <w:szCs w:val="20"/>
                <w:lang w:eastAsia="fr-CH"/>
              </w:rPr>
              <w:t>Costs of infrastructure such as purchase of land, property, acquisition of office space, construction, repair of existing buildings or offices, including for example, the building of service facilities, shelters or short-stay homes unless this is specifically justified by inclusivity needs. </w:t>
            </w:r>
          </w:p>
          <w:p w14:paraId="5A6FA06F" w14:textId="77777777" w:rsidR="00442CE2" w:rsidRPr="00DF33B8" w:rsidRDefault="50D717CC" w:rsidP="00A9046E">
            <w:pPr>
              <w:numPr>
                <w:ilvl w:val="0"/>
                <w:numId w:val="28"/>
              </w:numPr>
              <w:spacing w:before="100" w:beforeAutospacing="1" w:after="100" w:afterAutospacing="1" w:line="240" w:lineRule="auto"/>
              <w:ind w:left="316"/>
              <w:jc w:val="both"/>
              <w:textAlignment w:val="baseline"/>
              <w:rPr>
                <w:rFonts w:eastAsia="Times New Roman" w:cs="Calibri"/>
                <w:sz w:val="20"/>
                <w:szCs w:val="20"/>
                <w:lang w:eastAsia="fr-CH"/>
              </w:rPr>
            </w:pPr>
            <w:r w:rsidRPr="0ACF74FC">
              <w:rPr>
                <w:rFonts w:eastAsia="Times New Roman" w:cs="Calibri"/>
                <w:color w:val="000000" w:themeColor="text1"/>
                <w:sz w:val="20"/>
                <w:szCs w:val="20"/>
                <w:lang w:eastAsia="fr-CH"/>
              </w:rPr>
              <w:t>Purchase of any type of large vehicles (i.e. cars, boats, etc.). </w:t>
            </w:r>
          </w:p>
          <w:p w14:paraId="076AA442" w14:textId="77777777" w:rsidR="00442CE2" w:rsidRPr="00DF33B8" w:rsidRDefault="50D717CC" w:rsidP="00A9046E">
            <w:pPr>
              <w:numPr>
                <w:ilvl w:val="0"/>
                <w:numId w:val="28"/>
              </w:numPr>
              <w:spacing w:before="100" w:beforeAutospacing="1" w:after="100" w:afterAutospacing="1" w:line="240" w:lineRule="auto"/>
              <w:ind w:left="316"/>
              <w:jc w:val="both"/>
              <w:textAlignment w:val="baseline"/>
              <w:rPr>
                <w:rFonts w:eastAsia="Times New Roman" w:cs="Calibri"/>
                <w:sz w:val="20"/>
                <w:szCs w:val="20"/>
                <w:lang w:eastAsia="fr-CH"/>
              </w:rPr>
            </w:pPr>
            <w:r w:rsidRPr="0ACF74FC">
              <w:rPr>
                <w:rFonts w:eastAsia="Times New Roman" w:cs="Calibri"/>
                <w:color w:val="000000" w:themeColor="text1"/>
                <w:sz w:val="20"/>
                <w:szCs w:val="20"/>
                <w:lang w:eastAsia="fr-CH"/>
              </w:rPr>
              <w:t>Furnishing of service facilities, shelters or short-stay homes, unless those are specifically for a facility established or utilized for the purpose of the project. </w:t>
            </w:r>
          </w:p>
          <w:p w14:paraId="212C3AF7" w14:textId="77777777" w:rsidR="00442CE2" w:rsidRPr="00DF33B8" w:rsidRDefault="50D717CC" w:rsidP="00A9046E">
            <w:pPr>
              <w:numPr>
                <w:ilvl w:val="0"/>
                <w:numId w:val="28"/>
              </w:numPr>
              <w:spacing w:before="100" w:beforeAutospacing="1" w:after="100" w:afterAutospacing="1" w:line="240" w:lineRule="auto"/>
              <w:ind w:left="316"/>
              <w:jc w:val="both"/>
              <w:textAlignment w:val="baseline"/>
              <w:rPr>
                <w:rFonts w:eastAsia="Times New Roman" w:cs="Calibri"/>
                <w:sz w:val="20"/>
                <w:szCs w:val="20"/>
                <w:lang w:eastAsia="fr-CH"/>
              </w:rPr>
            </w:pPr>
            <w:r w:rsidRPr="0ACF74FC">
              <w:rPr>
                <w:rFonts w:eastAsia="Times New Roman" w:cs="Calibri"/>
                <w:color w:val="000000" w:themeColor="text1"/>
                <w:sz w:val="20"/>
                <w:szCs w:val="20"/>
                <w:lang w:eastAsia="fr-CH"/>
              </w:rPr>
              <w:t>Monetary incentives for participation in trainings, workshops, etc. or honorariums to outlets/journalists for publishing articles. </w:t>
            </w:r>
          </w:p>
          <w:p w14:paraId="38DED80B" w14:textId="77777777" w:rsidR="00442CE2" w:rsidRPr="00DF33B8" w:rsidRDefault="50D717CC" w:rsidP="00A9046E">
            <w:pPr>
              <w:numPr>
                <w:ilvl w:val="0"/>
                <w:numId w:val="28"/>
              </w:numPr>
              <w:spacing w:before="100" w:beforeAutospacing="1" w:after="100" w:afterAutospacing="1" w:line="240" w:lineRule="auto"/>
              <w:ind w:left="316"/>
              <w:jc w:val="both"/>
              <w:textAlignment w:val="baseline"/>
              <w:rPr>
                <w:rFonts w:eastAsia="Times New Roman" w:cs="Calibri"/>
                <w:sz w:val="20"/>
                <w:szCs w:val="20"/>
                <w:lang w:eastAsia="fr-CH"/>
              </w:rPr>
            </w:pPr>
            <w:r w:rsidRPr="0ACF74FC">
              <w:rPr>
                <w:rFonts w:eastAsia="Times New Roman" w:cs="Calibri"/>
                <w:color w:val="000000" w:themeColor="text1"/>
                <w:sz w:val="20"/>
                <w:szCs w:val="20"/>
                <w:lang w:eastAsia="fr-CH"/>
              </w:rPr>
              <w:t>Costs that can be financed by other funding sources in the country or by the government (i.e. providing antiretroviral treatment). </w:t>
            </w:r>
          </w:p>
          <w:p w14:paraId="5812EE51" w14:textId="77777777" w:rsidR="00442CE2" w:rsidRPr="00DF33B8" w:rsidRDefault="50D717CC" w:rsidP="00A9046E">
            <w:pPr>
              <w:numPr>
                <w:ilvl w:val="0"/>
                <w:numId w:val="28"/>
              </w:numPr>
              <w:spacing w:before="100" w:beforeAutospacing="1" w:after="100" w:afterAutospacing="1" w:line="240" w:lineRule="auto"/>
              <w:ind w:left="316"/>
              <w:jc w:val="both"/>
              <w:textAlignment w:val="baseline"/>
              <w:rPr>
                <w:rFonts w:eastAsia="Times New Roman" w:cs="Calibri"/>
                <w:sz w:val="20"/>
                <w:szCs w:val="20"/>
                <w:lang w:eastAsia="fr-CH"/>
              </w:rPr>
            </w:pPr>
            <w:r w:rsidRPr="0ACF74FC">
              <w:rPr>
                <w:rFonts w:eastAsia="Times New Roman" w:cs="Calibri"/>
                <w:color w:val="000000" w:themeColor="text1"/>
                <w:sz w:val="20"/>
                <w:szCs w:val="20"/>
                <w:lang w:eastAsia="fr-CH"/>
              </w:rPr>
              <w:t>Sub-granting (awarding grants using funds provided under the agreement with the UN Trust Fund). </w:t>
            </w:r>
          </w:p>
          <w:p w14:paraId="694D8ED6" w14:textId="77777777" w:rsidR="00442CE2" w:rsidRPr="00DF33B8" w:rsidRDefault="50D717CC" w:rsidP="00CB4551">
            <w:pPr>
              <w:numPr>
                <w:ilvl w:val="0"/>
                <w:numId w:val="28"/>
              </w:numPr>
              <w:spacing w:before="100" w:beforeAutospacing="1" w:after="100" w:afterAutospacing="1" w:line="240" w:lineRule="auto"/>
              <w:ind w:left="316"/>
              <w:jc w:val="both"/>
              <w:textAlignment w:val="baseline"/>
              <w:rPr>
                <w:rFonts w:eastAsia="Times New Roman" w:cs="Calibri"/>
                <w:sz w:val="20"/>
                <w:szCs w:val="20"/>
                <w:lang w:eastAsia="fr-CH"/>
              </w:rPr>
            </w:pPr>
            <w:r w:rsidRPr="0ACF74FC">
              <w:rPr>
                <w:rFonts w:eastAsia="Times New Roman" w:cs="Calibri"/>
                <w:color w:val="000000" w:themeColor="text1"/>
                <w:sz w:val="20"/>
                <w:szCs w:val="20"/>
                <w:lang w:eastAsia="fr-CH"/>
              </w:rPr>
              <w:t>Loans (funds extended for the purpose of investment/ return of capital) and debt servicing. </w:t>
            </w:r>
          </w:p>
          <w:p w14:paraId="5F6D99C8" w14:textId="77777777" w:rsidR="00442CE2" w:rsidRPr="00DF33B8" w:rsidRDefault="50D717CC" w:rsidP="00CB4551">
            <w:pPr>
              <w:numPr>
                <w:ilvl w:val="0"/>
                <w:numId w:val="28"/>
              </w:numPr>
              <w:spacing w:before="100" w:beforeAutospacing="1" w:after="100" w:afterAutospacing="1" w:line="240" w:lineRule="auto"/>
              <w:ind w:left="316"/>
              <w:jc w:val="both"/>
              <w:textAlignment w:val="baseline"/>
              <w:rPr>
                <w:rFonts w:eastAsia="Times New Roman" w:cs="Calibri"/>
                <w:sz w:val="20"/>
                <w:szCs w:val="20"/>
                <w:lang w:eastAsia="fr-CH"/>
              </w:rPr>
            </w:pPr>
            <w:r w:rsidRPr="0ACF74FC">
              <w:rPr>
                <w:rFonts w:eastAsia="Times New Roman" w:cs="Calibri"/>
                <w:color w:val="000000" w:themeColor="text1"/>
                <w:sz w:val="20"/>
                <w:szCs w:val="20"/>
                <w:lang w:eastAsia="fr-CH"/>
              </w:rPr>
              <w:t>Duties, taxes and charges, including VAT, that are recoverable/deductible by the organization. </w:t>
            </w:r>
          </w:p>
          <w:p w14:paraId="3B8FB6A0" w14:textId="16917D4D" w:rsidR="00442CE2" w:rsidRPr="00DF33B8" w:rsidRDefault="50D717CC" w:rsidP="00A9046E">
            <w:pPr>
              <w:numPr>
                <w:ilvl w:val="0"/>
                <w:numId w:val="28"/>
              </w:numPr>
              <w:spacing w:before="100" w:beforeAutospacing="1" w:after="100" w:afterAutospacing="1" w:line="240" w:lineRule="auto"/>
              <w:ind w:left="457"/>
              <w:jc w:val="both"/>
              <w:textAlignment w:val="baseline"/>
              <w:rPr>
                <w:rFonts w:eastAsia="Times New Roman" w:cs="Calibri"/>
                <w:sz w:val="20"/>
                <w:szCs w:val="20"/>
                <w:lang w:eastAsia="fr-CH"/>
              </w:rPr>
            </w:pPr>
            <w:r w:rsidRPr="0ACF74FC">
              <w:rPr>
                <w:rFonts w:eastAsia="Times New Roman" w:cs="Calibri"/>
                <w:color w:val="000000" w:themeColor="text1"/>
                <w:sz w:val="20"/>
                <w:szCs w:val="20"/>
                <w:lang w:eastAsia="fr-CH"/>
              </w:rPr>
              <w:lastRenderedPageBreak/>
              <w:t>Non statutory bonuses, provisions, reserves or non-remuneration related costs. </w:t>
            </w:r>
          </w:p>
          <w:p w14:paraId="4B391D2A" w14:textId="2A300BB8" w:rsidR="00302815" w:rsidRPr="00DF33B8" w:rsidRDefault="00302815" w:rsidP="3C254439">
            <w:pPr>
              <w:spacing w:after="0" w:line="240" w:lineRule="auto"/>
              <w:rPr>
                <w:sz w:val="21"/>
                <w:szCs w:val="21"/>
                <w:lang w:val="en-GB"/>
              </w:rPr>
            </w:pPr>
            <w:r w:rsidRPr="3C254439">
              <w:rPr>
                <w:rFonts w:eastAsia="Times New Roman" w:cs="Calibri"/>
                <w:color w:val="000000" w:themeColor="text1"/>
                <w:sz w:val="20"/>
                <w:szCs w:val="20"/>
              </w:rPr>
              <w:t xml:space="preserve">For all details, please refer to the UN Trust Fund Call for Proposals </w:t>
            </w:r>
            <w:r w:rsidRPr="3C254439">
              <w:rPr>
                <w:rFonts w:eastAsia="Times New Roman" w:cs="Calibri"/>
                <w:sz w:val="20"/>
                <w:szCs w:val="20"/>
              </w:rPr>
              <w:t>Annex 3: Budget Summary</w:t>
            </w:r>
            <w:r w:rsidR="17472A19" w:rsidRPr="3C254439">
              <w:rPr>
                <w:rFonts w:eastAsia="Times New Roman" w:cs="Calibri"/>
                <w:sz w:val="20"/>
                <w:szCs w:val="20"/>
              </w:rPr>
              <w:t xml:space="preserve"> (</w:t>
            </w:r>
            <w:hyperlink r:id="rId37">
              <w:r w:rsidR="17472A19" w:rsidRPr="3C254439">
                <w:rPr>
                  <w:rStyle w:val="Hyperlink"/>
                  <w:sz w:val="21"/>
                  <w:szCs w:val="21"/>
                  <w:lang w:val="en-GB"/>
                </w:rPr>
                <w:t>Application Guidelines</w:t>
              </w:r>
            </w:hyperlink>
            <w:r w:rsidR="17472A19" w:rsidRPr="3C254439">
              <w:rPr>
                <w:sz w:val="21"/>
                <w:szCs w:val="21"/>
                <w:lang w:val="en-GB"/>
              </w:rPr>
              <w:t>)</w:t>
            </w:r>
          </w:p>
          <w:p w14:paraId="30EB554A" w14:textId="1F91EA77" w:rsidR="00302815" w:rsidRPr="00344285" w:rsidRDefault="00302815" w:rsidP="00DF33B8">
            <w:pPr>
              <w:pStyle w:val="ListParagraph"/>
              <w:spacing w:after="0" w:line="240" w:lineRule="auto"/>
              <w:ind w:left="342"/>
              <w:rPr>
                <w:rFonts w:ascii="Calibri" w:eastAsia="Times New Roman" w:hAnsi="Calibri" w:cs="Calibri"/>
                <w:color w:val="000000"/>
                <w:sz w:val="20"/>
                <w:szCs w:val="20"/>
              </w:rPr>
            </w:pPr>
          </w:p>
        </w:tc>
      </w:tr>
      <w:tr w:rsidR="00302815" w:rsidRPr="00344285" w14:paraId="771349CF" w14:textId="77777777" w:rsidTr="7878F082">
        <w:trPr>
          <w:trHeight w:val="288"/>
        </w:trPr>
        <w:tc>
          <w:tcPr>
            <w:tcW w:w="10980" w:type="dxa"/>
            <w:shd w:val="clear" w:color="auto" w:fill="auto"/>
            <w:hideMark/>
          </w:tcPr>
          <w:p w14:paraId="116BFE9B" w14:textId="77777777" w:rsidR="00302815" w:rsidRPr="00344285" w:rsidRDefault="00302815">
            <w:pPr>
              <w:spacing w:after="0" w:line="240" w:lineRule="auto"/>
              <w:rPr>
                <w:rFonts w:eastAsia="Times New Roman" w:cs="Calibri"/>
                <w:color w:val="000000"/>
                <w:sz w:val="20"/>
                <w:szCs w:val="20"/>
              </w:rPr>
            </w:pPr>
          </w:p>
        </w:tc>
      </w:tr>
      <w:tr w:rsidR="00302815" w:rsidRPr="00344285" w14:paraId="35F8368C" w14:textId="77777777" w:rsidTr="7878F082">
        <w:trPr>
          <w:trHeight w:val="252"/>
        </w:trPr>
        <w:tc>
          <w:tcPr>
            <w:tcW w:w="10980" w:type="dxa"/>
            <w:shd w:val="clear" w:color="auto" w:fill="FFC000" w:themeFill="accent4"/>
            <w:hideMark/>
          </w:tcPr>
          <w:p w14:paraId="3A0391AC" w14:textId="77777777" w:rsidR="00302815" w:rsidRPr="00344285" w:rsidRDefault="00302815" w:rsidP="7878F082">
            <w:pPr>
              <w:pStyle w:val="Heading2"/>
              <w:rPr>
                <w:rFonts w:asciiTheme="minorHAnsi" w:eastAsiaTheme="minorEastAsia" w:hAnsiTheme="minorHAnsi" w:cstheme="minorBidi"/>
                <w:b/>
                <w:bCs/>
                <w:color w:val="auto"/>
                <w:sz w:val="20"/>
                <w:szCs w:val="20"/>
              </w:rPr>
            </w:pPr>
            <w:bookmarkStart w:id="36" w:name="_Toc273832484"/>
            <w:r w:rsidRPr="7878F082">
              <w:rPr>
                <w:rFonts w:asciiTheme="minorHAnsi" w:eastAsiaTheme="minorEastAsia" w:hAnsiTheme="minorHAnsi" w:cstheme="minorBidi"/>
                <w:b/>
                <w:bCs/>
                <w:color w:val="auto"/>
                <w:sz w:val="20"/>
                <w:szCs w:val="20"/>
              </w:rPr>
              <w:t>What are the UN Trust Fund auditing requirements?</w:t>
            </w:r>
            <w:bookmarkEnd w:id="36"/>
          </w:p>
        </w:tc>
      </w:tr>
      <w:tr w:rsidR="00302815" w:rsidRPr="00344285" w14:paraId="15395895" w14:textId="77777777" w:rsidTr="7878F082">
        <w:trPr>
          <w:trHeight w:val="576"/>
        </w:trPr>
        <w:tc>
          <w:tcPr>
            <w:tcW w:w="10980" w:type="dxa"/>
            <w:shd w:val="clear" w:color="auto" w:fill="auto"/>
            <w:hideMark/>
          </w:tcPr>
          <w:p w14:paraId="0E516225" w14:textId="77777777" w:rsidR="00302815" w:rsidRPr="00282C60" w:rsidRDefault="00302815" w:rsidP="00302815">
            <w:pPr>
              <w:pStyle w:val="ListParagraph"/>
              <w:numPr>
                <w:ilvl w:val="0"/>
                <w:numId w:val="28"/>
              </w:numPr>
              <w:spacing w:after="0" w:line="240" w:lineRule="auto"/>
              <w:ind w:left="342"/>
              <w:rPr>
                <w:rFonts w:ascii="Calibri" w:eastAsia="Times New Roman" w:hAnsi="Calibri" w:cs="Calibri"/>
                <w:color w:val="000000"/>
                <w:sz w:val="20"/>
                <w:szCs w:val="20"/>
              </w:rPr>
            </w:pPr>
            <w:r w:rsidRPr="2DE18015">
              <w:rPr>
                <w:rFonts w:ascii="Calibri" w:eastAsia="Times New Roman" w:hAnsi="Calibri" w:cs="Calibri"/>
                <w:color w:val="000000" w:themeColor="text1"/>
                <w:sz w:val="20"/>
                <w:szCs w:val="20"/>
              </w:rPr>
              <w:t>Each selected project may be subject to an audit during its lifetime by an UN-Women designated auditor.</w:t>
            </w:r>
          </w:p>
          <w:p w14:paraId="632ECB47" w14:textId="52CE9A50" w:rsidR="00302815" w:rsidRPr="00344285" w:rsidRDefault="00302815" w:rsidP="00302815">
            <w:pPr>
              <w:pStyle w:val="ListParagraph"/>
              <w:numPr>
                <w:ilvl w:val="0"/>
                <w:numId w:val="28"/>
              </w:numPr>
              <w:spacing w:after="0" w:line="240" w:lineRule="auto"/>
              <w:ind w:left="342"/>
              <w:rPr>
                <w:rFonts w:ascii="Calibri" w:eastAsia="Times New Roman" w:hAnsi="Calibri" w:cs="Calibri"/>
                <w:color w:val="000000"/>
                <w:sz w:val="20"/>
                <w:szCs w:val="20"/>
              </w:rPr>
            </w:pPr>
            <w:r w:rsidRPr="2DE18015">
              <w:rPr>
                <w:rFonts w:ascii="Calibri" w:eastAsia="Times New Roman" w:hAnsi="Calibri" w:cs="Calibri"/>
                <w:color w:val="1C1C1C"/>
                <w:sz w:val="20"/>
                <w:szCs w:val="20"/>
              </w:rPr>
              <w:t>A provision of 3.5 per cent (3.5%) of the total amount requested should be included in the first year of implementation to cover this cos</w:t>
            </w:r>
            <w:r w:rsidR="1E0754AC" w:rsidRPr="2DE18015">
              <w:rPr>
                <w:rFonts w:ascii="Calibri" w:eastAsia="Times New Roman" w:hAnsi="Calibri" w:cs="Calibri"/>
                <w:color w:val="1C1C1C"/>
                <w:sz w:val="20"/>
                <w:szCs w:val="20"/>
              </w:rPr>
              <w:t>t.</w:t>
            </w:r>
          </w:p>
        </w:tc>
      </w:tr>
      <w:tr w:rsidR="00302815" w:rsidRPr="00344285" w14:paraId="54FF0B49" w14:textId="77777777" w:rsidTr="7878F082">
        <w:trPr>
          <w:trHeight w:val="288"/>
        </w:trPr>
        <w:tc>
          <w:tcPr>
            <w:tcW w:w="10980" w:type="dxa"/>
            <w:shd w:val="clear" w:color="auto" w:fill="auto"/>
            <w:hideMark/>
          </w:tcPr>
          <w:p w14:paraId="54081449" w14:textId="77777777" w:rsidR="00302815" w:rsidRPr="00344285" w:rsidRDefault="00302815">
            <w:pPr>
              <w:spacing w:after="0" w:line="240" w:lineRule="auto"/>
              <w:rPr>
                <w:rFonts w:eastAsia="Times New Roman" w:cs="Calibri"/>
                <w:color w:val="1C1C1C"/>
                <w:sz w:val="20"/>
                <w:szCs w:val="20"/>
              </w:rPr>
            </w:pPr>
          </w:p>
        </w:tc>
      </w:tr>
      <w:tr w:rsidR="00302815" w:rsidRPr="00344285" w14:paraId="390DC997" w14:textId="77777777" w:rsidTr="7878F082">
        <w:trPr>
          <w:trHeight w:val="282"/>
        </w:trPr>
        <w:tc>
          <w:tcPr>
            <w:tcW w:w="10980" w:type="dxa"/>
            <w:shd w:val="clear" w:color="auto" w:fill="FFC000" w:themeFill="accent4"/>
            <w:noWrap/>
            <w:hideMark/>
          </w:tcPr>
          <w:p w14:paraId="5760D665" w14:textId="77777777" w:rsidR="00302815" w:rsidRPr="00344285" w:rsidRDefault="00302815" w:rsidP="7878F082">
            <w:pPr>
              <w:pStyle w:val="Heading2"/>
              <w:rPr>
                <w:rFonts w:asciiTheme="minorHAnsi" w:eastAsiaTheme="minorEastAsia" w:hAnsiTheme="minorHAnsi" w:cstheme="minorBidi"/>
                <w:b/>
                <w:bCs/>
                <w:color w:val="auto"/>
                <w:sz w:val="20"/>
                <w:szCs w:val="20"/>
              </w:rPr>
            </w:pPr>
            <w:bookmarkStart w:id="37" w:name="_Toc1857434693"/>
            <w:r w:rsidRPr="7878F082">
              <w:rPr>
                <w:rFonts w:asciiTheme="minorHAnsi" w:eastAsiaTheme="minorEastAsia" w:hAnsiTheme="minorHAnsi" w:cstheme="minorBidi"/>
                <w:b/>
                <w:bCs/>
                <w:color w:val="auto"/>
                <w:sz w:val="20"/>
                <w:szCs w:val="20"/>
              </w:rPr>
              <w:t>Is creating additional budget lines permissible in the template?</w:t>
            </w:r>
            <w:bookmarkEnd w:id="37"/>
          </w:p>
        </w:tc>
      </w:tr>
      <w:tr w:rsidR="00302815" w:rsidRPr="00344285" w14:paraId="622F1903" w14:textId="77777777" w:rsidTr="7878F082">
        <w:trPr>
          <w:trHeight w:val="288"/>
        </w:trPr>
        <w:tc>
          <w:tcPr>
            <w:tcW w:w="10980" w:type="dxa"/>
            <w:shd w:val="clear" w:color="auto" w:fill="auto"/>
            <w:hideMark/>
          </w:tcPr>
          <w:p w14:paraId="60FB8B15" w14:textId="77777777" w:rsidR="00302815" w:rsidRPr="00282C60" w:rsidRDefault="00302815">
            <w:pPr>
              <w:spacing w:after="0" w:line="240" w:lineRule="auto"/>
              <w:rPr>
                <w:rFonts w:eastAsia="Times New Roman" w:cs="Calibri"/>
                <w:b/>
                <w:bCs/>
                <w:color w:val="000000"/>
                <w:sz w:val="20"/>
                <w:szCs w:val="20"/>
              </w:rPr>
            </w:pPr>
            <w:r w:rsidRPr="00344285">
              <w:rPr>
                <w:rFonts w:eastAsia="Times New Roman" w:cs="Calibri"/>
                <w:b/>
                <w:bCs/>
                <w:color w:val="000000"/>
                <w:sz w:val="20"/>
                <w:szCs w:val="20"/>
              </w:rPr>
              <w:t>NO</w:t>
            </w:r>
          </w:p>
          <w:p w14:paraId="2D138DAE" w14:textId="77777777" w:rsidR="00302815" w:rsidRPr="00344285" w:rsidRDefault="00302815" w:rsidP="00302815">
            <w:pPr>
              <w:pStyle w:val="ListParagraph"/>
              <w:numPr>
                <w:ilvl w:val="0"/>
                <w:numId w:val="28"/>
              </w:numPr>
              <w:spacing w:after="0" w:line="240" w:lineRule="auto"/>
              <w:ind w:left="342"/>
              <w:rPr>
                <w:rFonts w:ascii="Calibri" w:eastAsia="Times New Roman" w:hAnsi="Calibri" w:cs="Calibri"/>
                <w:b/>
                <w:bCs/>
                <w:color w:val="000000"/>
                <w:sz w:val="20"/>
                <w:szCs w:val="20"/>
              </w:rPr>
            </w:pPr>
            <w:r w:rsidRPr="2DE18015">
              <w:rPr>
                <w:rFonts w:ascii="Calibri" w:eastAsia="Times New Roman" w:hAnsi="Calibri" w:cs="Calibri"/>
                <w:color w:val="000000" w:themeColor="text1"/>
                <w:sz w:val="20"/>
                <w:szCs w:val="20"/>
              </w:rPr>
              <w:t>The existing budget lines should be used to detail all costs relevant to the satisfactory completion of the project.</w:t>
            </w:r>
          </w:p>
        </w:tc>
      </w:tr>
      <w:tr w:rsidR="00302815" w:rsidRPr="00344285" w14:paraId="6CC80D1A" w14:textId="77777777" w:rsidTr="7878F082">
        <w:trPr>
          <w:trHeight w:val="288"/>
        </w:trPr>
        <w:tc>
          <w:tcPr>
            <w:tcW w:w="10980" w:type="dxa"/>
            <w:shd w:val="clear" w:color="auto" w:fill="auto"/>
            <w:hideMark/>
          </w:tcPr>
          <w:p w14:paraId="43DF68E6" w14:textId="77777777" w:rsidR="00302815" w:rsidRPr="00344285" w:rsidRDefault="00302815">
            <w:pPr>
              <w:spacing w:after="0" w:line="240" w:lineRule="auto"/>
              <w:rPr>
                <w:rFonts w:eastAsia="Times New Roman" w:cs="Calibri"/>
                <w:color w:val="000000"/>
                <w:sz w:val="20"/>
                <w:szCs w:val="20"/>
              </w:rPr>
            </w:pPr>
          </w:p>
        </w:tc>
      </w:tr>
      <w:tr w:rsidR="00302815" w:rsidRPr="00344285" w14:paraId="3FEF3842" w14:textId="77777777" w:rsidTr="7878F082">
        <w:trPr>
          <w:trHeight w:val="255"/>
        </w:trPr>
        <w:tc>
          <w:tcPr>
            <w:tcW w:w="10980" w:type="dxa"/>
            <w:shd w:val="clear" w:color="auto" w:fill="FFC000" w:themeFill="accent4"/>
            <w:vAlign w:val="bottom"/>
            <w:hideMark/>
          </w:tcPr>
          <w:p w14:paraId="51AB9E92" w14:textId="7DEDDED4" w:rsidR="00302815" w:rsidRPr="00344285" w:rsidRDefault="50F38DCE" w:rsidP="7878F082">
            <w:pPr>
              <w:pStyle w:val="Heading2"/>
              <w:rPr>
                <w:rFonts w:asciiTheme="minorHAnsi" w:eastAsiaTheme="minorEastAsia" w:hAnsiTheme="minorHAnsi" w:cstheme="minorBidi"/>
                <w:b/>
                <w:bCs/>
                <w:color w:val="auto"/>
                <w:sz w:val="20"/>
                <w:szCs w:val="20"/>
              </w:rPr>
            </w:pPr>
            <w:bookmarkStart w:id="38" w:name="_Toc561210003"/>
            <w:r w:rsidRPr="7878F082">
              <w:rPr>
                <w:rFonts w:asciiTheme="minorHAnsi" w:eastAsiaTheme="minorEastAsia" w:hAnsiTheme="minorHAnsi" w:cstheme="minorBidi"/>
                <w:b/>
                <w:bCs/>
                <w:color w:val="auto"/>
                <w:sz w:val="20"/>
                <w:szCs w:val="20"/>
              </w:rPr>
              <w:t>If I am pre-selected, c</w:t>
            </w:r>
            <w:r w:rsidR="00302815" w:rsidRPr="7878F082">
              <w:rPr>
                <w:rFonts w:asciiTheme="minorHAnsi" w:eastAsiaTheme="minorEastAsia" w:hAnsiTheme="minorHAnsi" w:cstheme="minorBidi"/>
                <w:b/>
                <w:bCs/>
                <w:color w:val="auto"/>
                <w:sz w:val="20"/>
                <w:szCs w:val="20"/>
              </w:rPr>
              <w:t xml:space="preserve">an a budget submitted with </w:t>
            </w:r>
            <w:r w:rsidRPr="7878F082">
              <w:rPr>
                <w:rFonts w:asciiTheme="minorHAnsi" w:eastAsiaTheme="minorEastAsia" w:hAnsiTheme="minorHAnsi" w:cstheme="minorBidi"/>
                <w:b/>
                <w:bCs/>
                <w:color w:val="auto"/>
                <w:sz w:val="20"/>
                <w:szCs w:val="20"/>
              </w:rPr>
              <w:t xml:space="preserve">the Project Concept </w:t>
            </w:r>
            <w:r w:rsidR="00302815" w:rsidRPr="7878F082">
              <w:rPr>
                <w:rFonts w:asciiTheme="minorHAnsi" w:eastAsiaTheme="minorEastAsia" w:hAnsiTheme="minorHAnsi" w:cstheme="minorBidi"/>
                <w:b/>
                <w:bCs/>
                <w:color w:val="auto"/>
                <w:sz w:val="20"/>
                <w:szCs w:val="20"/>
              </w:rPr>
              <w:t xml:space="preserve">be increased when developing a </w:t>
            </w:r>
            <w:r w:rsidRPr="7878F082">
              <w:rPr>
                <w:rFonts w:asciiTheme="minorHAnsi" w:eastAsiaTheme="minorEastAsia" w:hAnsiTheme="minorHAnsi" w:cstheme="minorBidi"/>
                <w:b/>
                <w:bCs/>
                <w:color w:val="auto"/>
                <w:sz w:val="20"/>
                <w:szCs w:val="20"/>
              </w:rPr>
              <w:t>detailed Project P</w:t>
            </w:r>
            <w:r w:rsidR="00302815" w:rsidRPr="7878F082">
              <w:rPr>
                <w:rFonts w:asciiTheme="minorHAnsi" w:eastAsiaTheme="minorEastAsia" w:hAnsiTheme="minorHAnsi" w:cstheme="minorBidi"/>
                <w:b/>
                <w:bCs/>
                <w:color w:val="auto"/>
                <w:sz w:val="20"/>
                <w:szCs w:val="20"/>
              </w:rPr>
              <w:t>roposal?</w:t>
            </w:r>
            <w:bookmarkEnd w:id="38"/>
          </w:p>
        </w:tc>
      </w:tr>
      <w:tr w:rsidR="00302815" w:rsidRPr="00344285" w14:paraId="11FD6743" w14:textId="77777777" w:rsidTr="7878F082">
        <w:trPr>
          <w:trHeight w:val="288"/>
        </w:trPr>
        <w:tc>
          <w:tcPr>
            <w:tcW w:w="10980" w:type="dxa"/>
            <w:shd w:val="clear" w:color="auto" w:fill="auto"/>
            <w:hideMark/>
          </w:tcPr>
          <w:p w14:paraId="574E010F" w14:textId="77777777" w:rsidR="00302815" w:rsidRPr="00282C60" w:rsidRDefault="00302815">
            <w:pPr>
              <w:spacing w:after="0" w:line="240" w:lineRule="auto"/>
              <w:rPr>
                <w:rFonts w:eastAsia="Times New Roman" w:cs="Calibri"/>
                <w:b/>
                <w:bCs/>
                <w:color w:val="000000"/>
                <w:sz w:val="20"/>
                <w:szCs w:val="20"/>
              </w:rPr>
            </w:pPr>
            <w:r w:rsidRPr="00344285">
              <w:rPr>
                <w:rFonts w:eastAsia="Times New Roman" w:cs="Calibri"/>
                <w:b/>
                <w:bCs/>
                <w:color w:val="000000"/>
                <w:sz w:val="20"/>
                <w:szCs w:val="20"/>
              </w:rPr>
              <w:t>NO</w:t>
            </w:r>
          </w:p>
          <w:p w14:paraId="668B886B" w14:textId="0BF7B65B" w:rsidR="00302815" w:rsidRPr="00344285" w:rsidRDefault="00302815" w:rsidP="00302815">
            <w:pPr>
              <w:pStyle w:val="ListParagraph"/>
              <w:numPr>
                <w:ilvl w:val="0"/>
                <w:numId w:val="28"/>
              </w:numPr>
              <w:spacing w:after="0" w:line="240" w:lineRule="auto"/>
              <w:ind w:left="342"/>
              <w:rPr>
                <w:rFonts w:ascii="Calibri" w:eastAsia="Times New Roman" w:hAnsi="Calibri" w:cs="Calibri"/>
                <w:b/>
                <w:bCs/>
                <w:color w:val="000000"/>
                <w:sz w:val="20"/>
                <w:szCs w:val="20"/>
              </w:rPr>
            </w:pPr>
            <w:r w:rsidRPr="3A3FFDA1">
              <w:rPr>
                <w:rFonts w:ascii="Calibri" w:eastAsia="Times New Roman" w:hAnsi="Calibri" w:cs="Calibri"/>
                <w:color w:val="000000" w:themeColor="text1"/>
                <w:sz w:val="20"/>
                <w:szCs w:val="20"/>
              </w:rPr>
              <w:t xml:space="preserve">The budget submitted with a </w:t>
            </w:r>
            <w:r w:rsidR="0A38E556" w:rsidRPr="3A3FFDA1">
              <w:rPr>
                <w:rFonts w:ascii="Calibri" w:eastAsia="Times New Roman" w:hAnsi="Calibri" w:cs="Calibri"/>
                <w:color w:val="000000" w:themeColor="text1"/>
                <w:sz w:val="20"/>
                <w:szCs w:val="20"/>
              </w:rPr>
              <w:t xml:space="preserve">Project </w:t>
            </w:r>
            <w:r w:rsidR="33702E60" w:rsidRPr="3A3FFDA1">
              <w:rPr>
                <w:rFonts w:ascii="Calibri" w:eastAsia="Times New Roman" w:hAnsi="Calibri" w:cs="Calibri"/>
                <w:color w:val="000000" w:themeColor="text1"/>
                <w:sz w:val="20"/>
                <w:szCs w:val="20"/>
              </w:rPr>
              <w:t>Concept</w:t>
            </w:r>
            <w:r w:rsidRPr="3A3FFDA1">
              <w:rPr>
                <w:rFonts w:ascii="Calibri" w:eastAsia="Times New Roman" w:hAnsi="Calibri" w:cs="Calibri"/>
                <w:color w:val="000000" w:themeColor="text1"/>
                <w:sz w:val="20"/>
                <w:szCs w:val="20"/>
              </w:rPr>
              <w:t xml:space="preserve"> represents the total funds available and allocated for the</w:t>
            </w:r>
            <w:r w:rsidR="2C6328FA" w:rsidRPr="3A3FFDA1">
              <w:rPr>
                <w:rFonts w:ascii="Calibri" w:eastAsia="Times New Roman" w:hAnsi="Calibri" w:cs="Calibri"/>
                <w:color w:val="000000" w:themeColor="text1"/>
                <w:sz w:val="20"/>
                <w:szCs w:val="20"/>
              </w:rPr>
              <w:t xml:space="preserve"> detailed Project Proposal</w:t>
            </w:r>
            <w:r w:rsidRPr="3A3FFDA1">
              <w:rPr>
                <w:rFonts w:ascii="Calibri" w:eastAsia="Times New Roman" w:hAnsi="Calibri" w:cs="Calibri"/>
                <w:color w:val="000000" w:themeColor="text1"/>
                <w:sz w:val="20"/>
                <w:szCs w:val="20"/>
              </w:rPr>
              <w:t>. However, budget lines may be modified as long as the budget is in line with the approved programme strategy or strategies.</w:t>
            </w:r>
          </w:p>
        </w:tc>
      </w:tr>
      <w:tr w:rsidR="00302815" w:rsidRPr="00344285" w14:paraId="60722C1D" w14:textId="77777777" w:rsidTr="7878F082">
        <w:trPr>
          <w:trHeight w:val="288"/>
        </w:trPr>
        <w:tc>
          <w:tcPr>
            <w:tcW w:w="10980" w:type="dxa"/>
            <w:shd w:val="clear" w:color="auto" w:fill="auto"/>
            <w:hideMark/>
          </w:tcPr>
          <w:p w14:paraId="416F2884" w14:textId="77777777" w:rsidR="00302815" w:rsidRPr="00344285" w:rsidRDefault="00302815">
            <w:pPr>
              <w:spacing w:after="0" w:line="240" w:lineRule="auto"/>
              <w:rPr>
                <w:rFonts w:eastAsia="Times New Roman" w:cs="Calibri"/>
                <w:color w:val="000000"/>
                <w:sz w:val="20"/>
                <w:szCs w:val="20"/>
              </w:rPr>
            </w:pPr>
          </w:p>
        </w:tc>
      </w:tr>
      <w:tr w:rsidR="00302815" w:rsidRPr="00344285" w14:paraId="584E0EDF" w14:textId="77777777" w:rsidTr="7878F082">
        <w:trPr>
          <w:trHeight w:val="279"/>
        </w:trPr>
        <w:tc>
          <w:tcPr>
            <w:tcW w:w="10980" w:type="dxa"/>
            <w:shd w:val="clear" w:color="auto" w:fill="FFC000" w:themeFill="accent4"/>
            <w:noWrap/>
            <w:hideMark/>
          </w:tcPr>
          <w:p w14:paraId="17133E69" w14:textId="77777777" w:rsidR="00302815" w:rsidRPr="00344285" w:rsidRDefault="00302815" w:rsidP="7878F082">
            <w:pPr>
              <w:pStyle w:val="Heading2"/>
              <w:rPr>
                <w:rFonts w:asciiTheme="minorHAnsi" w:eastAsiaTheme="minorEastAsia" w:hAnsiTheme="minorHAnsi" w:cstheme="minorBidi"/>
                <w:b/>
                <w:bCs/>
                <w:color w:val="auto"/>
                <w:sz w:val="20"/>
                <w:szCs w:val="20"/>
              </w:rPr>
            </w:pPr>
            <w:bookmarkStart w:id="39" w:name="_Toc1025399681"/>
            <w:r w:rsidRPr="7878F082">
              <w:rPr>
                <w:rFonts w:asciiTheme="minorHAnsi" w:eastAsiaTheme="minorEastAsia" w:hAnsiTheme="minorHAnsi" w:cstheme="minorBidi"/>
                <w:b/>
                <w:bCs/>
                <w:color w:val="auto"/>
                <w:sz w:val="20"/>
                <w:szCs w:val="20"/>
              </w:rPr>
              <w:t>Can the budget of a selected intervention be increased after the final budget is approved?</w:t>
            </w:r>
            <w:bookmarkEnd w:id="39"/>
          </w:p>
        </w:tc>
      </w:tr>
      <w:tr w:rsidR="00302815" w:rsidRPr="00344285" w14:paraId="40B32EDE" w14:textId="77777777" w:rsidTr="7878F082">
        <w:trPr>
          <w:trHeight w:val="288"/>
        </w:trPr>
        <w:tc>
          <w:tcPr>
            <w:tcW w:w="10980" w:type="dxa"/>
            <w:shd w:val="clear" w:color="auto" w:fill="auto"/>
            <w:hideMark/>
          </w:tcPr>
          <w:p w14:paraId="459D5ADA" w14:textId="77777777" w:rsidR="00302815" w:rsidRPr="00344285" w:rsidRDefault="00302815">
            <w:pPr>
              <w:spacing w:after="0" w:line="240" w:lineRule="auto"/>
              <w:rPr>
                <w:rFonts w:eastAsia="Times New Roman" w:cs="Calibri"/>
                <w:b/>
                <w:bCs/>
                <w:color w:val="000000"/>
                <w:sz w:val="20"/>
                <w:szCs w:val="20"/>
              </w:rPr>
            </w:pPr>
            <w:r w:rsidRPr="00344285">
              <w:rPr>
                <w:rFonts w:eastAsia="Times New Roman" w:cs="Calibri"/>
                <w:b/>
                <w:bCs/>
                <w:color w:val="000000"/>
                <w:sz w:val="20"/>
                <w:szCs w:val="20"/>
              </w:rPr>
              <w:t>NO</w:t>
            </w:r>
          </w:p>
        </w:tc>
      </w:tr>
    </w:tbl>
    <w:p w14:paraId="128C851F" w14:textId="46E7C4E6" w:rsidR="7878F082" w:rsidRDefault="7878F082" w:rsidP="7878F082">
      <w:pPr>
        <w:pStyle w:val="Heading1"/>
      </w:pPr>
    </w:p>
    <w:p w14:paraId="3AE851DC" w14:textId="77777777" w:rsidR="00302815" w:rsidRPr="006C08EC" w:rsidRDefault="00302815" w:rsidP="7878F082">
      <w:pPr>
        <w:pStyle w:val="Heading1"/>
        <w:rPr>
          <w:rFonts w:ascii="Calibri (Body)" w:eastAsia="Times New Roman" w:hAnsi="Calibri (Body)" w:cs="Calibri"/>
          <w:bCs/>
          <w:color w:val="FFC000" w:themeColor="accent4"/>
          <w:sz w:val="24"/>
          <w:szCs w:val="24"/>
        </w:rPr>
      </w:pPr>
      <w:bookmarkStart w:id="40" w:name="_Toc1658168801"/>
      <w:r w:rsidRPr="7878F082">
        <w:rPr>
          <w:color w:val="FFC000" w:themeColor="accent4"/>
        </w:rPr>
        <w:t>Online Application Technical Questions</w:t>
      </w:r>
      <w:bookmarkEnd w:id="40"/>
    </w:p>
    <w:tbl>
      <w:tblPr>
        <w:tblW w:w="1098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4A0" w:firstRow="1" w:lastRow="0" w:firstColumn="1" w:lastColumn="0" w:noHBand="0" w:noVBand="1"/>
      </w:tblPr>
      <w:tblGrid>
        <w:gridCol w:w="10980"/>
      </w:tblGrid>
      <w:tr w:rsidR="00302815" w:rsidRPr="00A715A7" w14:paraId="78ED28D2" w14:textId="77777777" w:rsidTr="7878F082">
        <w:trPr>
          <w:trHeight w:val="288"/>
        </w:trPr>
        <w:tc>
          <w:tcPr>
            <w:tcW w:w="10980" w:type="dxa"/>
            <w:shd w:val="clear" w:color="auto" w:fill="FFC000" w:themeFill="accent4"/>
            <w:hideMark/>
          </w:tcPr>
          <w:p w14:paraId="7D9930AC" w14:textId="72CAB430" w:rsidR="00302815" w:rsidRPr="00A715A7" w:rsidRDefault="3E2AC929" w:rsidP="7878F082">
            <w:pPr>
              <w:pStyle w:val="Heading2"/>
              <w:rPr>
                <w:rFonts w:asciiTheme="minorHAnsi" w:eastAsiaTheme="minorEastAsia" w:hAnsiTheme="minorHAnsi" w:cstheme="minorBidi"/>
                <w:b/>
                <w:bCs/>
                <w:color w:val="auto"/>
                <w:sz w:val="20"/>
                <w:szCs w:val="20"/>
              </w:rPr>
            </w:pPr>
            <w:bookmarkStart w:id="41" w:name="_Toc1390364640"/>
            <w:r w:rsidRPr="7878F082">
              <w:rPr>
                <w:rFonts w:asciiTheme="minorHAnsi" w:eastAsiaTheme="minorEastAsia" w:hAnsiTheme="minorHAnsi" w:cstheme="minorBidi"/>
                <w:b/>
                <w:bCs/>
                <w:color w:val="auto"/>
                <w:sz w:val="20"/>
                <w:szCs w:val="20"/>
              </w:rPr>
              <w:t>Is there a tutorial on how to apply online?</w:t>
            </w:r>
            <w:bookmarkEnd w:id="41"/>
          </w:p>
        </w:tc>
      </w:tr>
      <w:tr w:rsidR="005870AC" w:rsidRPr="00A715A7" w14:paraId="047ED873" w14:textId="77777777" w:rsidTr="7878F082">
        <w:trPr>
          <w:trHeight w:val="288"/>
        </w:trPr>
        <w:tc>
          <w:tcPr>
            <w:tcW w:w="10980" w:type="dxa"/>
            <w:shd w:val="clear" w:color="auto" w:fill="auto"/>
          </w:tcPr>
          <w:p w14:paraId="48090199" w14:textId="77777777" w:rsidR="005870AC" w:rsidRDefault="005870AC">
            <w:pPr>
              <w:spacing w:after="0" w:line="240" w:lineRule="auto"/>
              <w:rPr>
                <w:rFonts w:eastAsia="Times New Roman" w:cs="Calibri"/>
                <w:b/>
                <w:bCs/>
                <w:color w:val="000000"/>
                <w:sz w:val="20"/>
                <w:szCs w:val="20"/>
              </w:rPr>
            </w:pPr>
            <w:r>
              <w:rPr>
                <w:rFonts w:eastAsia="Times New Roman" w:cs="Calibri"/>
                <w:b/>
                <w:bCs/>
                <w:color w:val="000000"/>
                <w:sz w:val="20"/>
                <w:szCs w:val="20"/>
              </w:rPr>
              <w:t>YES</w:t>
            </w:r>
          </w:p>
          <w:p w14:paraId="61152D7C" w14:textId="14A1DDC4" w:rsidR="005870AC" w:rsidRPr="00DF33B8" w:rsidRDefault="46FB1821" w:rsidP="3C254439">
            <w:pPr>
              <w:pStyle w:val="ListParagraph"/>
              <w:numPr>
                <w:ilvl w:val="0"/>
                <w:numId w:val="76"/>
              </w:numPr>
              <w:spacing w:after="0" w:line="240" w:lineRule="auto"/>
              <w:ind w:left="316"/>
              <w:rPr>
                <w:sz w:val="21"/>
                <w:szCs w:val="21"/>
                <w:lang w:val="en-GB"/>
              </w:rPr>
            </w:pPr>
            <w:r w:rsidRPr="3C254439">
              <w:rPr>
                <w:rFonts w:eastAsia="Times New Roman" w:cs="Calibri"/>
                <w:color w:val="000000" w:themeColor="text1"/>
                <w:sz w:val="20"/>
                <w:szCs w:val="20"/>
              </w:rPr>
              <w:t xml:space="preserve">You can find a tutorial on how to apply </w:t>
            </w:r>
            <w:r w:rsidR="083D0926" w:rsidRPr="3C254439">
              <w:rPr>
                <w:rFonts w:eastAsia="Times New Roman" w:cs="Calibri"/>
                <w:color w:val="000000" w:themeColor="text1"/>
                <w:sz w:val="20"/>
                <w:szCs w:val="20"/>
              </w:rPr>
              <w:t>on</w:t>
            </w:r>
            <w:r w:rsidRPr="3C254439">
              <w:rPr>
                <w:rFonts w:eastAsia="Times New Roman" w:cs="Calibri"/>
                <w:color w:val="000000" w:themeColor="text1"/>
                <w:sz w:val="20"/>
                <w:szCs w:val="20"/>
              </w:rPr>
              <w:t xml:space="preserve"> the Grant </w:t>
            </w:r>
            <w:r w:rsidR="083D0926" w:rsidRPr="3C254439">
              <w:rPr>
                <w:rFonts w:eastAsia="Times New Roman" w:cs="Calibri"/>
                <w:color w:val="000000" w:themeColor="text1"/>
                <w:sz w:val="20"/>
                <w:szCs w:val="20"/>
              </w:rPr>
              <w:t>Management System</w:t>
            </w:r>
            <w:r w:rsidR="48B06F2C" w:rsidRPr="3C254439">
              <w:rPr>
                <w:rFonts w:eastAsia="Times New Roman" w:cs="Calibri"/>
                <w:color w:val="000000" w:themeColor="text1"/>
                <w:sz w:val="20"/>
                <w:szCs w:val="20"/>
              </w:rPr>
              <w:t xml:space="preserve"> in the</w:t>
            </w:r>
            <w:r w:rsidR="083D0926" w:rsidRPr="3C254439">
              <w:rPr>
                <w:rFonts w:eastAsia="Times New Roman" w:cs="Calibri"/>
                <w:color w:val="000000" w:themeColor="text1"/>
                <w:sz w:val="20"/>
                <w:szCs w:val="20"/>
              </w:rPr>
              <w:t xml:space="preserve"> </w:t>
            </w:r>
            <w:hyperlink r:id="rId38">
              <w:r w:rsidR="2B6CAEC3" w:rsidRPr="3C254439">
                <w:rPr>
                  <w:rStyle w:val="Hyperlink"/>
                  <w:sz w:val="21"/>
                  <w:szCs w:val="21"/>
                  <w:lang w:val="en-GB"/>
                </w:rPr>
                <w:t>Application Guidelines</w:t>
              </w:r>
            </w:hyperlink>
            <w:r w:rsidR="72447294" w:rsidRPr="3C254439">
              <w:rPr>
                <w:sz w:val="21"/>
                <w:szCs w:val="21"/>
                <w:lang w:val="en-GB"/>
              </w:rPr>
              <w:t>.</w:t>
            </w:r>
          </w:p>
        </w:tc>
      </w:tr>
      <w:tr w:rsidR="005870AC" w:rsidRPr="00A715A7" w14:paraId="521AB700" w14:textId="77777777" w:rsidTr="00DC2EF5">
        <w:trPr>
          <w:trHeight w:val="272"/>
        </w:trPr>
        <w:tc>
          <w:tcPr>
            <w:tcW w:w="10980" w:type="dxa"/>
            <w:shd w:val="clear" w:color="auto" w:fill="FFC000" w:themeFill="accent4"/>
          </w:tcPr>
          <w:p w14:paraId="7A19FD63" w14:textId="78C8A2E8" w:rsidR="005870AC" w:rsidRPr="00A715A7" w:rsidRDefault="3E2AC929" w:rsidP="7878F082">
            <w:pPr>
              <w:pStyle w:val="Heading2"/>
              <w:rPr>
                <w:rFonts w:asciiTheme="minorHAnsi" w:eastAsiaTheme="minorEastAsia" w:hAnsiTheme="minorHAnsi" w:cstheme="minorBidi"/>
                <w:b/>
                <w:bCs/>
                <w:color w:val="auto"/>
                <w:sz w:val="20"/>
                <w:szCs w:val="20"/>
              </w:rPr>
            </w:pPr>
            <w:bookmarkStart w:id="42" w:name="_Toc458416787"/>
            <w:r w:rsidRPr="7878F082">
              <w:rPr>
                <w:rFonts w:asciiTheme="minorHAnsi" w:eastAsiaTheme="minorEastAsia" w:hAnsiTheme="minorHAnsi" w:cstheme="minorBidi"/>
                <w:b/>
                <w:bCs/>
                <w:color w:val="auto"/>
                <w:sz w:val="20"/>
                <w:szCs w:val="20"/>
              </w:rPr>
              <w:t>I don't remember my user password.</w:t>
            </w:r>
            <w:bookmarkEnd w:id="42"/>
          </w:p>
        </w:tc>
      </w:tr>
      <w:tr w:rsidR="00302815" w:rsidRPr="00A715A7" w14:paraId="75E7A71A" w14:textId="77777777" w:rsidTr="7878F082">
        <w:trPr>
          <w:trHeight w:val="481"/>
        </w:trPr>
        <w:tc>
          <w:tcPr>
            <w:tcW w:w="10980" w:type="dxa"/>
            <w:shd w:val="clear" w:color="auto" w:fill="auto"/>
            <w:hideMark/>
          </w:tcPr>
          <w:p w14:paraId="3D4407AF" w14:textId="7896AEF3" w:rsidR="00302815" w:rsidRPr="00A715A7" w:rsidRDefault="00302815" w:rsidP="00302815">
            <w:pPr>
              <w:pStyle w:val="ListParagraph"/>
              <w:numPr>
                <w:ilvl w:val="0"/>
                <w:numId w:val="28"/>
              </w:numPr>
              <w:spacing w:after="0" w:line="240" w:lineRule="auto"/>
              <w:ind w:left="342"/>
              <w:rPr>
                <w:rFonts w:ascii="Calibri" w:eastAsia="Times New Roman" w:hAnsi="Calibri" w:cs="Calibri"/>
                <w:color w:val="000000"/>
                <w:sz w:val="20"/>
                <w:szCs w:val="20"/>
              </w:rPr>
            </w:pPr>
            <w:r w:rsidRPr="2DE18015">
              <w:rPr>
                <w:rFonts w:ascii="Calibri" w:eastAsia="Times New Roman" w:hAnsi="Calibri" w:cs="Calibri"/>
                <w:color w:val="000000" w:themeColor="text1"/>
                <w:sz w:val="20"/>
                <w:szCs w:val="20"/>
              </w:rPr>
              <w:t xml:space="preserve">To retrieve your password, click the </w:t>
            </w:r>
            <w:r w:rsidR="67A5738F" w:rsidRPr="2DE18015">
              <w:rPr>
                <w:rFonts w:ascii="Calibri" w:eastAsia="Times New Roman" w:hAnsi="Calibri" w:cs="Calibri"/>
                <w:color w:val="000000" w:themeColor="text1"/>
                <w:sz w:val="20"/>
                <w:szCs w:val="20"/>
              </w:rPr>
              <w:t xml:space="preserve">Forgot your password?" </w:t>
            </w:r>
            <w:r w:rsidRPr="2DE18015">
              <w:rPr>
                <w:rFonts w:ascii="Calibri" w:eastAsia="Times New Roman" w:hAnsi="Calibri" w:cs="Calibri"/>
                <w:color w:val="000000" w:themeColor="text1"/>
                <w:sz w:val="20"/>
                <w:szCs w:val="20"/>
              </w:rPr>
              <w:t>link that "on the login page. A verification code will be sent to the email address associated with your account</w:t>
            </w:r>
            <w:r w:rsidR="0BE43EDD" w:rsidRPr="2DE18015">
              <w:rPr>
                <w:rFonts w:ascii="Calibri" w:eastAsia="Times New Roman" w:hAnsi="Calibri" w:cs="Calibri"/>
                <w:color w:val="000000" w:themeColor="text1"/>
                <w:sz w:val="20"/>
                <w:szCs w:val="20"/>
              </w:rPr>
              <w:t>.</w:t>
            </w:r>
            <w:r w:rsidR="2C3397F0" w:rsidRPr="2DE18015">
              <w:rPr>
                <w:rFonts w:ascii="Calibri" w:eastAsia="Times New Roman" w:hAnsi="Calibri" w:cs="Calibri"/>
                <w:color w:val="000000" w:themeColor="text1"/>
                <w:sz w:val="20"/>
                <w:szCs w:val="20"/>
              </w:rPr>
              <w:t xml:space="preserve"> </w:t>
            </w:r>
            <w:r w:rsidR="6C37FC89" w:rsidRPr="2DE18015">
              <w:rPr>
                <w:rFonts w:ascii="Calibri" w:eastAsia="Times New Roman" w:hAnsi="Calibri" w:cs="Calibri"/>
                <w:color w:val="000000" w:themeColor="text1"/>
                <w:sz w:val="20"/>
                <w:szCs w:val="20"/>
              </w:rPr>
              <w:t xml:space="preserve">Type the </w:t>
            </w:r>
            <w:r w:rsidR="47E7F7C4" w:rsidRPr="2DE18015">
              <w:rPr>
                <w:rFonts w:ascii="Calibri" w:eastAsia="Times New Roman" w:hAnsi="Calibri" w:cs="Calibri"/>
                <w:color w:val="000000" w:themeColor="text1"/>
                <w:sz w:val="20"/>
                <w:szCs w:val="20"/>
              </w:rPr>
              <w:t>verification code</w:t>
            </w:r>
            <w:r w:rsidRPr="2DE18015">
              <w:rPr>
                <w:rFonts w:ascii="Calibri" w:eastAsia="Times New Roman" w:hAnsi="Calibri" w:cs="Calibri"/>
                <w:color w:val="000000" w:themeColor="text1"/>
                <w:sz w:val="20"/>
                <w:szCs w:val="20"/>
              </w:rPr>
              <w:t xml:space="preserve"> and then you will be able to reset your password.</w:t>
            </w:r>
          </w:p>
        </w:tc>
      </w:tr>
      <w:tr w:rsidR="00302815" w:rsidRPr="00A715A7" w14:paraId="23A22B92" w14:textId="77777777" w:rsidTr="7878F082">
        <w:trPr>
          <w:trHeight w:val="288"/>
        </w:trPr>
        <w:tc>
          <w:tcPr>
            <w:tcW w:w="10980" w:type="dxa"/>
            <w:shd w:val="clear" w:color="auto" w:fill="auto"/>
            <w:hideMark/>
          </w:tcPr>
          <w:p w14:paraId="53028B2D" w14:textId="77777777" w:rsidR="00302815" w:rsidRPr="00A715A7" w:rsidRDefault="00302815">
            <w:pPr>
              <w:spacing w:after="0" w:line="240" w:lineRule="auto"/>
              <w:rPr>
                <w:rFonts w:eastAsia="Times New Roman" w:cs="Calibri"/>
                <w:color w:val="000000"/>
                <w:sz w:val="20"/>
                <w:szCs w:val="20"/>
              </w:rPr>
            </w:pPr>
          </w:p>
        </w:tc>
      </w:tr>
      <w:tr w:rsidR="00302815" w:rsidRPr="00A715A7" w14:paraId="62D7B3D2" w14:textId="77777777" w:rsidTr="00DC2EF5">
        <w:trPr>
          <w:trHeight w:val="360"/>
        </w:trPr>
        <w:tc>
          <w:tcPr>
            <w:tcW w:w="10980" w:type="dxa"/>
            <w:shd w:val="clear" w:color="auto" w:fill="FFC000" w:themeFill="accent4"/>
            <w:hideMark/>
          </w:tcPr>
          <w:p w14:paraId="1F6E3AEF" w14:textId="77777777" w:rsidR="00302815" w:rsidRPr="00A715A7" w:rsidRDefault="00302815" w:rsidP="7878F082">
            <w:pPr>
              <w:pStyle w:val="Heading2"/>
              <w:rPr>
                <w:rFonts w:asciiTheme="minorHAnsi" w:eastAsiaTheme="minorEastAsia" w:hAnsiTheme="minorHAnsi" w:cstheme="minorBidi"/>
                <w:b/>
                <w:bCs/>
                <w:color w:val="auto"/>
                <w:sz w:val="20"/>
                <w:szCs w:val="20"/>
              </w:rPr>
            </w:pPr>
            <w:bookmarkStart w:id="43" w:name="_Toc221206678"/>
            <w:r w:rsidRPr="7878F082">
              <w:rPr>
                <w:rFonts w:asciiTheme="minorHAnsi" w:eastAsiaTheme="minorEastAsia" w:hAnsiTheme="minorHAnsi" w:cstheme="minorBidi"/>
                <w:b/>
                <w:bCs/>
                <w:color w:val="auto"/>
                <w:sz w:val="20"/>
                <w:szCs w:val="20"/>
              </w:rPr>
              <w:t>Can I switch the language of my application once I have started filling out my application?</w:t>
            </w:r>
            <w:bookmarkEnd w:id="43"/>
          </w:p>
        </w:tc>
      </w:tr>
      <w:tr w:rsidR="00302815" w:rsidRPr="00A715A7" w14:paraId="42B9C2FF" w14:textId="77777777" w:rsidTr="7878F082">
        <w:trPr>
          <w:trHeight w:val="288"/>
        </w:trPr>
        <w:tc>
          <w:tcPr>
            <w:tcW w:w="10980" w:type="dxa"/>
            <w:shd w:val="clear" w:color="auto" w:fill="auto"/>
            <w:hideMark/>
          </w:tcPr>
          <w:p w14:paraId="081A66B2" w14:textId="77777777" w:rsidR="00302815" w:rsidRPr="00282C60" w:rsidRDefault="00302815">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No</w:t>
            </w:r>
          </w:p>
          <w:p w14:paraId="77E26140" w14:textId="77777777" w:rsidR="00302815" w:rsidRPr="00A715A7" w:rsidRDefault="00302815" w:rsidP="00302815">
            <w:pPr>
              <w:pStyle w:val="ListParagraph"/>
              <w:numPr>
                <w:ilvl w:val="0"/>
                <w:numId w:val="28"/>
              </w:numPr>
              <w:spacing w:after="0" w:line="240" w:lineRule="auto"/>
              <w:ind w:left="342"/>
              <w:rPr>
                <w:rFonts w:ascii="Calibri" w:eastAsia="Times New Roman" w:hAnsi="Calibri" w:cs="Calibri"/>
                <w:b/>
                <w:bCs/>
                <w:color w:val="000000"/>
                <w:sz w:val="20"/>
                <w:szCs w:val="20"/>
              </w:rPr>
            </w:pPr>
            <w:r w:rsidRPr="2DE18015">
              <w:rPr>
                <w:rFonts w:ascii="Calibri" w:eastAsia="Times New Roman" w:hAnsi="Calibri" w:cs="Calibri"/>
                <w:color w:val="000000" w:themeColor="text1"/>
                <w:sz w:val="20"/>
                <w:szCs w:val="20"/>
              </w:rPr>
              <w:t>Once you select your preferred language in the User Profile when you register to the system, you will not be able to switch to another language.</w:t>
            </w:r>
          </w:p>
        </w:tc>
      </w:tr>
      <w:tr w:rsidR="00302815" w:rsidRPr="00A715A7" w14:paraId="54115F2B" w14:textId="77777777" w:rsidTr="7878F082">
        <w:trPr>
          <w:trHeight w:val="288"/>
        </w:trPr>
        <w:tc>
          <w:tcPr>
            <w:tcW w:w="10980" w:type="dxa"/>
            <w:shd w:val="clear" w:color="auto" w:fill="auto"/>
            <w:hideMark/>
          </w:tcPr>
          <w:p w14:paraId="6B7A7618" w14:textId="77777777" w:rsidR="00302815" w:rsidRPr="00A715A7" w:rsidRDefault="00302815">
            <w:pPr>
              <w:spacing w:after="0" w:line="240" w:lineRule="auto"/>
              <w:rPr>
                <w:rFonts w:eastAsia="Times New Roman" w:cs="Calibri"/>
                <w:color w:val="000000"/>
                <w:sz w:val="20"/>
                <w:szCs w:val="20"/>
              </w:rPr>
            </w:pPr>
          </w:p>
        </w:tc>
      </w:tr>
      <w:tr w:rsidR="00302815" w:rsidRPr="00A715A7" w14:paraId="053FC893" w14:textId="77777777" w:rsidTr="7878F082">
        <w:trPr>
          <w:trHeight w:val="288"/>
        </w:trPr>
        <w:tc>
          <w:tcPr>
            <w:tcW w:w="10980" w:type="dxa"/>
            <w:shd w:val="clear" w:color="auto" w:fill="FFC000" w:themeFill="accent4"/>
            <w:noWrap/>
            <w:vAlign w:val="bottom"/>
            <w:hideMark/>
          </w:tcPr>
          <w:p w14:paraId="397CD68E" w14:textId="77777777" w:rsidR="00302815" w:rsidRPr="00A715A7" w:rsidRDefault="00302815" w:rsidP="7878F082">
            <w:pPr>
              <w:pStyle w:val="Heading2"/>
              <w:rPr>
                <w:rFonts w:asciiTheme="minorHAnsi" w:eastAsiaTheme="minorEastAsia" w:hAnsiTheme="minorHAnsi" w:cstheme="minorBidi"/>
                <w:b/>
                <w:bCs/>
                <w:color w:val="auto"/>
                <w:sz w:val="20"/>
                <w:szCs w:val="20"/>
              </w:rPr>
            </w:pPr>
            <w:bookmarkStart w:id="44" w:name="_Toc835813748"/>
            <w:r w:rsidRPr="7878F082">
              <w:rPr>
                <w:rFonts w:asciiTheme="minorHAnsi" w:eastAsiaTheme="minorEastAsia" w:hAnsiTheme="minorHAnsi" w:cstheme="minorBidi"/>
                <w:b/>
                <w:bCs/>
                <w:color w:val="auto"/>
                <w:sz w:val="20"/>
                <w:szCs w:val="20"/>
              </w:rPr>
              <w:t>Do I have to fill out the application in order?</w:t>
            </w:r>
            <w:bookmarkEnd w:id="44"/>
          </w:p>
        </w:tc>
      </w:tr>
      <w:tr w:rsidR="00302815" w:rsidRPr="00A715A7" w14:paraId="60807AC7" w14:textId="77777777" w:rsidTr="7878F082">
        <w:trPr>
          <w:trHeight w:val="288"/>
        </w:trPr>
        <w:tc>
          <w:tcPr>
            <w:tcW w:w="10980" w:type="dxa"/>
            <w:shd w:val="clear" w:color="auto" w:fill="auto"/>
            <w:hideMark/>
          </w:tcPr>
          <w:p w14:paraId="7AFE71B6" w14:textId="77777777" w:rsidR="00302815" w:rsidRPr="00282C60" w:rsidRDefault="00302815">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NO</w:t>
            </w:r>
          </w:p>
          <w:p w14:paraId="0E5D49CF" w14:textId="77777777" w:rsidR="00302815" w:rsidRPr="00282C60" w:rsidRDefault="00302815" w:rsidP="00302815">
            <w:pPr>
              <w:pStyle w:val="ListParagraph"/>
              <w:numPr>
                <w:ilvl w:val="0"/>
                <w:numId w:val="28"/>
              </w:numPr>
              <w:spacing w:after="0" w:line="240" w:lineRule="auto"/>
              <w:ind w:left="342"/>
              <w:rPr>
                <w:rFonts w:ascii="Calibri" w:eastAsia="Times New Roman" w:hAnsi="Calibri" w:cs="Calibri"/>
                <w:color w:val="000000"/>
                <w:sz w:val="20"/>
                <w:szCs w:val="20"/>
              </w:rPr>
            </w:pPr>
            <w:r w:rsidRPr="2DE18015">
              <w:rPr>
                <w:rFonts w:ascii="Calibri" w:eastAsia="Times New Roman" w:hAnsi="Calibri" w:cs="Calibri"/>
                <w:color w:val="000000" w:themeColor="text1"/>
                <w:sz w:val="20"/>
                <w:szCs w:val="20"/>
              </w:rPr>
              <w:t>The application does not have to be filled out in the order the questions are asked.</w:t>
            </w:r>
          </w:p>
          <w:p w14:paraId="2BE532E3" w14:textId="56EEEBE1" w:rsidR="00302815" w:rsidRPr="00282C60" w:rsidRDefault="00302815" w:rsidP="00302815">
            <w:pPr>
              <w:pStyle w:val="ListParagraph"/>
              <w:numPr>
                <w:ilvl w:val="0"/>
                <w:numId w:val="28"/>
              </w:numPr>
              <w:spacing w:after="0" w:line="240" w:lineRule="auto"/>
              <w:ind w:left="342"/>
              <w:rPr>
                <w:rFonts w:ascii="Calibri" w:eastAsia="Times New Roman" w:hAnsi="Calibri" w:cs="Calibri"/>
                <w:color w:val="000000"/>
                <w:sz w:val="20"/>
                <w:szCs w:val="20"/>
              </w:rPr>
            </w:pPr>
            <w:r w:rsidRPr="2DE18015">
              <w:rPr>
                <w:rFonts w:ascii="Calibri" w:eastAsia="Times New Roman" w:hAnsi="Calibri" w:cs="Calibri"/>
                <w:color w:val="000000" w:themeColor="text1"/>
                <w:sz w:val="20"/>
                <w:szCs w:val="20"/>
              </w:rPr>
              <w:t>Use the navigation links (the Home icon or the Home link) on the left</w:t>
            </w:r>
            <w:r w:rsidR="70803D5B" w:rsidRPr="2DE18015">
              <w:rPr>
                <w:rFonts w:ascii="Calibri" w:eastAsia="Times New Roman" w:hAnsi="Calibri" w:cs="Calibri"/>
                <w:color w:val="000000" w:themeColor="text1"/>
                <w:sz w:val="20"/>
                <w:szCs w:val="20"/>
              </w:rPr>
              <w:t xml:space="preserve"> </w:t>
            </w:r>
            <w:r w:rsidRPr="2DE18015">
              <w:rPr>
                <w:rFonts w:ascii="Calibri" w:eastAsia="Times New Roman" w:hAnsi="Calibri" w:cs="Calibri"/>
                <w:color w:val="000000" w:themeColor="text1"/>
                <w:sz w:val="20"/>
                <w:szCs w:val="20"/>
              </w:rPr>
              <w:t>side of the application to move from section to section.</w:t>
            </w:r>
          </w:p>
          <w:p w14:paraId="12DDFA25" w14:textId="77777777" w:rsidR="00302815" w:rsidRPr="00282C60" w:rsidRDefault="00302815" w:rsidP="00302815">
            <w:pPr>
              <w:pStyle w:val="ListParagraph"/>
              <w:numPr>
                <w:ilvl w:val="0"/>
                <w:numId w:val="28"/>
              </w:numPr>
              <w:spacing w:after="0" w:line="240" w:lineRule="auto"/>
              <w:ind w:left="342"/>
              <w:rPr>
                <w:rFonts w:ascii="Calibri" w:eastAsia="Times New Roman" w:hAnsi="Calibri" w:cs="Calibri"/>
                <w:color w:val="000000"/>
                <w:sz w:val="20"/>
                <w:szCs w:val="20"/>
              </w:rPr>
            </w:pPr>
            <w:r w:rsidRPr="2DE18015">
              <w:rPr>
                <w:rFonts w:ascii="Calibri" w:eastAsia="Times New Roman" w:hAnsi="Calibri" w:cs="Calibri"/>
                <w:color w:val="000000" w:themeColor="text1"/>
                <w:sz w:val="20"/>
                <w:szCs w:val="20"/>
              </w:rPr>
              <w:t xml:space="preserve">Please note that data you enter into the form is only saved </w:t>
            </w:r>
            <w:r w:rsidRPr="2DE18015">
              <w:rPr>
                <w:rFonts w:ascii="Calibri" w:eastAsia="Times New Roman" w:hAnsi="Calibri" w:cs="Calibri"/>
                <w:b/>
                <w:bCs/>
                <w:color w:val="000000" w:themeColor="text1"/>
                <w:sz w:val="20"/>
                <w:szCs w:val="20"/>
              </w:rPr>
              <w:t xml:space="preserve">when you hit the “Save” button </w:t>
            </w:r>
            <w:r w:rsidRPr="2DE18015">
              <w:rPr>
                <w:rFonts w:ascii="Calibri" w:eastAsia="Times New Roman" w:hAnsi="Calibri" w:cs="Calibri"/>
                <w:color w:val="000000" w:themeColor="text1"/>
                <w:sz w:val="20"/>
                <w:szCs w:val="20"/>
              </w:rPr>
              <w:t>on the right side of the application or at the bottom of the application.</w:t>
            </w:r>
          </w:p>
          <w:p w14:paraId="68D22273" w14:textId="77777777" w:rsidR="00302815" w:rsidRPr="00A715A7" w:rsidRDefault="00302815" w:rsidP="00302815">
            <w:pPr>
              <w:pStyle w:val="ListParagraph"/>
              <w:numPr>
                <w:ilvl w:val="0"/>
                <w:numId w:val="28"/>
              </w:numPr>
              <w:spacing w:after="0" w:line="240" w:lineRule="auto"/>
              <w:ind w:left="342"/>
              <w:rPr>
                <w:rFonts w:ascii="Calibri" w:eastAsia="Times New Roman" w:hAnsi="Calibri" w:cs="Calibri"/>
                <w:b/>
                <w:bCs/>
                <w:color w:val="000000"/>
                <w:sz w:val="20"/>
                <w:szCs w:val="20"/>
              </w:rPr>
            </w:pPr>
            <w:r w:rsidRPr="2DE18015">
              <w:rPr>
                <w:rFonts w:ascii="Calibri" w:eastAsia="Times New Roman" w:hAnsi="Calibri" w:cs="Calibri"/>
                <w:color w:val="000000" w:themeColor="text1"/>
                <w:sz w:val="20"/>
                <w:szCs w:val="20"/>
              </w:rPr>
              <w:t>Make sure to save your work often.</w:t>
            </w:r>
          </w:p>
        </w:tc>
      </w:tr>
      <w:tr w:rsidR="00302815" w:rsidRPr="00A715A7" w14:paraId="78F177A2" w14:textId="77777777" w:rsidTr="7878F082">
        <w:trPr>
          <w:trHeight w:val="288"/>
        </w:trPr>
        <w:tc>
          <w:tcPr>
            <w:tcW w:w="10980" w:type="dxa"/>
            <w:shd w:val="clear" w:color="auto" w:fill="auto"/>
            <w:hideMark/>
          </w:tcPr>
          <w:p w14:paraId="3BF31ECD" w14:textId="77777777" w:rsidR="00302815" w:rsidRPr="00A715A7" w:rsidRDefault="00302815">
            <w:pPr>
              <w:spacing w:after="0" w:line="240" w:lineRule="auto"/>
              <w:rPr>
                <w:rFonts w:eastAsia="Times New Roman" w:cs="Calibri"/>
                <w:color w:val="1C1C1C"/>
                <w:sz w:val="20"/>
                <w:szCs w:val="20"/>
              </w:rPr>
            </w:pPr>
          </w:p>
        </w:tc>
      </w:tr>
      <w:tr w:rsidR="00302815" w:rsidRPr="00A715A7" w14:paraId="04755AC0" w14:textId="77777777" w:rsidTr="7878F082">
        <w:trPr>
          <w:trHeight w:val="288"/>
        </w:trPr>
        <w:tc>
          <w:tcPr>
            <w:tcW w:w="10980" w:type="dxa"/>
            <w:shd w:val="clear" w:color="auto" w:fill="FFC000" w:themeFill="accent4"/>
            <w:hideMark/>
          </w:tcPr>
          <w:p w14:paraId="628787E6" w14:textId="77777777" w:rsidR="00302815" w:rsidRPr="00A715A7" w:rsidRDefault="00302815" w:rsidP="7878F082">
            <w:pPr>
              <w:pStyle w:val="Heading2"/>
              <w:rPr>
                <w:rFonts w:asciiTheme="minorHAnsi" w:eastAsiaTheme="minorEastAsia" w:hAnsiTheme="minorHAnsi" w:cstheme="minorBidi"/>
                <w:b/>
                <w:bCs/>
                <w:color w:val="auto"/>
                <w:sz w:val="20"/>
                <w:szCs w:val="20"/>
              </w:rPr>
            </w:pPr>
            <w:bookmarkStart w:id="45" w:name="_Toc204361782"/>
            <w:r w:rsidRPr="7878F082">
              <w:rPr>
                <w:rFonts w:asciiTheme="minorHAnsi" w:eastAsiaTheme="minorEastAsia" w:hAnsiTheme="minorHAnsi" w:cstheme="minorBidi"/>
                <w:b/>
                <w:bCs/>
                <w:color w:val="auto"/>
                <w:sz w:val="20"/>
                <w:szCs w:val="20"/>
              </w:rPr>
              <w:lastRenderedPageBreak/>
              <w:t>Do I have to complete the application in one sitting?</w:t>
            </w:r>
            <w:bookmarkEnd w:id="45"/>
          </w:p>
        </w:tc>
      </w:tr>
      <w:tr w:rsidR="00302815" w:rsidRPr="00A715A7" w14:paraId="37570D1D" w14:textId="77777777" w:rsidTr="7878F082">
        <w:trPr>
          <w:trHeight w:val="288"/>
        </w:trPr>
        <w:tc>
          <w:tcPr>
            <w:tcW w:w="10980" w:type="dxa"/>
            <w:shd w:val="clear" w:color="auto" w:fill="auto"/>
            <w:hideMark/>
          </w:tcPr>
          <w:p w14:paraId="25272336" w14:textId="77777777" w:rsidR="00302815" w:rsidRPr="00282C60" w:rsidRDefault="00302815">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NO</w:t>
            </w:r>
          </w:p>
          <w:p w14:paraId="697E8F94" w14:textId="584B3A90" w:rsidR="00962F81" w:rsidRPr="00DF33B8" w:rsidRDefault="00302815" w:rsidP="00962F81">
            <w:pPr>
              <w:pStyle w:val="ListParagraph"/>
              <w:numPr>
                <w:ilvl w:val="0"/>
                <w:numId w:val="28"/>
              </w:numPr>
              <w:spacing w:after="0" w:line="240" w:lineRule="auto"/>
              <w:ind w:left="342"/>
              <w:rPr>
                <w:rFonts w:ascii="Calibri" w:eastAsia="Times New Roman" w:hAnsi="Calibri" w:cs="Calibri"/>
                <w:b/>
                <w:bCs/>
                <w:color w:val="000000"/>
                <w:sz w:val="20"/>
                <w:szCs w:val="20"/>
              </w:rPr>
            </w:pPr>
            <w:r w:rsidRPr="2DE18015">
              <w:rPr>
                <w:rFonts w:ascii="Calibri" w:eastAsia="Times New Roman" w:hAnsi="Calibri" w:cs="Calibri"/>
                <w:color w:val="000000" w:themeColor="text1"/>
                <w:sz w:val="20"/>
                <w:szCs w:val="20"/>
              </w:rPr>
              <w:t>The application does not have to be filled out in one sitting. With your username and password, you can log in as many times as needed to complete your application before the deadline.</w:t>
            </w:r>
            <w:r w:rsidR="40786C0B" w:rsidRPr="2DE18015">
              <w:rPr>
                <w:rFonts w:ascii="Calibri" w:eastAsia="Times New Roman" w:hAnsi="Calibri" w:cs="Calibri"/>
                <w:color w:val="000000" w:themeColor="text1"/>
                <w:sz w:val="20"/>
                <w:szCs w:val="20"/>
              </w:rPr>
              <w:t xml:space="preserve"> Just always remember to hit ‘Save’ before logging out. </w:t>
            </w:r>
          </w:p>
        </w:tc>
      </w:tr>
      <w:tr w:rsidR="00302815" w:rsidRPr="00A715A7" w14:paraId="66B8EA91" w14:textId="77777777" w:rsidTr="7878F082">
        <w:trPr>
          <w:trHeight w:val="288"/>
        </w:trPr>
        <w:tc>
          <w:tcPr>
            <w:tcW w:w="10980" w:type="dxa"/>
            <w:shd w:val="clear" w:color="auto" w:fill="auto"/>
            <w:hideMark/>
          </w:tcPr>
          <w:p w14:paraId="219EDE0A" w14:textId="77777777" w:rsidR="00302815" w:rsidRPr="00A715A7" w:rsidRDefault="00302815">
            <w:pPr>
              <w:spacing w:after="0" w:line="240" w:lineRule="auto"/>
              <w:rPr>
                <w:rFonts w:eastAsia="Times New Roman" w:cs="Calibri"/>
                <w:color w:val="000000"/>
                <w:sz w:val="20"/>
                <w:szCs w:val="20"/>
              </w:rPr>
            </w:pPr>
          </w:p>
        </w:tc>
      </w:tr>
      <w:tr w:rsidR="00302815" w:rsidRPr="00A715A7" w14:paraId="5B3B1062" w14:textId="77777777" w:rsidTr="7878F082">
        <w:trPr>
          <w:trHeight w:val="288"/>
        </w:trPr>
        <w:tc>
          <w:tcPr>
            <w:tcW w:w="10980" w:type="dxa"/>
            <w:shd w:val="clear" w:color="auto" w:fill="FFC000" w:themeFill="accent4"/>
            <w:hideMark/>
          </w:tcPr>
          <w:p w14:paraId="5F0B9AB6" w14:textId="77777777" w:rsidR="00302815" w:rsidRPr="00A715A7" w:rsidRDefault="00302815" w:rsidP="7878F082">
            <w:pPr>
              <w:pStyle w:val="Heading2"/>
              <w:rPr>
                <w:rFonts w:asciiTheme="minorHAnsi" w:eastAsiaTheme="minorEastAsia" w:hAnsiTheme="minorHAnsi" w:cstheme="minorBidi"/>
                <w:b/>
                <w:bCs/>
                <w:color w:val="auto"/>
                <w:sz w:val="20"/>
                <w:szCs w:val="20"/>
              </w:rPr>
            </w:pPr>
            <w:bookmarkStart w:id="46" w:name="_Toc1007658110"/>
            <w:r w:rsidRPr="7878F082">
              <w:rPr>
                <w:rFonts w:asciiTheme="minorHAnsi" w:eastAsiaTheme="minorEastAsia" w:hAnsiTheme="minorHAnsi" w:cstheme="minorBidi"/>
                <w:b/>
                <w:bCs/>
                <w:color w:val="auto"/>
                <w:sz w:val="20"/>
                <w:szCs w:val="20"/>
              </w:rPr>
              <w:t>Can I print my application?</w:t>
            </w:r>
            <w:bookmarkEnd w:id="46"/>
          </w:p>
        </w:tc>
      </w:tr>
      <w:tr w:rsidR="00302815" w:rsidRPr="00A715A7" w14:paraId="48086921" w14:textId="77777777" w:rsidTr="7878F082">
        <w:trPr>
          <w:trHeight w:val="288"/>
        </w:trPr>
        <w:tc>
          <w:tcPr>
            <w:tcW w:w="10980" w:type="dxa"/>
            <w:shd w:val="clear" w:color="auto" w:fill="auto"/>
            <w:hideMark/>
          </w:tcPr>
          <w:p w14:paraId="03F05865" w14:textId="77777777" w:rsidR="00302815" w:rsidRPr="00282C60" w:rsidRDefault="00302815">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YES</w:t>
            </w:r>
          </w:p>
          <w:p w14:paraId="367BD789" w14:textId="59128FE3" w:rsidR="00302815" w:rsidRPr="00A715A7" w:rsidRDefault="00302815" w:rsidP="00302815">
            <w:pPr>
              <w:pStyle w:val="ListParagraph"/>
              <w:numPr>
                <w:ilvl w:val="0"/>
                <w:numId w:val="28"/>
              </w:numPr>
              <w:spacing w:after="0" w:line="240" w:lineRule="auto"/>
              <w:ind w:left="342"/>
              <w:rPr>
                <w:rFonts w:ascii="Calibri" w:eastAsia="Times New Roman" w:hAnsi="Calibri" w:cs="Calibri"/>
                <w:b/>
                <w:bCs/>
                <w:color w:val="000000"/>
                <w:sz w:val="20"/>
                <w:szCs w:val="20"/>
              </w:rPr>
            </w:pPr>
            <w:r w:rsidRPr="2DE18015">
              <w:rPr>
                <w:rFonts w:ascii="Calibri" w:eastAsia="Times New Roman" w:hAnsi="Calibri" w:cs="Calibri"/>
                <w:color w:val="000000" w:themeColor="text1"/>
                <w:sz w:val="20"/>
                <w:szCs w:val="20"/>
              </w:rPr>
              <w:t>You can print your application by clicking on the "</w:t>
            </w:r>
            <w:r w:rsidR="4F124AB9" w:rsidRPr="2DE18015">
              <w:rPr>
                <w:rFonts w:ascii="Calibri" w:eastAsia="Times New Roman" w:hAnsi="Calibri" w:cs="Calibri"/>
                <w:color w:val="000000" w:themeColor="text1"/>
                <w:sz w:val="20"/>
                <w:szCs w:val="20"/>
              </w:rPr>
              <w:t>P</w:t>
            </w:r>
            <w:r w:rsidRPr="2DE18015">
              <w:rPr>
                <w:rFonts w:ascii="Calibri" w:eastAsia="Times New Roman" w:hAnsi="Calibri" w:cs="Calibri"/>
                <w:color w:val="000000" w:themeColor="text1"/>
                <w:sz w:val="20"/>
                <w:szCs w:val="20"/>
              </w:rPr>
              <w:t>rint" button on the homepage.</w:t>
            </w:r>
          </w:p>
        </w:tc>
      </w:tr>
      <w:tr w:rsidR="00302815" w:rsidRPr="00A715A7" w14:paraId="2D5E03CA" w14:textId="77777777" w:rsidTr="7878F082">
        <w:trPr>
          <w:trHeight w:val="288"/>
        </w:trPr>
        <w:tc>
          <w:tcPr>
            <w:tcW w:w="10980" w:type="dxa"/>
            <w:shd w:val="clear" w:color="auto" w:fill="auto"/>
            <w:hideMark/>
          </w:tcPr>
          <w:p w14:paraId="05B5DFF9" w14:textId="77777777" w:rsidR="00302815" w:rsidRPr="00A715A7" w:rsidRDefault="00302815">
            <w:pPr>
              <w:spacing w:after="0" w:line="240" w:lineRule="auto"/>
              <w:rPr>
                <w:rFonts w:eastAsia="Times New Roman" w:cs="Calibri"/>
                <w:color w:val="000000"/>
                <w:sz w:val="20"/>
                <w:szCs w:val="20"/>
              </w:rPr>
            </w:pPr>
          </w:p>
        </w:tc>
      </w:tr>
      <w:tr w:rsidR="00302815" w:rsidRPr="00A715A7" w14:paraId="1F8A121F" w14:textId="77777777" w:rsidTr="7878F082">
        <w:trPr>
          <w:trHeight w:val="288"/>
        </w:trPr>
        <w:tc>
          <w:tcPr>
            <w:tcW w:w="10980" w:type="dxa"/>
            <w:shd w:val="clear" w:color="auto" w:fill="FFC000" w:themeFill="accent4"/>
            <w:noWrap/>
            <w:hideMark/>
          </w:tcPr>
          <w:p w14:paraId="0AC415EE" w14:textId="77777777" w:rsidR="00302815" w:rsidRPr="00A715A7" w:rsidRDefault="00302815" w:rsidP="7878F082">
            <w:pPr>
              <w:pStyle w:val="Heading2"/>
              <w:rPr>
                <w:rFonts w:asciiTheme="minorHAnsi" w:eastAsiaTheme="minorEastAsia" w:hAnsiTheme="minorHAnsi" w:cstheme="minorBidi"/>
                <w:b/>
                <w:bCs/>
                <w:color w:val="auto"/>
                <w:sz w:val="20"/>
                <w:szCs w:val="20"/>
              </w:rPr>
            </w:pPr>
            <w:bookmarkStart w:id="47" w:name="_Toc1123875467"/>
            <w:r w:rsidRPr="7878F082">
              <w:rPr>
                <w:rFonts w:asciiTheme="minorHAnsi" w:eastAsiaTheme="minorEastAsia" w:hAnsiTheme="minorHAnsi" w:cstheme="minorBidi"/>
                <w:b/>
                <w:bCs/>
                <w:color w:val="auto"/>
                <w:sz w:val="20"/>
                <w:szCs w:val="20"/>
              </w:rPr>
              <w:t>How do I know when I have completed my application?</w:t>
            </w:r>
            <w:bookmarkEnd w:id="47"/>
          </w:p>
        </w:tc>
      </w:tr>
      <w:tr w:rsidR="00302815" w:rsidRPr="00A715A7" w14:paraId="6F2AEA31" w14:textId="77777777" w:rsidTr="7878F082">
        <w:trPr>
          <w:trHeight w:val="994"/>
        </w:trPr>
        <w:tc>
          <w:tcPr>
            <w:tcW w:w="10980" w:type="dxa"/>
            <w:shd w:val="clear" w:color="auto" w:fill="auto"/>
            <w:hideMark/>
          </w:tcPr>
          <w:p w14:paraId="0EE5EDC1" w14:textId="7A4F4B06" w:rsidR="00302815" w:rsidRPr="00282C60" w:rsidRDefault="00302815" w:rsidP="00302815">
            <w:pPr>
              <w:pStyle w:val="ListParagraph"/>
              <w:numPr>
                <w:ilvl w:val="0"/>
                <w:numId w:val="28"/>
              </w:numPr>
              <w:spacing w:after="0" w:line="240" w:lineRule="auto"/>
              <w:ind w:left="342"/>
              <w:rPr>
                <w:rFonts w:ascii="Calibri" w:eastAsia="Times New Roman" w:hAnsi="Calibri" w:cs="Calibri"/>
                <w:color w:val="000000"/>
                <w:sz w:val="20"/>
                <w:szCs w:val="20"/>
              </w:rPr>
            </w:pPr>
            <w:r w:rsidRPr="2DE18015">
              <w:rPr>
                <w:rFonts w:ascii="Calibri" w:eastAsia="Times New Roman" w:hAnsi="Calibri" w:cs="Calibri"/>
                <w:color w:val="000000" w:themeColor="text1"/>
                <w:sz w:val="20"/>
                <w:szCs w:val="20"/>
              </w:rPr>
              <w:t xml:space="preserve">Once a section has been completed, a check mark will appear next to its section title in the navigation bar. You can also view your application progress in the Applicant Dashboard.  </w:t>
            </w:r>
            <w:r w:rsidR="11B67DCF" w:rsidRPr="2DE18015">
              <w:rPr>
                <w:rFonts w:ascii="Calibri" w:eastAsia="Times New Roman" w:hAnsi="Calibri" w:cs="Calibri"/>
                <w:color w:val="000000" w:themeColor="text1"/>
                <w:sz w:val="20"/>
                <w:szCs w:val="20"/>
              </w:rPr>
              <w:t>Y</w:t>
            </w:r>
            <w:r w:rsidRPr="2DE18015">
              <w:rPr>
                <w:rFonts w:ascii="Calibri" w:eastAsia="Times New Roman" w:hAnsi="Calibri" w:cs="Calibri"/>
                <w:color w:val="000000" w:themeColor="text1"/>
                <w:sz w:val="20"/>
                <w:szCs w:val="20"/>
              </w:rPr>
              <w:t>ou will be able to submit your application</w:t>
            </w:r>
            <w:r w:rsidR="6F34CE29" w:rsidRPr="2DE18015">
              <w:rPr>
                <w:rFonts w:ascii="Calibri" w:eastAsia="Times New Roman" w:hAnsi="Calibri" w:cs="Calibri"/>
                <w:color w:val="000000" w:themeColor="text1"/>
                <w:sz w:val="20"/>
                <w:szCs w:val="20"/>
              </w:rPr>
              <w:t xml:space="preserve"> only after each section is 100% complete</w:t>
            </w:r>
            <w:r w:rsidRPr="2DE18015">
              <w:rPr>
                <w:rFonts w:ascii="Calibri" w:eastAsia="Times New Roman" w:hAnsi="Calibri" w:cs="Calibri"/>
                <w:color w:val="000000" w:themeColor="text1"/>
                <w:sz w:val="20"/>
                <w:szCs w:val="20"/>
              </w:rPr>
              <w:t>.</w:t>
            </w:r>
          </w:p>
          <w:p w14:paraId="25DECB53" w14:textId="77777777" w:rsidR="00302815" w:rsidRPr="00A715A7" w:rsidRDefault="00302815" w:rsidP="00302815">
            <w:pPr>
              <w:pStyle w:val="ListParagraph"/>
              <w:numPr>
                <w:ilvl w:val="0"/>
                <w:numId w:val="28"/>
              </w:numPr>
              <w:spacing w:after="0" w:line="240" w:lineRule="auto"/>
              <w:ind w:left="342"/>
              <w:rPr>
                <w:rFonts w:ascii="Calibri" w:eastAsia="Times New Roman" w:hAnsi="Calibri" w:cs="Calibri"/>
                <w:color w:val="000000"/>
                <w:sz w:val="20"/>
                <w:szCs w:val="20"/>
              </w:rPr>
            </w:pPr>
            <w:r w:rsidRPr="2DE18015">
              <w:rPr>
                <w:rFonts w:ascii="Calibri" w:eastAsia="Times New Roman" w:hAnsi="Calibri" w:cs="Calibri"/>
                <w:color w:val="000000" w:themeColor="text1"/>
                <w:sz w:val="20"/>
                <w:szCs w:val="20"/>
              </w:rPr>
              <w:t>Check marks must appear for all sections for the application to be considered complete.</w:t>
            </w:r>
          </w:p>
        </w:tc>
      </w:tr>
      <w:tr w:rsidR="00302815" w:rsidRPr="00A715A7" w14:paraId="04B82152" w14:textId="77777777" w:rsidTr="7878F082">
        <w:trPr>
          <w:trHeight w:val="288"/>
        </w:trPr>
        <w:tc>
          <w:tcPr>
            <w:tcW w:w="10980" w:type="dxa"/>
            <w:shd w:val="clear" w:color="auto" w:fill="auto"/>
            <w:hideMark/>
          </w:tcPr>
          <w:p w14:paraId="5C675F19" w14:textId="77777777" w:rsidR="00302815" w:rsidRPr="00A715A7" w:rsidRDefault="00302815">
            <w:pPr>
              <w:spacing w:after="0" w:line="240" w:lineRule="auto"/>
              <w:rPr>
                <w:rFonts w:eastAsia="Times New Roman" w:cs="Calibri"/>
                <w:color w:val="000000"/>
                <w:sz w:val="20"/>
                <w:szCs w:val="20"/>
              </w:rPr>
            </w:pPr>
          </w:p>
        </w:tc>
      </w:tr>
      <w:tr w:rsidR="00302815" w:rsidRPr="00A715A7" w14:paraId="6BE17D4C" w14:textId="77777777" w:rsidTr="7878F082">
        <w:trPr>
          <w:trHeight w:val="337"/>
        </w:trPr>
        <w:tc>
          <w:tcPr>
            <w:tcW w:w="10980" w:type="dxa"/>
            <w:shd w:val="clear" w:color="auto" w:fill="FFC000" w:themeFill="accent4"/>
            <w:hideMark/>
          </w:tcPr>
          <w:p w14:paraId="26E2F519" w14:textId="77777777" w:rsidR="00302815" w:rsidRPr="00A715A7" w:rsidRDefault="00302815" w:rsidP="7878F082">
            <w:pPr>
              <w:pStyle w:val="Heading2"/>
              <w:rPr>
                <w:rFonts w:asciiTheme="minorHAnsi" w:eastAsiaTheme="minorEastAsia" w:hAnsiTheme="minorHAnsi" w:cstheme="minorBidi"/>
                <w:b/>
                <w:bCs/>
                <w:color w:val="auto"/>
                <w:sz w:val="20"/>
                <w:szCs w:val="20"/>
              </w:rPr>
            </w:pPr>
            <w:bookmarkStart w:id="48" w:name="_Toc731007734"/>
            <w:r w:rsidRPr="7878F082">
              <w:rPr>
                <w:rFonts w:asciiTheme="minorHAnsi" w:eastAsiaTheme="minorEastAsia" w:hAnsiTheme="minorHAnsi" w:cstheme="minorBidi"/>
                <w:b/>
                <w:bCs/>
                <w:color w:val="auto"/>
                <w:sz w:val="20"/>
                <w:szCs w:val="20"/>
              </w:rPr>
              <w:t>What do the green checkmarks next to the application sections mean?</w:t>
            </w:r>
            <w:bookmarkEnd w:id="48"/>
          </w:p>
        </w:tc>
      </w:tr>
      <w:tr w:rsidR="00302815" w:rsidRPr="00A715A7" w14:paraId="7E9BA0EF" w14:textId="77777777" w:rsidTr="7878F082">
        <w:trPr>
          <w:trHeight w:val="495"/>
        </w:trPr>
        <w:tc>
          <w:tcPr>
            <w:tcW w:w="10980" w:type="dxa"/>
            <w:shd w:val="clear" w:color="auto" w:fill="auto"/>
            <w:hideMark/>
          </w:tcPr>
          <w:p w14:paraId="4490B5CF" w14:textId="3AF5796A" w:rsidR="00302815" w:rsidRPr="00A715A7" w:rsidRDefault="00302815" w:rsidP="00302815">
            <w:pPr>
              <w:pStyle w:val="ListParagraph"/>
              <w:numPr>
                <w:ilvl w:val="0"/>
                <w:numId w:val="28"/>
              </w:numPr>
              <w:spacing w:after="0" w:line="240" w:lineRule="auto"/>
              <w:ind w:left="342"/>
              <w:rPr>
                <w:rFonts w:ascii="Calibri" w:eastAsia="Times New Roman" w:hAnsi="Calibri" w:cs="Calibri"/>
                <w:color w:val="000000"/>
                <w:sz w:val="20"/>
                <w:szCs w:val="20"/>
              </w:rPr>
            </w:pPr>
            <w:r w:rsidRPr="2DE18015">
              <w:rPr>
                <w:rFonts w:ascii="Calibri" w:eastAsia="Times New Roman" w:hAnsi="Calibri" w:cs="Calibri"/>
                <w:color w:val="000000" w:themeColor="text1"/>
                <w:sz w:val="20"/>
                <w:szCs w:val="20"/>
              </w:rPr>
              <w:t>The green check marks in the navigation bar signify that a section has been fully completed. Check marks must appear for all required sections for the application to be considered complete.</w:t>
            </w:r>
          </w:p>
        </w:tc>
      </w:tr>
      <w:tr w:rsidR="00302815" w:rsidRPr="00A715A7" w14:paraId="67EF8D90" w14:textId="77777777" w:rsidTr="7878F082">
        <w:trPr>
          <w:trHeight w:val="288"/>
        </w:trPr>
        <w:tc>
          <w:tcPr>
            <w:tcW w:w="10980" w:type="dxa"/>
            <w:shd w:val="clear" w:color="auto" w:fill="auto"/>
            <w:hideMark/>
          </w:tcPr>
          <w:p w14:paraId="3379EFC1" w14:textId="77777777" w:rsidR="00302815" w:rsidRPr="00A715A7" w:rsidRDefault="00302815">
            <w:pPr>
              <w:spacing w:after="0" w:line="240" w:lineRule="auto"/>
              <w:rPr>
                <w:rFonts w:eastAsia="Times New Roman" w:cs="Calibri"/>
                <w:color w:val="000000"/>
                <w:sz w:val="20"/>
                <w:szCs w:val="20"/>
              </w:rPr>
            </w:pPr>
          </w:p>
        </w:tc>
      </w:tr>
      <w:tr w:rsidR="00302815" w:rsidRPr="00A715A7" w14:paraId="3D1CE912" w14:textId="77777777" w:rsidTr="7878F082">
        <w:trPr>
          <w:trHeight w:val="279"/>
        </w:trPr>
        <w:tc>
          <w:tcPr>
            <w:tcW w:w="10980" w:type="dxa"/>
            <w:shd w:val="clear" w:color="auto" w:fill="FFC000" w:themeFill="accent4"/>
            <w:hideMark/>
          </w:tcPr>
          <w:p w14:paraId="6C16ADF8" w14:textId="77777777" w:rsidR="00302815" w:rsidRPr="00A715A7" w:rsidRDefault="00302815" w:rsidP="7878F082">
            <w:pPr>
              <w:pStyle w:val="Heading2"/>
              <w:rPr>
                <w:rFonts w:asciiTheme="minorHAnsi" w:eastAsiaTheme="minorEastAsia" w:hAnsiTheme="minorHAnsi" w:cstheme="minorBidi"/>
                <w:b/>
                <w:bCs/>
                <w:color w:val="auto"/>
                <w:sz w:val="20"/>
                <w:szCs w:val="20"/>
              </w:rPr>
            </w:pPr>
            <w:bookmarkStart w:id="49" w:name="_Toc128790207"/>
            <w:r w:rsidRPr="7878F082">
              <w:rPr>
                <w:rFonts w:asciiTheme="minorHAnsi" w:eastAsiaTheme="minorEastAsia" w:hAnsiTheme="minorHAnsi" w:cstheme="minorBidi"/>
                <w:b/>
                <w:bCs/>
                <w:color w:val="auto"/>
                <w:sz w:val="20"/>
                <w:szCs w:val="20"/>
              </w:rPr>
              <w:t>What do the red circles next to the application sections mean?</w:t>
            </w:r>
            <w:bookmarkEnd w:id="49"/>
          </w:p>
        </w:tc>
      </w:tr>
      <w:tr w:rsidR="00302815" w:rsidRPr="00A715A7" w14:paraId="65E66F01" w14:textId="77777777" w:rsidTr="7878F082">
        <w:trPr>
          <w:trHeight w:val="864"/>
        </w:trPr>
        <w:tc>
          <w:tcPr>
            <w:tcW w:w="10980" w:type="dxa"/>
            <w:shd w:val="clear" w:color="auto" w:fill="auto"/>
            <w:hideMark/>
          </w:tcPr>
          <w:p w14:paraId="1926399F" w14:textId="77777777" w:rsidR="00302815" w:rsidRPr="00282C60" w:rsidRDefault="00302815" w:rsidP="00302815">
            <w:pPr>
              <w:pStyle w:val="ListParagraph"/>
              <w:numPr>
                <w:ilvl w:val="0"/>
                <w:numId w:val="28"/>
              </w:numPr>
              <w:spacing w:after="0" w:line="240" w:lineRule="auto"/>
              <w:ind w:left="342"/>
              <w:rPr>
                <w:rFonts w:ascii="Calibri" w:eastAsia="Times New Roman" w:hAnsi="Calibri" w:cs="Calibri"/>
                <w:color w:val="000000"/>
                <w:sz w:val="20"/>
                <w:szCs w:val="20"/>
              </w:rPr>
            </w:pPr>
            <w:r w:rsidRPr="2DE18015">
              <w:rPr>
                <w:rFonts w:ascii="Calibri" w:eastAsia="Times New Roman" w:hAnsi="Calibri" w:cs="Calibri"/>
                <w:color w:val="000000" w:themeColor="text1"/>
                <w:sz w:val="20"/>
                <w:szCs w:val="20"/>
              </w:rPr>
              <w:t>Sections in the navigation bar with a red circle signify that there are mandatory questions that are either unanswered or answered incorrectly in that particular section.</w:t>
            </w:r>
          </w:p>
          <w:p w14:paraId="6A7D59AF" w14:textId="77777777" w:rsidR="00302815" w:rsidRPr="00A715A7" w:rsidRDefault="00302815" w:rsidP="00302815">
            <w:pPr>
              <w:pStyle w:val="ListParagraph"/>
              <w:numPr>
                <w:ilvl w:val="0"/>
                <w:numId w:val="28"/>
              </w:numPr>
              <w:spacing w:after="0" w:line="240" w:lineRule="auto"/>
              <w:ind w:left="342"/>
              <w:rPr>
                <w:rFonts w:ascii="Calibri" w:eastAsia="Times New Roman" w:hAnsi="Calibri" w:cs="Calibri"/>
                <w:color w:val="000000"/>
                <w:sz w:val="20"/>
                <w:szCs w:val="20"/>
              </w:rPr>
            </w:pPr>
            <w:r w:rsidRPr="2DE18015">
              <w:rPr>
                <w:rFonts w:ascii="Calibri" w:eastAsia="Times New Roman" w:hAnsi="Calibri" w:cs="Calibri"/>
                <w:color w:val="000000" w:themeColor="text1"/>
                <w:sz w:val="20"/>
                <w:szCs w:val="20"/>
              </w:rPr>
              <w:t>The number in the red circle indicates the number of questions unanswered or answered incorrectly. You may click on the Inspect button on the right side to investigate and address the questions that need to be filled out in order to complete a particular section.</w:t>
            </w:r>
          </w:p>
        </w:tc>
      </w:tr>
      <w:tr w:rsidR="00302815" w:rsidRPr="00A715A7" w14:paraId="541D307A" w14:textId="77777777" w:rsidTr="7878F082">
        <w:trPr>
          <w:trHeight w:val="288"/>
        </w:trPr>
        <w:tc>
          <w:tcPr>
            <w:tcW w:w="10980" w:type="dxa"/>
            <w:shd w:val="clear" w:color="auto" w:fill="auto"/>
            <w:hideMark/>
          </w:tcPr>
          <w:p w14:paraId="543D70CC" w14:textId="77777777" w:rsidR="00302815" w:rsidRPr="00A715A7" w:rsidRDefault="00302815">
            <w:pPr>
              <w:spacing w:after="0" w:line="240" w:lineRule="auto"/>
              <w:rPr>
                <w:rFonts w:eastAsia="Times New Roman" w:cs="Calibri"/>
                <w:color w:val="000000"/>
                <w:sz w:val="20"/>
                <w:szCs w:val="20"/>
              </w:rPr>
            </w:pPr>
          </w:p>
        </w:tc>
      </w:tr>
      <w:tr w:rsidR="00302815" w:rsidRPr="00A715A7" w14:paraId="7EFC3BB4" w14:textId="77777777" w:rsidTr="7878F082">
        <w:trPr>
          <w:trHeight w:val="288"/>
        </w:trPr>
        <w:tc>
          <w:tcPr>
            <w:tcW w:w="10980" w:type="dxa"/>
            <w:shd w:val="clear" w:color="auto" w:fill="FFC000" w:themeFill="accent4"/>
            <w:hideMark/>
          </w:tcPr>
          <w:p w14:paraId="7ED9A783" w14:textId="77777777" w:rsidR="00302815" w:rsidRPr="00A715A7" w:rsidRDefault="00302815" w:rsidP="7878F082">
            <w:pPr>
              <w:pStyle w:val="Heading2"/>
              <w:rPr>
                <w:rFonts w:asciiTheme="minorHAnsi" w:eastAsiaTheme="minorEastAsia" w:hAnsiTheme="minorHAnsi" w:cstheme="minorBidi"/>
                <w:b/>
                <w:bCs/>
                <w:color w:val="auto"/>
                <w:sz w:val="20"/>
                <w:szCs w:val="20"/>
              </w:rPr>
            </w:pPr>
            <w:bookmarkStart w:id="50" w:name="_Toc468156733"/>
            <w:r w:rsidRPr="7878F082">
              <w:rPr>
                <w:rFonts w:asciiTheme="minorHAnsi" w:eastAsiaTheme="minorEastAsia" w:hAnsiTheme="minorHAnsi" w:cstheme="minorBidi"/>
                <w:b/>
                <w:bCs/>
                <w:color w:val="auto"/>
                <w:sz w:val="20"/>
                <w:szCs w:val="20"/>
              </w:rPr>
              <w:t>What does the "Inspect Application" button do?</w:t>
            </w:r>
            <w:bookmarkEnd w:id="50"/>
          </w:p>
        </w:tc>
      </w:tr>
      <w:tr w:rsidR="00302815" w:rsidRPr="00A715A7" w14:paraId="0127B1D8" w14:textId="77777777" w:rsidTr="7878F082">
        <w:trPr>
          <w:trHeight w:val="1152"/>
        </w:trPr>
        <w:tc>
          <w:tcPr>
            <w:tcW w:w="10980" w:type="dxa"/>
            <w:shd w:val="clear" w:color="auto" w:fill="auto"/>
            <w:hideMark/>
          </w:tcPr>
          <w:p w14:paraId="2D8B76FB" w14:textId="7473D804" w:rsidR="00302815" w:rsidRPr="00282C60" w:rsidRDefault="00302815" w:rsidP="00302815">
            <w:pPr>
              <w:pStyle w:val="ListParagraph"/>
              <w:numPr>
                <w:ilvl w:val="0"/>
                <w:numId w:val="28"/>
              </w:numPr>
              <w:spacing w:after="0" w:line="240" w:lineRule="auto"/>
              <w:ind w:left="342"/>
              <w:rPr>
                <w:rFonts w:ascii="Calibri" w:eastAsia="Times New Roman" w:hAnsi="Calibri" w:cs="Calibri"/>
                <w:color w:val="000000"/>
                <w:sz w:val="20"/>
                <w:szCs w:val="20"/>
              </w:rPr>
            </w:pPr>
            <w:r w:rsidRPr="2DE18015">
              <w:rPr>
                <w:rFonts w:ascii="Calibri" w:eastAsia="Times New Roman" w:hAnsi="Calibri" w:cs="Calibri"/>
                <w:color w:val="000000" w:themeColor="text1"/>
                <w:sz w:val="20"/>
                <w:szCs w:val="20"/>
              </w:rPr>
              <w:t xml:space="preserve">The "Inspect Application" button is located on the home page as well as on each application page of </w:t>
            </w:r>
            <w:r w:rsidR="6F236664" w:rsidRPr="2DE18015">
              <w:rPr>
                <w:rFonts w:ascii="Calibri" w:eastAsia="Times New Roman" w:hAnsi="Calibri" w:cs="Calibri"/>
                <w:color w:val="000000" w:themeColor="text1"/>
                <w:sz w:val="20"/>
                <w:szCs w:val="20"/>
              </w:rPr>
              <w:t xml:space="preserve">the </w:t>
            </w:r>
            <w:r w:rsidRPr="2DE18015">
              <w:rPr>
                <w:rFonts w:ascii="Calibri" w:eastAsia="Times New Roman" w:hAnsi="Calibri" w:cs="Calibri"/>
                <w:color w:val="000000" w:themeColor="text1"/>
                <w:sz w:val="20"/>
                <w:szCs w:val="20"/>
              </w:rPr>
              <w:t>application form. It is a tool that assists users in accurately completing application forms.</w:t>
            </w:r>
          </w:p>
          <w:p w14:paraId="5A604822" w14:textId="77777777" w:rsidR="00302815" w:rsidRPr="00282C60" w:rsidRDefault="00302815" w:rsidP="00302815">
            <w:pPr>
              <w:pStyle w:val="ListParagraph"/>
              <w:numPr>
                <w:ilvl w:val="0"/>
                <w:numId w:val="28"/>
              </w:numPr>
              <w:spacing w:after="0" w:line="240" w:lineRule="auto"/>
              <w:ind w:left="342"/>
              <w:rPr>
                <w:rFonts w:ascii="Calibri" w:eastAsia="Times New Roman" w:hAnsi="Calibri" w:cs="Calibri"/>
                <w:color w:val="000000"/>
                <w:sz w:val="20"/>
                <w:szCs w:val="20"/>
              </w:rPr>
            </w:pPr>
            <w:r w:rsidRPr="2DE18015">
              <w:rPr>
                <w:rFonts w:ascii="Calibri" w:eastAsia="Times New Roman" w:hAnsi="Calibri" w:cs="Calibri"/>
                <w:color w:val="000000" w:themeColor="text1"/>
                <w:sz w:val="20"/>
                <w:szCs w:val="20"/>
              </w:rPr>
              <w:t>The "Inspect Application" button vets an application to ensure that all required fields are completed.</w:t>
            </w:r>
          </w:p>
          <w:p w14:paraId="3ABC2F19" w14:textId="1A3CAD7B" w:rsidR="00302815" w:rsidRPr="00282C60" w:rsidRDefault="00302815" w:rsidP="00302815">
            <w:pPr>
              <w:pStyle w:val="ListParagraph"/>
              <w:numPr>
                <w:ilvl w:val="0"/>
                <w:numId w:val="28"/>
              </w:numPr>
              <w:spacing w:after="0" w:line="240" w:lineRule="auto"/>
              <w:ind w:left="342"/>
              <w:rPr>
                <w:rFonts w:ascii="Calibri" w:eastAsia="Times New Roman" w:hAnsi="Calibri" w:cs="Calibri"/>
                <w:color w:val="000000"/>
                <w:sz w:val="20"/>
                <w:szCs w:val="20"/>
              </w:rPr>
            </w:pPr>
            <w:r w:rsidRPr="2FEF68B8">
              <w:rPr>
                <w:rFonts w:ascii="Calibri" w:eastAsia="Times New Roman" w:hAnsi="Calibri" w:cs="Calibri"/>
                <w:color w:val="000000" w:themeColor="text1"/>
                <w:sz w:val="20"/>
                <w:szCs w:val="20"/>
              </w:rPr>
              <w:t>Any required fields that are left blank or contain an invalid answer will be flagged in red. You must then go to the relevant question or section and correctly fill in the required fields to pass the inspection.</w:t>
            </w:r>
          </w:p>
          <w:p w14:paraId="60679764" w14:textId="77777777" w:rsidR="00302815" w:rsidRPr="00A715A7" w:rsidRDefault="00302815" w:rsidP="00302815">
            <w:pPr>
              <w:pStyle w:val="ListParagraph"/>
              <w:numPr>
                <w:ilvl w:val="0"/>
                <w:numId w:val="28"/>
              </w:numPr>
              <w:spacing w:after="0" w:line="240" w:lineRule="auto"/>
              <w:ind w:left="342"/>
              <w:rPr>
                <w:rFonts w:ascii="Calibri" w:eastAsia="Times New Roman" w:hAnsi="Calibri" w:cs="Calibri"/>
                <w:color w:val="000000"/>
                <w:sz w:val="20"/>
                <w:szCs w:val="20"/>
              </w:rPr>
            </w:pPr>
            <w:r w:rsidRPr="2DE18015">
              <w:rPr>
                <w:rFonts w:ascii="Calibri" w:eastAsia="Times New Roman" w:hAnsi="Calibri" w:cs="Calibri"/>
                <w:color w:val="000000" w:themeColor="text1"/>
                <w:sz w:val="20"/>
                <w:szCs w:val="20"/>
              </w:rPr>
              <w:t>You can click the "Inspect Application" button at any time and as many times as you like prior to submitting your application.</w:t>
            </w:r>
          </w:p>
        </w:tc>
      </w:tr>
      <w:tr w:rsidR="00302815" w:rsidRPr="00A715A7" w14:paraId="725A1FA6" w14:textId="77777777" w:rsidTr="7878F082">
        <w:trPr>
          <w:trHeight w:val="288"/>
        </w:trPr>
        <w:tc>
          <w:tcPr>
            <w:tcW w:w="10980" w:type="dxa"/>
            <w:shd w:val="clear" w:color="auto" w:fill="auto"/>
            <w:hideMark/>
          </w:tcPr>
          <w:p w14:paraId="6ADE6F20" w14:textId="77777777" w:rsidR="00302815" w:rsidRPr="00A715A7" w:rsidRDefault="00302815">
            <w:pPr>
              <w:spacing w:after="0" w:line="240" w:lineRule="auto"/>
              <w:rPr>
                <w:rFonts w:eastAsia="Times New Roman" w:cs="Calibri"/>
                <w:color w:val="000000"/>
                <w:sz w:val="20"/>
                <w:szCs w:val="20"/>
              </w:rPr>
            </w:pPr>
          </w:p>
        </w:tc>
      </w:tr>
      <w:tr w:rsidR="00302815" w:rsidRPr="00A715A7" w14:paraId="0A467E49" w14:textId="77777777" w:rsidTr="7878F082">
        <w:trPr>
          <w:trHeight w:val="288"/>
        </w:trPr>
        <w:tc>
          <w:tcPr>
            <w:tcW w:w="10980" w:type="dxa"/>
            <w:shd w:val="clear" w:color="auto" w:fill="FFC000" w:themeFill="accent4"/>
            <w:hideMark/>
          </w:tcPr>
          <w:p w14:paraId="067D26CF" w14:textId="77777777" w:rsidR="00302815" w:rsidRPr="00A715A7" w:rsidRDefault="00302815" w:rsidP="7878F082">
            <w:pPr>
              <w:pStyle w:val="Heading2"/>
              <w:rPr>
                <w:rFonts w:asciiTheme="minorHAnsi" w:eastAsiaTheme="minorEastAsia" w:hAnsiTheme="minorHAnsi" w:cstheme="minorBidi"/>
                <w:b/>
                <w:bCs/>
                <w:color w:val="auto"/>
                <w:sz w:val="20"/>
                <w:szCs w:val="20"/>
              </w:rPr>
            </w:pPr>
            <w:bookmarkStart w:id="51" w:name="_Toc1050601275"/>
            <w:r w:rsidRPr="7878F082">
              <w:rPr>
                <w:rFonts w:asciiTheme="minorHAnsi" w:eastAsiaTheme="minorEastAsia" w:hAnsiTheme="minorHAnsi" w:cstheme="minorBidi"/>
                <w:b/>
                <w:bCs/>
                <w:color w:val="auto"/>
                <w:sz w:val="20"/>
                <w:szCs w:val="20"/>
              </w:rPr>
              <w:t>Can I make changes to sections that I have already completed?</w:t>
            </w:r>
            <w:bookmarkEnd w:id="51"/>
          </w:p>
        </w:tc>
      </w:tr>
      <w:tr w:rsidR="00302815" w:rsidRPr="00A715A7" w14:paraId="61D9A39B" w14:textId="77777777" w:rsidTr="7878F082">
        <w:trPr>
          <w:trHeight w:val="288"/>
        </w:trPr>
        <w:tc>
          <w:tcPr>
            <w:tcW w:w="10980" w:type="dxa"/>
            <w:shd w:val="clear" w:color="auto" w:fill="auto"/>
            <w:hideMark/>
          </w:tcPr>
          <w:p w14:paraId="4D677B01" w14:textId="77777777" w:rsidR="00302815" w:rsidRPr="00282C60" w:rsidRDefault="00302815">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YES</w:t>
            </w:r>
          </w:p>
          <w:p w14:paraId="15E6AFF4" w14:textId="77777777" w:rsidR="00302815" w:rsidRPr="00A076C1" w:rsidRDefault="00302815" w:rsidP="00302815">
            <w:pPr>
              <w:pStyle w:val="ListParagraph"/>
              <w:numPr>
                <w:ilvl w:val="0"/>
                <w:numId w:val="28"/>
              </w:numPr>
              <w:spacing w:after="0" w:line="240" w:lineRule="auto"/>
              <w:ind w:left="342"/>
              <w:rPr>
                <w:rFonts w:ascii="Calibri (Body)" w:eastAsia="Times New Roman" w:hAnsi="Calibri (Body)" w:cs="Calibri"/>
                <w:color w:val="000000" w:themeColor="text1"/>
                <w:sz w:val="20"/>
                <w:szCs w:val="20"/>
              </w:rPr>
            </w:pPr>
            <w:r w:rsidRPr="2DE18015">
              <w:rPr>
                <w:rFonts w:eastAsiaTheme="minorEastAsia"/>
                <w:color w:val="000000" w:themeColor="text1"/>
                <w:sz w:val="20"/>
                <w:szCs w:val="20"/>
              </w:rPr>
              <w:t>You may edit any part of your application as many times as you want before submitting it.</w:t>
            </w:r>
          </w:p>
          <w:p w14:paraId="4DF8EE45" w14:textId="77777777" w:rsidR="00302815" w:rsidRPr="00A715A7" w:rsidRDefault="00302815" w:rsidP="1B1FCDDF">
            <w:pPr>
              <w:pStyle w:val="ListParagraph"/>
              <w:numPr>
                <w:ilvl w:val="0"/>
                <w:numId w:val="28"/>
              </w:numPr>
              <w:spacing w:after="0" w:line="240" w:lineRule="auto"/>
              <w:ind w:left="342"/>
              <w:rPr>
                <w:rFonts w:eastAsiaTheme="minorEastAsia"/>
                <w:color w:val="000000"/>
                <w:sz w:val="20"/>
                <w:szCs w:val="20"/>
              </w:rPr>
            </w:pPr>
            <w:r w:rsidRPr="1B1FCDDF">
              <w:rPr>
                <w:rFonts w:eastAsiaTheme="minorEastAsia"/>
                <w:color w:val="000000" w:themeColor="text1"/>
                <w:sz w:val="20"/>
                <w:szCs w:val="20"/>
              </w:rPr>
              <w:t>It is not possible to make any changes after an application has been submitted.</w:t>
            </w:r>
          </w:p>
        </w:tc>
      </w:tr>
      <w:tr w:rsidR="00302815" w:rsidRPr="00A715A7" w14:paraId="74EFADD7" w14:textId="77777777" w:rsidTr="7878F082">
        <w:trPr>
          <w:trHeight w:val="288"/>
        </w:trPr>
        <w:tc>
          <w:tcPr>
            <w:tcW w:w="10980" w:type="dxa"/>
            <w:shd w:val="clear" w:color="auto" w:fill="auto"/>
            <w:hideMark/>
          </w:tcPr>
          <w:p w14:paraId="756669A4" w14:textId="77777777" w:rsidR="00302815" w:rsidRPr="00A715A7" w:rsidRDefault="00302815">
            <w:pPr>
              <w:spacing w:after="0" w:line="240" w:lineRule="auto"/>
              <w:rPr>
                <w:rFonts w:ascii="Calibri (Body)" w:eastAsia="Times New Roman" w:hAnsi="Calibri (Body)" w:cs="Calibri"/>
                <w:i/>
                <w:iCs/>
                <w:color w:val="000000"/>
                <w:sz w:val="20"/>
                <w:szCs w:val="20"/>
                <w:u w:val="single"/>
              </w:rPr>
            </w:pPr>
          </w:p>
        </w:tc>
      </w:tr>
      <w:tr w:rsidR="00302815" w:rsidRPr="00A715A7" w14:paraId="028AC5D1" w14:textId="77777777" w:rsidTr="7878F082">
        <w:trPr>
          <w:trHeight w:val="288"/>
        </w:trPr>
        <w:tc>
          <w:tcPr>
            <w:tcW w:w="10980" w:type="dxa"/>
            <w:shd w:val="clear" w:color="auto" w:fill="FFC000" w:themeFill="accent4"/>
            <w:hideMark/>
          </w:tcPr>
          <w:p w14:paraId="29ECF549" w14:textId="77777777" w:rsidR="00302815" w:rsidRPr="00A715A7" w:rsidRDefault="00302815" w:rsidP="7878F082">
            <w:pPr>
              <w:pStyle w:val="Heading2"/>
              <w:rPr>
                <w:rFonts w:asciiTheme="minorHAnsi" w:eastAsiaTheme="minorEastAsia" w:hAnsiTheme="minorHAnsi" w:cstheme="minorBidi"/>
                <w:b/>
                <w:bCs/>
                <w:color w:val="auto"/>
                <w:sz w:val="20"/>
                <w:szCs w:val="20"/>
              </w:rPr>
            </w:pPr>
            <w:bookmarkStart w:id="52" w:name="_Toc1455491450"/>
            <w:r w:rsidRPr="7878F082">
              <w:rPr>
                <w:rFonts w:asciiTheme="minorHAnsi" w:eastAsiaTheme="minorEastAsia" w:hAnsiTheme="minorHAnsi" w:cstheme="minorBidi"/>
                <w:b/>
                <w:bCs/>
                <w:color w:val="auto"/>
                <w:sz w:val="20"/>
                <w:szCs w:val="20"/>
              </w:rPr>
              <w:t>How do I submit my application?</w:t>
            </w:r>
            <w:bookmarkEnd w:id="52"/>
          </w:p>
        </w:tc>
      </w:tr>
      <w:tr w:rsidR="00302815" w:rsidRPr="00A715A7" w14:paraId="723A8833" w14:textId="77777777" w:rsidTr="7878F082">
        <w:trPr>
          <w:trHeight w:val="567"/>
        </w:trPr>
        <w:tc>
          <w:tcPr>
            <w:tcW w:w="10980" w:type="dxa"/>
            <w:shd w:val="clear" w:color="auto" w:fill="auto"/>
            <w:hideMark/>
          </w:tcPr>
          <w:p w14:paraId="20D3A3AB" w14:textId="77777777" w:rsidR="00302815" w:rsidRPr="00A715A7" w:rsidRDefault="00302815" w:rsidP="00302815">
            <w:pPr>
              <w:pStyle w:val="ListParagraph"/>
              <w:numPr>
                <w:ilvl w:val="0"/>
                <w:numId w:val="28"/>
              </w:numPr>
              <w:spacing w:after="0" w:line="240" w:lineRule="auto"/>
              <w:ind w:left="342"/>
              <w:rPr>
                <w:rFonts w:ascii="Calibri" w:eastAsia="Times New Roman" w:hAnsi="Calibri" w:cs="Calibri"/>
                <w:color w:val="000000"/>
                <w:sz w:val="20"/>
                <w:szCs w:val="20"/>
              </w:rPr>
            </w:pPr>
            <w:r w:rsidRPr="2DE18015">
              <w:rPr>
                <w:rFonts w:ascii="Calibri" w:eastAsia="Times New Roman" w:hAnsi="Calibri" w:cs="Calibri"/>
                <w:color w:val="000000" w:themeColor="text1"/>
                <w:sz w:val="20"/>
                <w:szCs w:val="20"/>
              </w:rPr>
              <w:t xml:space="preserve">Once your </w:t>
            </w:r>
            <w:r w:rsidRPr="2DE18015">
              <w:rPr>
                <w:rFonts w:ascii="Calibri" w:eastAsia="Times New Roman" w:hAnsi="Calibri" w:cs="Calibri"/>
                <w:color w:val="1C1C1C"/>
                <w:sz w:val="20"/>
                <w:szCs w:val="20"/>
              </w:rPr>
              <w:t>application</w:t>
            </w:r>
            <w:r w:rsidRPr="2DE18015">
              <w:rPr>
                <w:rFonts w:ascii="Calibri" w:eastAsia="Times New Roman" w:hAnsi="Calibri" w:cs="Calibri"/>
                <w:color w:val="000000" w:themeColor="text1"/>
                <w:sz w:val="20"/>
                <w:szCs w:val="20"/>
              </w:rPr>
              <w:t xml:space="preserve"> is complete you will be able to click on the “Submit Application” link on the left side of the application form.</w:t>
            </w:r>
          </w:p>
        </w:tc>
      </w:tr>
      <w:tr w:rsidR="00302815" w:rsidRPr="00A715A7" w14:paraId="5DEA8FDF" w14:textId="77777777" w:rsidTr="7878F082">
        <w:trPr>
          <w:trHeight w:val="288"/>
        </w:trPr>
        <w:tc>
          <w:tcPr>
            <w:tcW w:w="10980" w:type="dxa"/>
            <w:shd w:val="clear" w:color="auto" w:fill="auto"/>
            <w:hideMark/>
          </w:tcPr>
          <w:p w14:paraId="4A87FC65" w14:textId="77777777" w:rsidR="00302815" w:rsidRPr="00A715A7" w:rsidRDefault="00302815">
            <w:pPr>
              <w:spacing w:after="0" w:line="240" w:lineRule="auto"/>
              <w:rPr>
                <w:rFonts w:eastAsia="Times New Roman" w:cs="Calibri"/>
                <w:color w:val="000000"/>
                <w:sz w:val="20"/>
                <w:szCs w:val="20"/>
              </w:rPr>
            </w:pPr>
          </w:p>
        </w:tc>
      </w:tr>
      <w:tr w:rsidR="00302815" w:rsidRPr="00A715A7" w14:paraId="7632B0F0" w14:textId="77777777" w:rsidTr="7878F082">
        <w:trPr>
          <w:trHeight w:val="288"/>
        </w:trPr>
        <w:tc>
          <w:tcPr>
            <w:tcW w:w="10980" w:type="dxa"/>
            <w:shd w:val="clear" w:color="auto" w:fill="FFC000" w:themeFill="accent4"/>
            <w:hideMark/>
          </w:tcPr>
          <w:p w14:paraId="0A9E4E68" w14:textId="77777777" w:rsidR="00302815" w:rsidRPr="00A715A7" w:rsidRDefault="00302815" w:rsidP="7878F082">
            <w:pPr>
              <w:pStyle w:val="Heading2"/>
              <w:rPr>
                <w:rFonts w:asciiTheme="minorHAnsi" w:eastAsiaTheme="minorEastAsia" w:hAnsiTheme="minorHAnsi" w:cstheme="minorBidi"/>
                <w:b/>
                <w:bCs/>
                <w:color w:val="auto"/>
                <w:sz w:val="20"/>
                <w:szCs w:val="20"/>
              </w:rPr>
            </w:pPr>
            <w:bookmarkStart w:id="53" w:name="_Toc200963185"/>
            <w:r w:rsidRPr="7878F082">
              <w:rPr>
                <w:rFonts w:asciiTheme="minorHAnsi" w:eastAsiaTheme="minorEastAsia" w:hAnsiTheme="minorHAnsi" w:cstheme="minorBidi"/>
                <w:b/>
                <w:bCs/>
                <w:color w:val="auto"/>
                <w:sz w:val="20"/>
                <w:szCs w:val="20"/>
              </w:rPr>
              <w:t>Can I make changes to my application after I have submitted it?</w:t>
            </w:r>
            <w:bookmarkEnd w:id="53"/>
          </w:p>
        </w:tc>
      </w:tr>
      <w:tr w:rsidR="00302815" w:rsidRPr="00A715A7" w14:paraId="175B977C" w14:textId="77777777" w:rsidTr="7878F082">
        <w:trPr>
          <w:trHeight w:val="288"/>
        </w:trPr>
        <w:tc>
          <w:tcPr>
            <w:tcW w:w="10980" w:type="dxa"/>
            <w:shd w:val="clear" w:color="auto" w:fill="auto"/>
            <w:hideMark/>
          </w:tcPr>
          <w:p w14:paraId="11BADA21" w14:textId="77777777" w:rsidR="00302815" w:rsidRPr="00282C60" w:rsidRDefault="00302815">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NO</w:t>
            </w:r>
          </w:p>
          <w:p w14:paraId="484EF00A" w14:textId="77777777" w:rsidR="00302815" w:rsidRPr="00A715A7" w:rsidRDefault="00302815" w:rsidP="00302815">
            <w:pPr>
              <w:pStyle w:val="ListParagraph"/>
              <w:numPr>
                <w:ilvl w:val="0"/>
                <w:numId w:val="28"/>
              </w:numPr>
              <w:spacing w:after="0" w:line="240" w:lineRule="auto"/>
              <w:ind w:left="342"/>
              <w:rPr>
                <w:rFonts w:ascii="Calibri" w:eastAsia="Times New Roman" w:hAnsi="Calibri" w:cs="Calibri"/>
                <w:b/>
                <w:bCs/>
                <w:color w:val="000000"/>
                <w:sz w:val="20"/>
                <w:szCs w:val="20"/>
              </w:rPr>
            </w:pPr>
            <w:r w:rsidRPr="2DE18015">
              <w:rPr>
                <w:rFonts w:ascii="Calibri" w:eastAsia="Times New Roman" w:hAnsi="Calibri" w:cs="Calibri"/>
                <w:color w:val="000000" w:themeColor="text1"/>
                <w:sz w:val="20"/>
                <w:szCs w:val="20"/>
              </w:rPr>
              <w:t>It is not possible to make changes to a submitted application under any circumstance.</w:t>
            </w:r>
          </w:p>
        </w:tc>
      </w:tr>
      <w:tr w:rsidR="00302815" w:rsidRPr="00A715A7" w14:paraId="3CE82B6F" w14:textId="77777777" w:rsidTr="7878F082">
        <w:trPr>
          <w:trHeight w:val="288"/>
        </w:trPr>
        <w:tc>
          <w:tcPr>
            <w:tcW w:w="10980" w:type="dxa"/>
            <w:shd w:val="clear" w:color="auto" w:fill="auto"/>
            <w:hideMark/>
          </w:tcPr>
          <w:p w14:paraId="2FCF4072" w14:textId="77777777" w:rsidR="00302815" w:rsidRPr="00A715A7" w:rsidRDefault="00302815">
            <w:pPr>
              <w:spacing w:after="0" w:line="240" w:lineRule="auto"/>
              <w:rPr>
                <w:rFonts w:ascii="Calibri (Body)" w:eastAsia="Times New Roman" w:hAnsi="Calibri (Body)" w:cs="Calibri"/>
                <w:i/>
                <w:iCs/>
                <w:color w:val="000000"/>
                <w:sz w:val="20"/>
                <w:szCs w:val="20"/>
                <w:u w:val="single"/>
              </w:rPr>
            </w:pPr>
          </w:p>
        </w:tc>
      </w:tr>
      <w:tr w:rsidR="00302815" w:rsidRPr="00A715A7" w14:paraId="217C8B7D" w14:textId="77777777" w:rsidTr="00160FCB">
        <w:trPr>
          <w:trHeight w:val="339"/>
        </w:trPr>
        <w:tc>
          <w:tcPr>
            <w:tcW w:w="10980" w:type="dxa"/>
            <w:shd w:val="clear" w:color="auto" w:fill="FFC000" w:themeFill="accent4"/>
            <w:hideMark/>
          </w:tcPr>
          <w:p w14:paraId="31D708E2" w14:textId="77777777" w:rsidR="00302815" w:rsidRPr="00A715A7" w:rsidRDefault="00302815" w:rsidP="7878F082">
            <w:pPr>
              <w:pStyle w:val="Heading2"/>
              <w:rPr>
                <w:rFonts w:asciiTheme="minorHAnsi" w:eastAsiaTheme="minorEastAsia" w:hAnsiTheme="minorHAnsi" w:cstheme="minorBidi"/>
                <w:b/>
                <w:bCs/>
                <w:color w:val="auto"/>
                <w:sz w:val="20"/>
                <w:szCs w:val="20"/>
              </w:rPr>
            </w:pPr>
            <w:bookmarkStart w:id="54" w:name="_Toc1442115987"/>
            <w:r w:rsidRPr="7878F082">
              <w:rPr>
                <w:rFonts w:asciiTheme="minorHAnsi" w:eastAsiaTheme="minorEastAsia" w:hAnsiTheme="minorHAnsi" w:cstheme="minorBidi"/>
                <w:b/>
                <w:bCs/>
                <w:color w:val="auto"/>
                <w:sz w:val="20"/>
                <w:szCs w:val="20"/>
              </w:rPr>
              <w:lastRenderedPageBreak/>
              <w:t>What if I only have my documents (audit reports, annual financial reports, etc.) in hard copies, not on a computer?</w:t>
            </w:r>
            <w:bookmarkEnd w:id="54"/>
          </w:p>
        </w:tc>
      </w:tr>
      <w:tr w:rsidR="00302815" w:rsidRPr="00A715A7" w14:paraId="75D21BF3" w14:textId="77777777" w:rsidTr="7878F082">
        <w:trPr>
          <w:trHeight w:val="576"/>
        </w:trPr>
        <w:tc>
          <w:tcPr>
            <w:tcW w:w="10980" w:type="dxa"/>
            <w:shd w:val="clear" w:color="auto" w:fill="auto"/>
            <w:noWrap/>
            <w:hideMark/>
          </w:tcPr>
          <w:p w14:paraId="41FFF587" w14:textId="77777777" w:rsidR="00302815" w:rsidRPr="00282C60" w:rsidRDefault="00302815" w:rsidP="00302815">
            <w:pPr>
              <w:pStyle w:val="ListParagraph"/>
              <w:numPr>
                <w:ilvl w:val="0"/>
                <w:numId w:val="28"/>
              </w:numPr>
              <w:spacing w:after="0" w:line="240" w:lineRule="auto"/>
              <w:ind w:left="342"/>
              <w:rPr>
                <w:rFonts w:ascii="Calibri" w:eastAsia="Times New Roman" w:hAnsi="Calibri" w:cs="Calibri"/>
                <w:color w:val="1C1C1C"/>
                <w:sz w:val="20"/>
                <w:szCs w:val="20"/>
              </w:rPr>
            </w:pPr>
            <w:r w:rsidRPr="2DE18015">
              <w:rPr>
                <w:rFonts w:ascii="Calibri" w:eastAsia="Times New Roman" w:hAnsi="Calibri" w:cs="Calibri"/>
                <w:color w:val="1C1C1C"/>
                <w:sz w:val="20"/>
                <w:szCs w:val="20"/>
              </w:rPr>
              <w:t>Please scan all your documents and upload them as PDFs in the online application system.</w:t>
            </w:r>
          </w:p>
          <w:p w14:paraId="137B21F3" w14:textId="77777777" w:rsidR="00302815" w:rsidRPr="00A715A7" w:rsidRDefault="00302815" w:rsidP="00302815">
            <w:pPr>
              <w:pStyle w:val="ListParagraph"/>
              <w:numPr>
                <w:ilvl w:val="0"/>
                <w:numId w:val="28"/>
              </w:numPr>
              <w:spacing w:after="0" w:line="240" w:lineRule="auto"/>
              <w:ind w:left="342"/>
              <w:rPr>
                <w:rFonts w:ascii="Calibri" w:eastAsia="Times New Roman" w:hAnsi="Calibri" w:cs="Calibri"/>
                <w:color w:val="1C1C1C"/>
                <w:sz w:val="20"/>
                <w:szCs w:val="20"/>
              </w:rPr>
            </w:pPr>
            <w:r w:rsidRPr="2DE18015">
              <w:rPr>
                <w:rFonts w:ascii="Calibri" w:eastAsia="Times New Roman" w:hAnsi="Calibri" w:cs="Calibri"/>
                <w:color w:val="000000" w:themeColor="text1"/>
                <w:sz w:val="20"/>
                <w:szCs w:val="20"/>
              </w:rPr>
              <w:t>No mailed documents will be accepted.</w:t>
            </w:r>
          </w:p>
        </w:tc>
      </w:tr>
      <w:tr w:rsidR="00302815" w:rsidRPr="00A715A7" w14:paraId="14F1A9D0" w14:textId="77777777" w:rsidTr="7878F082">
        <w:trPr>
          <w:trHeight w:val="288"/>
        </w:trPr>
        <w:tc>
          <w:tcPr>
            <w:tcW w:w="10980" w:type="dxa"/>
            <w:shd w:val="clear" w:color="auto" w:fill="auto"/>
            <w:hideMark/>
          </w:tcPr>
          <w:p w14:paraId="18872DB8" w14:textId="77777777" w:rsidR="00302815" w:rsidRPr="00A715A7" w:rsidRDefault="00302815">
            <w:pPr>
              <w:spacing w:after="0" w:line="240" w:lineRule="auto"/>
              <w:rPr>
                <w:rFonts w:eastAsia="Times New Roman" w:cs="Calibri"/>
                <w:color w:val="000000"/>
                <w:sz w:val="20"/>
                <w:szCs w:val="20"/>
              </w:rPr>
            </w:pPr>
          </w:p>
        </w:tc>
      </w:tr>
      <w:tr w:rsidR="00302815" w:rsidRPr="00A715A7" w14:paraId="70DA16F2" w14:textId="77777777" w:rsidTr="7878F082">
        <w:trPr>
          <w:trHeight w:val="288"/>
        </w:trPr>
        <w:tc>
          <w:tcPr>
            <w:tcW w:w="10980" w:type="dxa"/>
            <w:shd w:val="clear" w:color="auto" w:fill="FFC000" w:themeFill="accent4"/>
            <w:hideMark/>
          </w:tcPr>
          <w:p w14:paraId="160C4C5C" w14:textId="77777777" w:rsidR="00302815" w:rsidRPr="00A715A7" w:rsidRDefault="00302815" w:rsidP="7878F082">
            <w:pPr>
              <w:pStyle w:val="Heading2"/>
              <w:rPr>
                <w:rFonts w:asciiTheme="minorHAnsi" w:eastAsiaTheme="minorEastAsia" w:hAnsiTheme="minorHAnsi" w:cstheme="minorBidi"/>
                <w:b/>
                <w:bCs/>
                <w:color w:val="auto"/>
                <w:sz w:val="20"/>
                <w:szCs w:val="20"/>
              </w:rPr>
            </w:pPr>
            <w:bookmarkStart w:id="55" w:name="_Toc1759379579"/>
            <w:r w:rsidRPr="7878F082">
              <w:rPr>
                <w:rFonts w:asciiTheme="minorHAnsi" w:eastAsiaTheme="minorEastAsia" w:hAnsiTheme="minorHAnsi" w:cstheme="minorBidi"/>
                <w:b/>
                <w:bCs/>
                <w:color w:val="auto"/>
                <w:sz w:val="20"/>
                <w:szCs w:val="20"/>
              </w:rPr>
              <w:t>I am trying to upload a file but am having problems. What should I do?</w:t>
            </w:r>
            <w:bookmarkEnd w:id="55"/>
          </w:p>
        </w:tc>
      </w:tr>
      <w:tr w:rsidR="00302815" w:rsidRPr="00A715A7" w14:paraId="67C58841" w14:textId="77777777" w:rsidTr="7878F082">
        <w:trPr>
          <w:trHeight w:val="288"/>
        </w:trPr>
        <w:tc>
          <w:tcPr>
            <w:tcW w:w="10980" w:type="dxa"/>
            <w:shd w:val="clear" w:color="auto" w:fill="auto"/>
            <w:hideMark/>
          </w:tcPr>
          <w:p w14:paraId="79AF4496" w14:textId="77777777" w:rsidR="00302815" w:rsidRPr="00282C60" w:rsidRDefault="00302815" w:rsidP="00302815">
            <w:pPr>
              <w:pStyle w:val="ListParagraph"/>
              <w:numPr>
                <w:ilvl w:val="0"/>
                <w:numId w:val="28"/>
              </w:numPr>
              <w:spacing w:after="0" w:line="240" w:lineRule="auto"/>
              <w:ind w:left="342"/>
              <w:rPr>
                <w:rFonts w:ascii="Calibri" w:eastAsia="Times New Roman" w:hAnsi="Calibri" w:cs="Calibri"/>
                <w:color w:val="1C1C1C"/>
                <w:sz w:val="20"/>
                <w:szCs w:val="20"/>
              </w:rPr>
            </w:pPr>
            <w:r w:rsidRPr="2DE18015">
              <w:rPr>
                <w:rFonts w:ascii="Calibri" w:eastAsia="Times New Roman" w:hAnsi="Calibri" w:cs="Calibri"/>
                <w:color w:val="000000" w:themeColor="text1"/>
                <w:sz w:val="20"/>
                <w:szCs w:val="20"/>
              </w:rPr>
              <w:t xml:space="preserve">Your files cannot exceed </w:t>
            </w:r>
            <w:r w:rsidRPr="2DE18015">
              <w:rPr>
                <w:rFonts w:ascii="Calibri" w:eastAsia="Times New Roman" w:hAnsi="Calibri" w:cs="Calibri"/>
                <w:color w:val="1C1C1C"/>
                <w:sz w:val="20"/>
                <w:szCs w:val="20"/>
              </w:rPr>
              <w:t>50 MB in size.</w:t>
            </w:r>
          </w:p>
          <w:p w14:paraId="53E7264D" w14:textId="77777777" w:rsidR="00302815" w:rsidRPr="00282C60" w:rsidRDefault="00302815" w:rsidP="00302815">
            <w:pPr>
              <w:pStyle w:val="ListParagraph"/>
              <w:numPr>
                <w:ilvl w:val="0"/>
                <w:numId w:val="28"/>
              </w:numPr>
              <w:spacing w:after="0" w:line="240" w:lineRule="auto"/>
              <w:ind w:left="342"/>
              <w:rPr>
                <w:rFonts w:ascii="Calibri" w:eastAsia="Times New Roman" w:hAnsi="Calibri" w:cs="Calibri"/>
                <w:color w:val="1C1C1C"/>
                <w:sz w:val="20"/>
                <w:szCs w:val="20"/>
              </w:rPr>
            </w:pPr>
            <w:r w:rsidRPr="2DE18015">
              <w:rPr>
                <w:rFonts w:ascii="Calibri" w:eastAsia="Times New Roman" w:hAnsi="Calibri" w:cs="Calibri"/>
                <w:color w:val="1C1C1C"/>
                <w:sz w:val="20"/>
                <w:szCs w:val="20"/>
              </w:rPr>
              <w:t>If your file is larger than 50 MB, please split it into two parts and upload them separately.</w:t>
            </w:r>
          </w:p>
          <w:p w14:paraId="65B542E5" w14:textId="77777777" w:rsidR="00302815" w:rsidRPr="00282C60" w:rsidRDefault="00302815" w:rsidP="00302815">
            <w:pPr>
              <w:pStyle w:val="ListParagraph"/>
              <w:numPr>
                <w:ilvl w:val="0"/>
                <w:numId w:val="28"/>
              </w:numPr>
              <w:spacing w:after="0" w:line="240" w:lineRule="auto"/>
              <w:ind w:left="342"/>
              <w:rPr>
                <w:rFonts w:ascii="Calibri" w:eastAsia="Times New Roman" w:hAnsi="Calibri" w:cs="Calibri"/>
                <w:color w:val="1C1C1C"/>
                <w:sz w:val="20"/>
                <w:szCs w:val="20"/>
              </w:rPr>
            </w:pPr>
            <w:r w:rsidRPr="2DE18015">
              <w:rPr>
                <w:rFonts w:ascii="Calibri" w:eastAsia="Times New Roman" w:hAnsi="Calibri" w:cs="Calibri"/>
                <w:color w:val="1C1C1C"/>
                <w:sz w:val="20"/>
                <w:szCs w:val="20"/>
              </w:rPr>
              <w:t>If the file is still larger than 50 MB, consider scanning only the pertinent sections and re-trying. Please note document upload will also depend on your Internet speed and bandwidth.</w:t>
            </w:r>
          </w:p>
          <w:p w14:paraId="75D42CBF" w14:textId="1D15A82F" w:rsidR="00302815" w:rsidRPr="00A715A7" w:rsidRDefault="00302815" w:rsidP="00302815">
            <w:pPr>
              <w:pStyle w:val="ListParagraph"/>
              <w:numPr>
                <w:ilvl w:val="0"/>
                <w:numId w:val="28"/>
              </w:numPr>
              <w:spacing w:after="0" w:line="240" w:lineRule="auto"/>
              <w:ind w:left="342"/>
              <w:rPr>
                <w:rFonts w:ascii="Calibri" w:eastAsia="Times New Roman" w:hAnsi="Calibri" w:cs="Calibri"/>
                <w:color w:val="000000"/>
                <w:sz w:val="20"/>
                <w:szCs w:val="20"/>
              </w:rPr>
            </w:pPr>
            <w:r w:rsidRPr="2DE18015">
              <w:rPr>
                <w:rFonts w:ascii="Calibri" w:eastAsia="Times New Roman" w:hAnsi="Calibri" w:cs="Calibri"/>
                <w:color w:val="1C1C1C"/>
                <w:sz w:val="20"/>
                <w:szCs w:val="20"/>
              </w:rPr>
              <w:t xml:space="preserve">If you are still having problems, please send an email to </w:t>
            </w:r>
            <w:hyperlink r:id="rId39">
              <w:r w:rsidR="0497E61F" w:rsidRPr="2DE18015">
                <w:rPr>
                  <w:rStyle w:val="Hyperlink"/>
                  <w:rFonts w:ascii="Calibri" w:eastAsia="Times New Roman" w:hAnsi="Calibri" w:cs="Calibri"/>
                  <w:sz w:val="20"/>
                  <w:szCs w:val="20"/>
                </w:rPr>
                <w:t>untfgms@unwomen.org</w:t>
              </w:r>
            </w:hyperlink>
            <w:r w:rsidR="0497E61F" w:rsidRPr="2DE18015">
              <w:rPr>
                <w:rFonts w:ascii="Calibri" w:eastAsia="Times New Roman" w:hAnsi="Calibri" w:cs="Calibri"/>
                <w:color w:val="1C1C1C"/>
                <w:sz w:val="20"/>
                <w:szCs w:val="20"/>
              </w:rPr>
              <w:t xml:space="preserve"> </w:t>
            </w:r>
            <w:r w:rsidRPr="2DE18015">
              <w:rPr>
                <w:rFonts w:ascii="Calibri" w:eastAsia="Times New Roman" w:hAnsi="Calibri" w:cs="Calibri"/>
                <w:color w:val="1C1C1C"/>
                <w:sz w:val="20"/>
                <w:szCs w:val="20"/>
              </w:rPr>
              <w:t>with the following subject line: “APPLICATION HELP: Country</w:t>
            </w:r>
            <w:r w:rsidRPr="2DE18015">
              <w:rPr>
                <w:rFonts w:ascii="Calibri" w:eastAsia="Times New Roman" w:hAnsi="Calibri" w:cs="Calibri"/>
                <w:color w:val="000000" w:themeColor="text1"/>
                <w:sz w:val="20"/>
                <w:szCs w:val="20"/>
              </w:rPr>
              <w:t xml:space="preserve"> of implementation / Organization name”.</w:t>
            </w:r>
          </w:p>
        </w:tc>
      </w:tr>
    </w:tbl>
    <w:p w14:paraId="200922F8" w14:textId="77777777" w:rsidR="00302815" w:rsidRPr="00FD769B" w:rsidRDefault="00302815" w:rsidP="00A076C1">
      <w:pPr>
        <w:rPr>
          <w:b/>
          <w:bCs/>
          <w:color w:val="4472C4" w:themeColor="accent1"/>
          <w:sz w:val="32"/>
          <w:szCs w:val="32"/>
        </w:rPr>
      </w:pPr>
    </w:p>
    <w:p w14:paraId="068097FB" w14:textId="6E250EBD" w:rsidR="00701D98" w:rsidRPr="00371699" w:rsidRDefault="00701D98" w:rsidP="0094264F">
      <w:pPr>
        <w:tabs>
          <w:tab w:val="left" w:pos="-1440"/>
          <w:tab w:val="center" w:pos="4680"/>
          <w:tab w:val="left" w:pos="7200"/>
          <w:tab w:val="right" w:pos="9360"/>
        </w:tabs>
        <w:suppressAutoHyphens/>
        <w:spacing w:before="200" w:after="120" w:line="240" w:lineRule="auto"/>
        <w:ind w:right="634"/>
        <w:jc w:val="both"/>
        <w:rPr>
          <w:rFonts w:eastAsia="Arial" w:cs="Calibri"/>
          <w:sz w:val="20"/>
          <w:szCs w:val="20"/>
        </w:rPr>
      </w:pPr>
    </w:p>
    <w:sectPr w:rsidR="00701D98" w:rsidRPr="00371699" w:rsidSect="00302815">
      <w:headerReference w:type="default" r:id="rId40"/>
      <w:footerReference w:type="default" r:id="rId41"/>
      <w:headerReference w:type="first" r:id="rId42"/>
      <w:footerReference w:type="first" r:id="rId43"/>
      <w:pgSz w:w="12240" w:h="15840" w:code="1"/>
      <w:pgMar w:top="806" w:right="576" w:bottom="245" w:left="576"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3CCD" w14:textId="77777777" w:rsidR="007520CB" w:rsidRDefault="007520CB" w:rsidP="003E1635">
      <w:pPr>
        <w:spacing w:after="0" w:line="240" w:lineRule="auto"/>
      </w:pPr>
      <w:r>
        <w:separator/>
      </w:r>
    </w:p>
  </w:endnote>
  <w:endnote w:type="continuationSeparator" w:id="0">
    <w:p w14:paraId="2D69EA55" w14:textId="77777777" w:rsidR="007520CB" w:rsidRDefault="007520CB" w:rsidP="003E1635">
      <w:pPr>
        <w:spacing w:after="0" w:line="240" w:lineRule="auto"/>
      </w:pPr>
      <w:r>
        <w:continuationSeparator/>
      </w:r>
    </w:p>
  </w:endnote>
  <w:endnote w:type="continuationNotice" w:id="1">
    <w:p w14:paraId="2F38414D" w14:textId="77777777" w:rsidR="007520CB" w:rsidRDefault="007520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513255"/>
      <w:docPartObj>
        <w:docPartGallery w:val="Page Numbers (Bottom of Page)"/>
        <w:docPartUnique/>
      </w:docPartObj>
    </w:sdtPr>
    <w:sdtEndPr/>
    <w:sdtContent>
      <w:sdt>
        <w:sdtPr>
          <w:id w:val="1728636285"/>
          <w:docPartObj>
            <w:docPartGallery w:val="Page Numbers (Top of Page)"/>
            <w:docPartUnique/>
          </w:docPartObj>
        </w:sdtPr>
        <w:sdtEndPr/>
        <w:sdtContent>
          <w:p w14:paraId="6D950396" w14:textId="03B3BE8E" w:rsidR="00302815" w:rsidRDefault="00302815">
            <w:pPr>
              <w:pStyle w:val="Footer"/>
              <w:jc w:val="center"/>
            </w:pPr>
            <w:r w:rsidRPr="00302815">
              <w:rPr>
                <w:sz w:val="20"/>
                <w:szCs w:val="20"/>
              </w:rPr>
              <w:t xml:space="preserve">Page </w:t>
            </w:r>
            <w:r w:rsidRPr="00302815">
              <w:rPr>
                <w:b/>
                <w:bCs/>
                <w:sz w:val="20"/>
                <w:szCs w:val="20"/>
              </w:rPr>
              <w:fldChar w:fldCharType="begin"/>
            </w:r>
            <w:r w:rsidRPr="00302815">
              <w:rPr>
                <w:b/>
                <w:bCs/>
                <w:sz w:val="20"/>
                <w:szCs w:val="20"/>
              </w:rPr>
              <w:instrText xml:space="preserve"> PAGE </w:instrText>
            </w:r>
            <w:r w:rsidRPr="00302815">
              <w:rPr>
                <w:b/>
                <w:bCs/>
                <w:sz w:val="20"/>
                <w:szCs w:val="20"/>
              </w:rPr>
              <w:fldChar w:fldCharType="separate"/>
            </w:r>
            <w:r w:rsidRPr="00302815">
              <w:rPr>
                <w:b/>
                <w:bCs/>
                <w:noProof/>
                <w:sz w:val="20"/>
                <w:szCs w:val="20"/>
              </w:rPr>
              <w:t>2</w:t>
            </w:r>
            <w:r w:rsidRPr="00302815">
              <w:rPr>
                <w:b/>
                <w:bCs/>
                <w:sz w:val="20"/>
                <w:szCs w:val="20"/>
              </w:rPr>
              <w:fldChar w:fldCharType="end"/>
            </w:r>
            <w:r w:rsidRPr="00302815">
              <w:rPr>
                <w:sz w:val="20"/>
                <w:szCs w:val="20"/>
              </w:rPr>
              <w:t xml:space="preserve"> of </w:t>
            </w:r>
            <w:r w:rsidRPr="00302815">
              <w:rPr>
                <w:b/>
                <w:bCs/>
                <w:sz w:val="20"/>
                <w:szCs w:val="20"/>
              </w:rPr>
              <w:fldChar w:fldCharType="begin"/>
            </w:r>
            <w:r w:rsidRPr="00302815">
              <w:rPr>
                <w:b/>
                <w:bCs/>
                <w:sz w:val="20"/>
                <w:szCs w:val="20"/>
              </w:rPr>
              <w:instrText xml:space="preserve"> NUMPAGES  </w:instrText>
            </w:r>
            <w:r w:rsidRPr="00302815">
              <w:rPr>
                <w:b/>
                <w:bCs/>
                <w:sz w:val="20"/>
                <w:szCs w:val="20"/>
              </w:rPr>
              <w:fldChar w:fldCharType="separate"/>
            </w:r>
            <w:r w:rsidRPr="00302815">
              <w:rPr>
                <w:b/>
                <w:bCs/>
                <w:noProof/>
                <w:sz w:val="20"/>
                <w:szCs w:val="20"/>
              </w:rPr>
              <w:t>2</w:t>
            </w:r>
            <w:r w:rsidRPr="00302815">
              <w:rPr>
                <w:b/>
                <w:bCs/>
                <w:sz w:val="20"/>
                <w:szCs w:val="20"/>
              </w:rPr>
              <w:fldChar w:fldCharType="end"/>
            </w:r>
          </w:p>
        </w:sdtContent>
      </w:sdt>
    </w:sdtContent>
  </w:sdt>
  <w:p w14:paraId="24CD2553" w14:textId="77777777" w:rsidR="00302815" w:rsidRDefault="00302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294A38F8" w14:paraId="1D5FD111" w14:textId="77777777" w:rsidTr="294A38F8">
      <w:tc>
        <w:tcPr>
          <w:tcW w:w="3695" w:type="dxa"/>
        </w:tcPr>
        <w:p w14:paraId="5C80C820" w14:textId="6C7EB909" w:rsidR="294A38F8" w:rsidRDefault="294A38F8" w:rsidP="294A38F8">
          <w:pPr>
            <w:pStyle w:val="Header"/>
            <w:ind w:left="-115"/>
          </w:pPr>
          <w:r>
            <w:rPr>
              <w:noProof/>
            </w:rPr>
            <w:drawing>
              <wp:inline distT="0" distB="0" distL="0" distR="0" wp14:anchorId="755AC0D7" wp14:editId="57A8A63A">
                <wp:extent cx="1257300" cy="552450"/>
                <wp:effectExtent l="0" t="0" r="0" b="0"/>
                <wp:docPr id="641802692" name="Image 64180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57300" cy="552450"/>
                        </a:xfrm>
                        <a:prstGeom prst="rect">
                          <a:avLst/>
                        </a:prstGeom>
                      </pic:spPr>
                    </pic:pic>
                  </a:graphicData>
                </a:graphic>
              </wp:inline>
            </w:drawing>
          </w:r>
        </w:p>
      </w:tc>
      <w:tc>
        <w:tcPr>
          <w:tcW w:w="3695" w:type="dxa"/>
        </w:tcPr>
        <w:p w14:paraId="4D9873BB" w14:textId="2066C96F" w:rsidR="294A38F8" w:rsidRDefault="294A38F8" w:rsidP="294A38F8">
          <w:pPr>
            <w:pStyle w:val="Header"/>
            <w:jc w:val="center"/>
          </w:pPr>
        </w:p>
      </w:tc>
      <w:tc>
        <w:tcPr>
          <w:tcW w:w="3695" w:type="dxa"/>
        </w:tcPr>
        <w:p w14:paraId="4C06D3B4" w14:textId="64645F34" w:rsidR="294A38F8" w:rsidRDefault="294A38F8" w:rsidP="294A38F8">
          <w:pPr>
            <w:pStyle w:val="Header"/>
            <w:ind w:right="-115"/>
            <w:jc w:val="right"/>
          </w:pPr>
        </w:p>
      </w:tc>
    </w:tr>
  </w:tbl>
  <w:p w14:paraId="2D33CA89" w14:textId="68F0AE05" w:rsidR="294A38F8" w:rsidRDefault="294A38F8" w:rsidP="294A3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81794" w14:textId="77777777" w:rsidR="007520CB" w:rsidRDefault="007520CB" w:rsidP="003E1635">
      <w:pPr>
        <w:spacing w:after="0" w:line="240" w:lineRule="auto"/>
      </w:pPr>
      <w:r>
        <w:separator/>
      </w:r>
    </w:p>
  </w:footnote>
  <w:footnote w:type="continuationSeparator" w:id="0">
    <w:p w14:paraId="7E11F9E5" w14:textId="77777777" w:rsidR="007520CB" w:rsidRDefault="007520CB" w:rsidP="003E1635">
      <w:pPr>
        <w:spacing w:after="0" w:line="240" w:lineRule="auto"/>
      </w:pPr>
      <w:r>
        <w:continuationSeparator/>
      </w:r>
    </w:p>
  </w:footnote>
  <w:footnote w:type="continuationNotice" w:id="1">
    <w:p w14:paraId="0692017B" w14:textId="77777777" w:rsidR="007520CB" w:rsidRDefault="007520CB">
      <w:pPr>
        <w:spacing w:after="0" w:line="240" w:lineRule="auto"/>
      </w:pPr>
    </w:p>
  </w:footnote>
  <w:footnote w:id="2">
    <w:p w14:paraId="74F47623" w14:textId="02E860DA" w:rsidR="00852B66" w:rsidRPr="00F56666" w:rsidRDefault="00852B66" w:rsidP="00F56666">
      <w:pPr>
        <w:pStyle w:val="FootnoteText"/>
        <w:spacing w:after="0" w:line="240" w:lineRule="auto"/>
        <w:rPr>
          <w:sz w:val="16"/>
          <w:szCs w:val="16"/>
        </w:rPr>
      </w:pPr>
      <w:r w:rsidRPr="00F56666">
        <w:rPr>
          <w:rStyle w:val="FootnoteReference"/>
          <w:sz w:val="16"/>
          <w:szCs w:val="16"/>
        </w:rPr>
        <w:footnoteRef/>
      </w:r>
      <w:r w:rsidRPr="00F56666">
        <w:rPr>
          <w:sz w:val="16"/>
          <w:szCs w:val="16"/>
        </w:rPr>
        <w:t xml:space="preserve">  See GBV AoR link to the 16 Minimum Standards for GBV in Emergencies Programming, including guiding principles, that serves as a reference. Link https://gbvaor.net/gbviems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294A38F8" w14:paraId="67ECE08A" w14:textId="77777777" w:rsidTr="294A38F8">
      <w:tc>
        <w:tcPr>
          <w:tcW w:w="3695" w:type="dxa"/>
        </w:tcPr>
        <w:p w14:paraId="4AC28D12" w14:textId="2796B66B" w:rsidR="294A38F8" w:rsidRDefault="294A38F8" w:rsidP="294A38F8">
          <w:pPr>
            <w:pStyle w:val="Header"/>
            <w:ind w:left="-115"/>
          </w:pPr>
        </w:p>
      </w:tc>
      <w:tc>
        <w:tcPr>
          <w:tcW w:w="3695" w:type="dxa"/>
        </w:tcPr>
        <w:p w14:paraId="7EF82480" w14:textId="460C8AA7" w:rsidR="294A38F8" w:rsidRDefault="294A38F8" w:rsidP="294A38F8">
          <w:pPr>
            <w:pStyle w:val="Header"/>
            <w:jc w:val="center"/>
          </w:pPr>
        </w:p>
      </w:tc>
      <w:tc>
        <w:tcPr>
          <w:tcW w:w="3695" w:type="dxa"/>
        </w:tcPr>
        <w:p w14:paraId="0D78B249" w14:textId="2343BFAE" w:rsidR="294A38F8" w:rsidRDefault="294A38F8" w:rsidP="294A38F8">
          <w:pPr>
            <w:pStyle w:val="Header"/>
            <w:ind w:right="-115"/>
            <w:jc w:val="right"/>
          </w:pPr>
        </w:p>
      </w:tc>
    </w:tr>
  </w:tbl>
  <w:p w14:paraId="1B077E0F" w14:textId="5D3A786C" w:rsidR="294A38F8" w:rsidRDefault="294A38F8" w:rsidP="294A3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294A38F8" w14:paraId="4608421B" w14:textId="77777777" w:rsidTr="294A38F8">
      <w:tc>
        <w:tcPr>
          <w:tcW w:w="3695" w:type="dxa"/>
        </w:tcPr>
        <w:p w14:paraId="20F7021C" w14:textId="0CFE7CB8" w:rsidR="294A38F8" w:rsidRDefault="294A38F8" w:rsidP="294A38F8">
          <w:pPr>
            <w:pStyle w:val="Header"/>
            <w:ind w:left="-115"/>
          </w:pPr>
        </w:p>
      </w:tc>
      <w:tc>
        <w:tcPr>
          <w:tcW w:w="3695" w:type="dxa"/>
        </w:tcPr>
        <w:p w14:paraId="4ECDB6BE" w14:textId="66E62832" w:rsidR="294A38F8" w:rsidRDefault="294A38F8" w:rsidP="294A38F8">
          <w:pPr>
            <w:pStyle w:val="Header"/>
            <w:jc w:val="center"/>
          </w:pPr>
        </w:p>
      </w:tc>
      <w:tc>
        <w:tcPr>
          <w:tcW w:w="3695" w:type="dxa"/>
        </w:tcPr>
        <w:p w14:paraId="290B1F62" w14:textId="3DB1BE60" w:rsidR="294A38F8" w:rsidRDefault="294A38F8" w:rsidP="294A38F8">
          <w:pPr>
            <w:pStyle w:val="Header"/>
            <w:ind w:right="-115"/>
            <w:jc w:val="right"/>
          </w:pPr>
        </w:p>
      </w:tc>
    </w:tr>
  </w:tbl>
  <w:p w14:paraId="5A9371F5" w14:textId="632B4CF1" w:rsidR="294A38F8" w:rsidRDefault="294A38F8" w:rsidP="294A3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362B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03038"/>
    <w:multiLevelType w:val="hybridMultilevel"/>
    <w:tmpl w:val="FFFFFFFF"/>
    <w:lvl w:ilvl="0" w:tplc="B4BC13E8">
      <w:start w:val="1"/>
      <w:numFmt w:val="bullet"/>
      <w:lvlText w:val="·"/>
      <w:lvlJc w:val="left"/>
      <w:pPr>
        <w:ind w:left="720" w:hanging="360"/>
      </w:pPr>
      <w:rPr>
        <w:rFonts w:ascii="Symbol" w:hAnsi="Symbol" w:hint="default"/>
      </w:rPr>
    </w:lvl>
    <w:lvl w:ilvl="1" w:tplc="1E46C14E">
      <w:start w:val="1"/>
      <w:numFmt w:val="bullet"/>
      <w:lvlText w:val="o"/>
      <w:lvlJc w:val="left"/>
      <w:pPr>
        <w:ind w:left="1440" w:hanging="360"/>
      </w:pPr>
      <w:rPr>
        <w:rFonts w:ascii="Courier New" w:hAnsi="Courier New" w:hint="default"/>
      </w:rPr>
    </w:lvl>
    <w:lvl w:ilvl="2" w:tplc="67FA5F92">
      <w:start w:val="1"/>
      <w:numFmt w:val="bullet"/>
      <w:lvlText w:val=""/>
      <w:lvlJc w:val="left"/>
      <w:pPr>
        <w:ind w:left="2160" w:hanging="360"/>
      </w:pPr>
      <w:rPr>
        <w:rFonts w:ascii="Wingdings" w:hAnsi="Wingdings" w:hint="default"/>
      </w:rPr>
    </w:lvl>
    <w:lvl w:ilvl="3" w:tplc="E0827532">
      <w:start w:val="1"/>
      <w:numFmt w:val="bullet"/>
      <w:lvlText w:val=""/>
      <w:lvlJc w:val="left"/>
      <w:pPr>
        <w:ind w:left="2880" w:hanging="360"/>
      </w:pPr>
      <w:rPr>
        <w:rFonts w:ascii="Symbol" w:hAnsi="Symbol" w:hint="default"/>
      </w:rPr>
    </w:lvl>
    <w:lvl w:ilvl="4" w:tplc="74AA19FC">
      <w:start w:val="1"/>
      <w:numFmt w:val="bullet"/>
      <w:lvlText w:val="o"/>
      <w:lvlJc w:val="left"/>
      <w:pPr>
        <w:ind w:left="3600" w:hanging="360"/>
      </w:pPr>
      <w:rPr>
        <w:rFonts w:ascii="Courier New" w:hAnsi="Courier New" w:hint="default"/>
      </w:rPr>
    </w:lvl>
    <w:lvl w:ilvl="5" w:tplc="3B6623A4">
      <w:start w:val="1"/>
      <w:numFmt w:val="bullet"/>
      <w:lvlText w:val=""/>
      <w:lvlJc w:val="left"/>
      <w:pPr>
        <w:ind w:left="4320" w:hanging="360"/>
      </w:pPr>
      <w:rPr>
        <w:rFonts w:ascii="Wingdings" w:hAnsi="Wingdings" w:hint="default"/>
      </w:rPr>
    </w:lvl>
    <w:lvl w:ilvl="6" w:tplc="B330F000">
      <w:start w:val="1"/>
      <w:numFmt w:val="bullet"/>
      <w:lvlText w:val=""/>
      <w:lvlJc w:val="left"/>
      <w:pPr>
        <w:ind w:left="5040" w:hanging="360"/>
      </w:pPr>
      <w:rPr>
        <w:rFonts w:ascii="Symbol" w:hAnsi="Symbol" w:hint="default"/>
      </w:rPr>
    </w:lvl>
    <w:lvl w:ilvl="7" w:tplc="E3F84582">
      <w:start w:val="1"/>
      <w:numFmt w:val="bullet"/>
      <w:lvlText w:val="o"/>
      <w:lvlJc w:val="left"/>
      <w:pPr>
        <w:ind w:left="5760" w:hanging="360"/>
      </w:pPr>
      <w:rPr>
        <w:rFonts w:ascii="Courier New" w:hAnsi="Courier New" w:hint="default"/>
      </w:rPr>
    </w:lvl>
    <w:lvl w:ilvl="8" w:tplc="0526F6BE">
      <w:start w:val="1"/>
      <w:numFmt w:val="bullet"/>
      <w:lvlText w:val=""/>
      <w:lvlJc w:val="left"/>
      <w:pPr>
        <w:ind w:left="6480" w:hanging="360"/>
      </w:pPr>
      <w:rPr>
        <w:rFonts w:ascii="Wingdings" w:hAnsi="Wingdings" w:hint="default"/>
      </w:rPr>
    </w:lvl>
  </w:abstractNum>
  <w:abstractNum w:abstractNumId="2" w15:restartNumberingAfterBreak="0">
    <w:nsid w:val="07213737"/>
    <w:multiLevelType w:val="multilevel"/>
    <w:tmpl w:val="1410F4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03BA9"/>
    <w:multiLevelType w:val="hybridMultilevel"/>
    <w:tmpl w:val="0B5402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89602C3"/>
    <w:multiLevelType w:val="multilevel"/>
    <w:tmpl w:val="5C603C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7046F"/>
    <w:multiLevelType w:val="hybridMultilevel"/>
    <w:tmpl w:val="19FE71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9A06F61"/>
    <w:multiLevelType w:val="multilevel"/>
    <w:tmpl w:val="622816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D654DE"/>
    <w:multiLevelType w:val="multilevel"/>
    <w:tmpl w:val="0310B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DB6478"/>
    <w:multiLevelType w:val="multilevel"/>
    <w:tmpl w:val="1C8A23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D68BC4"/>
    <w:multiLevelType w:val="hybridMultilevel"/>
    <w:tmpl w:val="864EF474"/>
    <w:lvl w:ilvl="0" w:tplc="B36005A8">
      <w:start w:val="1"/>
      <w:numFmt w:val="bullet"/>
      <w:lvlText w:val=""/>
      <w:lvlJc w:val="left"/>
      <w:pPr>
        <w:ind w:left="720" w:hanging="360"/>
      </w:pPr>
      <w:rPr>
        <w:rFonts w:ascii="Symbol" w:hAnsi="Symbol" w:hint="default"/>
      </w:rPr>
    </w:lvl>
    <w:lvl w:ilvl="1" w:tplc="63F080FC">
      <w:start w:val="1"/>
      <w:numFmt w:val="bullet"/>
      <w:lvlText w:val="o"/>
      <w:lvlJc w:val="left"/>
      <w:pPr>
        <w:ind w:left="1440" w:hanging="360"/>
      </w:pPr>
      <w:rPr>
        <w:rFonts w:ascii="Courier New" w:hAnsi="Courier New" w:hint="default"/>
      </w:rPr>
    </w:lvl>
    <w:lvl w:ilvl="2" w:tplc="DC64A848">
      <w:start w:val="1"/>
      <w:numFmt w:val="bullet"/>
      <w:lvlText w:val=""/>
      <w:lvlJc w:val="left"/>
      <w:pPr>
        <w:ind w:left="2160" w:hanging="360"/>
      </w:pPr>
      <w:rPr>
        <w:rFonts w:ascii="Wingdings" w:hAnsi="Wingdings" w:hint="default"/>
      </w:rPr>
    </w:lvl>
    <w:lvl w:ilvl="3" w:tplc="61043716">
      <w:start w:val="1"/>
      <w:numFmt w:val="bullet"/>
      <w:lvlText w:val=""/>
      <w:lvlJc w:val="left"/>
      <w:pPr>
        <w:ind w:left="2880" w:hanging="360"/>
      </w:pPr>
      <w:rPr>
        <w:rFonts w:ascii="Symbol" w:hAnsi="Symbol" w:hint="default"/>
      </w:rPr>
    </w:lvl>
    <w:lvl w:ilvl="4" w:tplc="ACE8B71C">
      <w:start w:val="1"/>
      <w:numFmt w:val="bullet"/>
      <w:lvlText w:val="o"/>
      <w:lvlJc w:val="left"/>
      <w:pPr>
        <w:ind w:left="3600" w:hanging="360"/>
      </w:pPr>
      <w:rPr>
        <w:rFonts w:ascii="Courier New" w:hAnsi="Courier New" w:hint="default"/>
      </w:rPr>
    </w:lvl>
    <w:lvl w:ilvl="5" w:tplc="21D42E8A">
      <w:start w:val="1"/>
      <w:numFmt w:val="bullet"/>
      <w:lvlText w:val=""/>
      <w:lvlJc w:val="left"/>
      <w:pPr>
        <w:ind w:left="4320" w:hanging="360"/>
      </w:pPr>
      <w:rPr>
        <w:rFonts w:ascii="Wingdings" w:hAnsi="Wingdings" w:hint="default"/>
      </w:rPr>
    </w:lvl>
    <w:lvl w:ilvl="6" w:tplc="DAFC7832">
      <w:start w:val="1"/>
      <w:numFmt w:val="bullet"/>
      <w:lvlText w:val=""/>
      <w:lvlJc w:val="left"/>
      <w:pPr>
        <w:ind w:left="5040" w:hanging="360"/>
      </w:pPr>
      <w:rPr>
        <w:rFonts w:ascii="Symbol" w:hAnsi="Symbol" w:hint="default"/>
      </w:rPr>
    </w:lvl>
    <w:lvl w:ilvl="7" w:tplc="A00206B4">
      <w:start w:val="1"/>
      <w:numFmt w:val="bullet"/>
      <w:lvlText w:val="o"/>
      <w:lvlJc w:val="left"/>
      <w:pPr>
        <w:ind w:left="5760" w:hanging="360"/>
      </w:pPr>
      <w:rPr>
        <w:rFonts w:ascii="Courier New" w:hAnsi="Courier New" w:hint="default"/>
      </w:rPr>
    </w:lvl>
    <w:lvl w:ilvl="8" w:tplc="7DE2E774">
      <w:start w:val="1"/>
      <w:numFmt w:val="bullet"/>
      <w:lvlText w:val=""/>
      <w:lvlJc w:val="left"/>
      <w:pPr>
        <w:ind w:left="6480" w:hanging="360"/>
      </w:pPr>
      <w:rPr>
        <w:rFonts w:ascii="Wingdings" w:hAnsi="Wingdings" w:hint="default"/>
      </w:rPr>
    </w:lvl>
  </w:abstractNum>
  <w:abstractNum w:abstractNumId="10" w15:restartNumberingAfterBreak="0">
    <w:nsid w:val="11B32D58"/>
    <w:multiLevelType w:val="multilevel"/>
    <w:tmpl w:val="60308B7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B15139"/>
    <w:multiLevelType w:val="hybridMultilevel"/>
    <w:tmpl w:val="5B98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665A0"/>
    <w:multiLevelType w:val="hybridMultilevel"/>
    <w:tmpl w:val="76588A42"/>
    <w:lvl w:ilvl="0" w:tplc="FFFFFFFF">
      <w:start w:val="1"/>
      <w:numFmt w:val="bullet"/>
      <w:lvlText w:val=""/>
      <w:lvlJc w:val="left"/>
      <w:pPr>
        <w:ind w:left="1080" w:hanging="360"/>
      </w:pPr>
      <w:rPr>
        <w:rFonts w:ascii="Symbol" w:hAnsi="Symbol" w:hint="default"/>
      </w:rPr>
    </w:lvl>
    <w:lvl w:ilvl="1" w:tplc="100C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80F3DB2"/>
    <w:multiLevelType w:val="hybridMultilevel"/>
    <w:tmpl w:val="5E80DC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175EE2"/>
    <w:multiLevelType w:val="multilevel"/>
    <w:tmpl w:val="92B0FE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EB4E77"/>
    <w:multiLevelType w:val="hybridMultilevel"/>
    <w:tmpl w:val="DFA4328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1F1F296B"/>
    <w:multiLevelType w:val="hybridMultilevel"/>
    <w:tmpl w:val="42C2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55FAC"/>
    <w:multiLevelType w:val="hybridMultilevel"/>
    <w:tmpl w:val="614E4F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247D7D86"/>
    <w:multiLevelType w:val="hybridMultilevel"/>
    <w:tmpl w:val="C5F621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249B0FB0"/>
    <w:multiLevelType w:val="hybridMultilevel"/>
    <w:tmpl w:val="30AE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492112"/>
    <w:multiLevelType w:val="multilevel"/>
    <w:tmpl w:val="3C482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9BF34E4"/>
    <w:multiLevelType w:val="multilevel"/>
    <w:tmpl w:val="74FA3CC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6279F3"/>
    <w:multiLevelType w:val="hybridMultilevel"/>
    <w:tmpl w:val="3F5875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2C9550A5"/>
    <w:multiLevelType w:val="hybridMultilevel"/>
    <w:tmpl w:val="4B903A56"/>
    <w:lvl w:ilvl="0" w:tplc="5F887148">
      <w:start w:val="1"/>
      <w:numFmt w:val="bullet"/>
      <w:lvlText w:val=""/>
      <w:lvlJc w:val="left"/>
      <w:pPr>
        <w:ind w:left="720" w:hanging="360"/>
      </w:pPr>
      <w:rPr>
        <w:rFonts w:ascii="Symbol" w:hAnsi="Symbol" w:hint="default"/>
      </w:rPr>
    </w:lvl>
    <w:lvl w:ilvl="1" w:tplc="5AE6A1BA">
      <w:start w:val="1"/>
      <w:numFmt w:val="bullet"/>
      <w:lvlText w:val="o"/>
      <w:lvlJc w:val="left"/>
      <w:pPr>
        <w:ind w:left="1440" w:hanging="360"/>
      </w:pPr>
      <w:rPr>
        <w:rFonts w:ascii="Courier New" w:hAnsi="Courier New" w:hint="default"/>
      </w:rPr>
    </w:lvl>
    <w:lvl w:ilvl="2" w:tplc="DA662E58">
      <w:start w:val="1"/>
      <w:numFmt w:val="bullet"/>
      <w:lvlText w:val=""/>
      <w:lvlJc w:val="left"/>
      <w:pPr>
        <w:ind w:left="2160" w:hanging="360"/>
      </w:pPr>
      <w:rPr>
        <w:rFonts w:ascii="Wingdings" w:hAnsi="Wingdings" w:hint="default"/>
      </w:rPr>
    </w:lvl>
    <w:lvl w:ilvl="3" w:tplc="63B21578">
      <w:start w:val="1"/>
      <w:numFmt w:val="bullet"/>
      <w:lvlText w:val=""/>
      <w:lvlJc w:val="left"/>
      <w:pPr>
        <w:ind w:left="2880" w:hanging="360"/>
      </w:pPr>
      <w:rPr>
        <w:rFonts w:ascii="Symbol" w:hAnsi="Symbol" w:hint="default"/>
      </w:rPr>
    </w:lvl>
    <w:lvl w:ilvl="4" w:tplc="ED22E12E">
      <w:start w:val="1"/>
      <w:numFmt w:val="bullet"/>
      <w:lvlText w:val="o"/>
      <w:lvlJc w:val="left"/>
      <w:pPr>
        <w:ind w:left="3600" w:hanging="360"/>
      </w:pPr>
      <w:rPr>
        <w:rFonts w:ascii="Courier New" w:hAnsi="Courier New" w:hint="default"/>
      </w:rPr>
    </w:lvl>
    <w:lvl w:ilvl="5" w:tplc="6638F916">
      <w:start w:val="1"/>
      <w:numFmt w:val="bullet"/>
      <w:lvlText w:val=""/>
      <w:lvlJc w:val="left"/>
      <w:pPr>
        <w:ind w:left="4320" w:hanging="360"/>
      </w:pPr>
      <w:rPr>
        <w:rFonts w:ascii="Wingdings" w:hAnsi="Wingdings" w:hint="default"/>
      </w:rPr>
    </w:lvl>
    <w:lvl w:ilvl="6" w:tplc="858236EA">
      <w:start w:val="1"/>
      <w:numFmt w:val="bullet"/>
      <w:lvlText w:val=""/>
      <w:lvlJc w:val="left"/>
      <w:pPr>
        <w:ind w:left="5040" w:hanging="360"/>
      </w:pPr>
      <w:rPr>
        <w:rFonts w:ascii="Symbol" w:hAnsi="Symbol" w:hint="default"/>
      </w:rPr>
    </w:lvl>
    <w:lvl w:ilvl="7" w:tplc="2924C5D4">
      <w:start w:val="1"/>
      <w:numFmt w:val="bullet"/>
      <w:lvlText w:val="o"/>
      <w:lvlJc w:val="left"/>
      <w:pPr>
        <w:ind w:left="5760" w:hanging="360"/>
      </w:pPr>
      <w:rPr>
        <w:rFonts w:ascii="Courier New" w:hAnsi="Courier New" w:hint="default"/>
      </w:rPr>
    </w:lvl>
    <w:lvl w:ilvl="8" w:tplc="E876A2E4">
      <w:start w:val="1"/>
      <w:numFmt w:val="bullet"/>
      <w:lvlText w:val=""/>
      <w:lvlJc w:val="left"/>
      <w:pPr>
        <w:ind w:left="6480" w:hanging="360"/>
      </w:pPr>
      <w:rPr>
        <w:rFonts w:ascii="Wingdings" w:hAnsi="Wingdings" w:hint="default"/>
      </w:rPr>
    </w:lvl>
  </w:abstractNum>
  <w:abstractNum w:abstractNumId="25" w15:restartNumberingAfterBreak="0">
    <w:nsid w:val="2CD82760"/>
    <w:multiLevelType w:val="hybridMultilevel"/>
    <w:tmpl w:val="C8CCC3C6"/>
    <w:lvl w:ilvl="0" w:tplc="D466EA6C">
      <w:start w:val="1"/>
      <w:numFmt w:val="bullet"/>
      <w:lvlText w:val="-"/>
      <w:lvlJc w:val="left"/>
      <w:pPr>
        <w:ind w:left="720" w:hanging="360"/>
      </w:pPr>
      <w:rPr>
        <w:rFonts w:ascii="Calibri" w:eastAsia="Calibri"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107236"/>
    <w:multiLevelType w:val="hybridMultilevel"/>
    <w:tmpl w:val="CBDC31DC"/>
    <w:lvl w:ilvl="0" w:tplc="10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32011B53"/>
    <w:multiLevelType w:val="multilevel"/>
    <w:tmpl w:val="06508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29A3DE0"/>
    <w:multiLevelType w:val="hybridMultilevel"/>
    <w:tmpl w:val="B6DA6942"/>
    <w:lvl w:ilvl="0" w:tplc="7E504718">
      <w:start w:val="1"/>
      <w:numFmt w:val="bullet"/>
      <w:lvlText w:val=""/>
      <w:lvlJc w:val="left"/>
      <w:pPr>
        <w:ind w:left="720" w:hanging="360"/>
      </w:pPr>
      <w:rPr>
        <w:rFonts w:ascii="Symbol" w:hAnsi="Symbol" w:hint="default"/>
      </w:rPr>
    </w:lvl>
    <w:lvl w:ilvl="1" w:tplc="D58C159A">
      <w:start w:val="1"/>
      <w:numFmt w:val="bullet"/>
      <w:lvlText w:val="o"/>
      <w:lvlJc w:val="left"/>
      <w:pPr>
        <w:ind w:left="1440" w:hanging="360"/>
      </w:pPr>
      <w:rPr>
        <w:rFonts w:ascii="Courier New" w:hAnsi="Courier New" w:hint="default"/>
      </w:rPr>
    </w:lvl>
    <w:lvl w:ilvl="2" w:tplc="017AE220">
      <w:start w:val="1"/>
      <w:numFmt w:val="bullet"/>
      <w:lvlText w:val=""/>
      <w:lvlJc w:val="left"/>
      <w:pPr>
        <w:ind w:left="2160" w:hanging="360"/>
      </w:pPr>
      <w:rPr>
        <w:rFonts w:ascii="Wingdings" w:hAnsi="Wingdings" w:hint="default"/>
      </w:rPr>
    </w:lvl>
    <w:lvl w:ilvl="3" w:tplc="98BA9C10">
      <w:start w:val="1"/>
      <w:numFmt w:val="bullet"/>
      <w:lvlText w:val=""/>
      <w:lvlJc w:val="left"/>
      <w:pPr>
        <w:ind w:left="2880" w:hanging="360"/>
      </w:pPr>
      <w:rPr>
        <w:rFonts w:ascii="Symbol" w:hAnsi="Symbol" w:hint="default"/>
      </w:rPr>
    </w:lvl>
    <w:lvl w:ilvl="4" w:tplc="A57AD89A">
      <w:start w:val="1"/>
      <w:numFmt w:val="bullet"/>
      <w:lvlText w:val="o"/>
      <w:lvlJc w:val="left"/>
      <w:pPr>
        <w:ind w:left="3600" w:hanging="360"/>
      </w:pPr>
      <w:rPr>
        <w:rFonts w:ascii="Courier New" w:hAnsi="Courier New" w:hint="default"/>
      </w:rPr>
    </w:lvl>
    <w:lvl w:ilvl="5" w:tplc="0366AE88">
      <w:start w:val="1"/>
      <w:numFmt w:val="bullet"/>
      <w:lvlText w:val=""/>
      <w:lvlJc w:val="left"/>
      <w:pPr>
        <w:ind w:left="4320" w:hanging="360"/>
      </w:pPr>
      <w:rPr>
        <w:rFonts w:ascii="Wingdings" w:hAnsi="Wingdings" w:hint="default"/>
      </w:rPr>
    </w:lvl>
    <w:lvl w:ilvl="6" w:tplc="195A0544">
      <w:start w:val="1"/>
      <w:numFmt w:val="bullet"/>
      <w:lvlText w:val=""/>
      <w:lvlJc w:val="left"/>
      <w:pPr>
        <w:ind w:left="5040" w:hanging="360"/>
      </w:pPr>
      <w:rPr>
        <w:rFonts w:ascii="Symbol" w:hAnsi="Symbol" w:hint="default"/>
      </w:rPr>
    </w:lvl>
    <w:lvl w:ilvl="7" w:tplc="832A7174">
      <w:start w:val="1"/>
      <w:numFmt w:val="bullet"/>
      <w:lvlText w:val="o"/>
      <w:lvlJc w:val="left"/>
      <w:pPr>
        <w:ind w:left="5760" w:hanging="360"/>
      </w:pPr>
      <w:rPr>
        <w:rFonts w:ascii="Courier New" w:hAnsi="Courier New" w:hint="default"/>
      </w:rPr>
    </w:lvl>
    <w:lvl w:ilvl="8" w:tplc="FE0E0E56">
      <w:start w:val="1"/>
      <w:numFmt w:val="bullet"/>
      <w:lvlText w:val=""/>
      <w:lvlJc w:val="left"/>
      <w:pPr>
        <w:ind w:left="6480" w:hanging="360"/>
      </w:pPr>
      <w:rPr>
        <w:rFonts w:ascii="Wingdings" w:hAnsi="Wingdings" w:hint="default"/>
      </w:rPr>
    </w:lvl>
  </w:abstractNum>
  <w:abstractNum w:abstractNumId="29" w15:restartNumberingAfterBreak="0">
    <w:nsid w:val="367B3E3B"/>
    <w:multiLevelType w:val="multilevel"/>
    <w:tmpl w:val="F14807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B526C0E"/>
    <w:multiLevelType w:val="hybridMultilevel"/>
    <w:tmpl w:val="35B01736"/>
    <w:lvl w:ilvl="0" w:tplc="FC4EC19A">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653721"/>
    <w:multiLevelType w:val="hybridMultilevel"/>
    <w:tmpl w:val="446C6D6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40D976A9"/>
    <w:multiLevelType w:val="hybridMultilevel"/>
    <w:tmpl w:val="92ECCEB6"/>
    <w:lvl w:ilvl="0" w:tplc="BB0A008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42577E09"/>
    <w:multiLevelType w:val="multilevel"/>
    <w:tmpl w:val="E4B23FE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34" w15:restartNumberingAfterBreak="0">
    <w:nsid w:val="427B2A37"/>
    <w:multiLevelType w:val="multilevel"/>
    <w:tmpl w:val="51606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4F6575F"/>
    <w:multiLevelType w:val="hybridMultilevel"/>
    <w:tmpl w:val="239A3134"/>
    <w:lvl w:ilvl="0" w:tplc="F44A7A74">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463E7F88"/>
    <w:multiLevelType w:val="multilevel"/>
    <w:tmpl w:val="92B6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992A14"/>
    <w:multiLevelType w:val="multilevel"/>
    <w:tmpl w:val="D23A8B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72C3304"/>
    <w:multiLevelType w:val="hybridMultilevel"/>
    <w:tmpl w:val="A2EE07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AC1027E"/>
    <w:multiLevelType w:val="multilevel"/>
    <w:tmpl w:val="7AEAD9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BE41C51"/>
    <w:multiLevelType w:val="multilevel"/>
    <w:tmpl w:val="2A6E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C3B13DF"/>
    <w:multiLevelType w:val="hybridMultilevel"/>
    <w:tmpl w:val="3B6886EC"/>
    <w:lvl w:ilvl="0" w:tplc="7B107806">
      <w:start w:val="1"/>
      <w:numFmt w:val="bullet"/>
      <w:lvlText w:val=""/>
      <w:lvlJc w:val="left"/>
      <w:pPr>
        <w:ind w:left="720" w:hanging="360"/>
      </w:pPr>
      <w:rPr>
        <w:rFonts w:ascii="Symbol" w:hAnsi="Symbol" w:hint="default"/>
      </w:rPr>
    </w:lvl>
    <w:lvl w:ilvl="1" w:tplc="0EFC4D0E">
      <w:start w:val="1"/>
      <w:numFmt w:val="bullet"/>
      <w:lvlText w:val="o"/>
      <w:lvlJc w:val="left"/>
      <w:pPr>
        <w:ind w:left="1440" w:hanging="360"/>
      </w:pPr>
      <w:rPr>
        <w:rFonts w:ascii="Courier New" w:hAnsi="Courier New" w:hint="default"/>
      </w:rPr>
    </w:lvl>
    <w:lvl w:ilvl="2" w:tplc="7C08C198">
      <w:start w:val="1"/>
      <w:numFmt w:val="bullet"/>
      <w:lvlText w:val=""/>
      <w:lvlJc w:val="left"/>
      <w:pPr>
        <w:ind w:left="2160" w:hanging="360"/>
      </w:pPr>
      <w:rPr>
        <w:rFonts w:ascii="Wingdings" w:hAnsi="Wingdings" w:hint="default"/>
      </w:rPr>
    </w:lvl>
    <w:lvl w:ilvl="3" w:tplc="753AC8E2">
      <w:start w:val="1"/>
      <w:numFmt w:val="bullet"/>
      <w:lvlText w:val=""/>
      <w:lvlJc w:val="left"/>
      <w:pPr>
        <w:ind w:left="2880" w:hanging="360"/>
      </w:pPr>
      <w:rPr>
        <w:rFonts w:ascii="Symbol" w:hAnsi="Symbol" w:hint="default"/>
      </w:rPr>
    </w:lvl>
    <w:lvl w:ilvl="4" w:tplc="2FB8F270">
      <w:start w:val="1"/>
      <w:numFmt w:val="bullet"/>
      <w:lvlText w:val="o"/>
      <w:lvlJc w:val="left"/>
      <w:pPr>
        <w:ind w:left="3600" w:hanging="360"/>
      </w:pPr>
      <w:rPr>
        <w:rFonts w:ascii="Courier New" w:hAnsi="Courier New" w:hint="default"/>
      </w:rPr>
    </w:lvl>
    <w:lvl w:ilvl="5" w:tplc="3894F96A">
      <w:start w:val="1"/>
      <w:numFmt w:val="bullet"/>
      <w:lvlText w:val=""/>
      <w:lvlJc w:val="left"/>
      <w:pPr>
        <w:ind w:left="4320" w:hanging="360"/>
      </w:pPr>
      <w:rPr>
        <w:rFonts w:ascii="Wingdings" w:hAnsi="Wingdings" w:hint="default"/>
      </w:rPr>
    </w:lvl>
    <w:lvl w:ilvl="6" w:tplc="1E7A9B1C">
      <w:start w:val="1"/>
      <w:numFmt w:val="bullet"/>
      <w:lvlText w:val=""/>
      <w:lvlJc w:val="left"/>
      <w:pPr>
        <w:ind w:left="5040" w:hanging="360"/>
      </w:pPr>
      <w:rPr>
        <w:rFonts w:ascii="Symbol" w:hAnsi="Symbol" w:hint="default"/>
      </w:rPr>
    </w:lvl>
    <w:lvl w:ilvl="7" w:tplc="E754094A">
      <w:start w:val="1"/>
      <w:numFmt w:val="bullet"/>
      <w:lvlText w:val="o"/>
      <w:lvlJc w:val="left"/>
      <w:pPr>
        <w:ind w:left="5760" w:hanging="360"/>
      </w:pPr>
      <w:rPr>
        <w:rFonts w:ascii="Courier New" w:hAnsi="Courier New" w:hint="default"/>
      </w:rPr>
    </w:lvl>
    <w:lvl w:ilvl="8" w:tplc="A942BB42">
      <w:start w:val="1"/>
      <w:numFmt w:val="bullet"/>
      <w:lvlText w:val=""/>
      <w:lvlJc w:val="left"/>
      <w:pPr>
        <w:ind w:left="6480" w:hanging="360"/>
      </w:pPr>
      <w:rPr>
        <w:rFonts w:ascii="Wingdings" w:hAnsi="Wingdings" w:hint="default"/>
      </w:rPr>
    </w:lvl>
  </w:abstractNum>
  <w:abstractNum w:abstractNumId="42" w15:restartNumberingAfterBreak="0">
    <w:nsid w:val="4C9F38FB"/>
    <w:multiLevelType w:val="multilevel"/>
    <w:tmpl w:val="805C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F5A6BF9"/>
    <w:multiLevelType w:val="hybridMultilevel"/>
    <w:tmpl w:val="0EC05970"/>
    <w:lvl w:ilvl="0" w:tplc="F44A7A74">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15:restartNumberingAfterBreak="0">
    <w:nsid w:val="550D2CA4"/>
    <w:multiLevelType w:val="hybridMultilevel"/>
    <w:tmpl w:val="3EF25B94"/>
    <w:lvl w:ilvl="0" w:tplc="F44A7A7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52D7752"/>
    <w:multiLevelType w:val="multilevel"/>
    <w:tmpl w:val="95FC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5335C70"/>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5BD6FBC"/>
    <w:multiLevelType w:val="multilevel"/>
    <w:tmpl w:val="BE26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73B2C72"/>
    <w:multiLevelType w:val="hybridMultilevel"/>
    <w:tmpl w:val="922C21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12013B"/>
    <w:multiLevelType w:val="multilevel"/>
    <w:tmpl w:val="8F761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B396AF8"/>
    <w:multiLevelType w:val="hybridMultilevel"/>
    <w:tmpl w:val="A5309CC6"/>
    <w:lvl w:ilvl="0" w:tplc="E56860EE">
      <w:start w:val="1"/>
      <w:numFmt w:val="decimal"/>
      <w:lvlText w:val="%1."/>
      <w:lvlJc w:val="left"/>
      <w:pPr>
        <w:ind w:left="720" w:hanging="360"/>
      </w:pPr>
      <w:rPr>
        <w:rFonts w:ascii="Calibri" w:eastAsia="Calibri" w:hAnsi="Calibri" w:cs="Times New Roman"/>
        <w:b w:val="0"/>
        <w:color w:val="365F9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BD282E"/>
    <w:multiLevelType w:val="multilevel"/>
    <w:tmpl w:val="30F0AF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BE650CD"/>
    <w:multiLevelType w:val="multilevel"/>
    <w:tmpl w:val="00DA17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D89D652"/>
    <w:multiLevelType w:val="hybridMultilevel"/>
    <w:tmpl w:val="9E42F2F4"/>
    <w:lvl w:ilvl="0" w:tplc="1B586934">
      <w:start w:val="1"/>
      <w:numFmt w:val="bullet"/>
      <w:lvlText w:val=""/>
      <w:lvlJc w:val="left"/>
      <w:pPr>
        <w:ind w:left="720" w:hanging="360"/>
      </w:pPr>
      <w:rPr>
        <w:rFonts w:ascii="Symbol" w:hAnsi="Symbol" w:hint="default"/>
      </w:rPr>
    </w:lvl>
    <w:lvl w:ilvl="1" w:tplc="8E4A18AC">
      <w:start w:val="1"/>
      <w:numFmt w:val="bullet"/>
      <w:lvlText w:val="o"/>
      <w:lvlJc w:val="left"/>
      <w:pPr>
        <w:ind w:left="1440" w:hanging="360"/>
      </w:pPr>
      <w:rPr>
        <w:rFonts w:ascii="Courier New" w:hAnsi="Courier New" w:hint="default"/>
      </w:rPr>
    </w:lvl>
    <w:lvl w:ilvl="2" w:tplc="00BC9132">
      <w:start w:val="1"/>
      <w:numFmt w:val="bullet"/>
      <w:lvlText w:val=""/>
      <w:lvlJc w:val="left"/>
      <w:pPr>
        <w:ind w:left="2160" w:hanging="360"/>
      </w:pPr>
      <w:rPr>
        <w:rFonts w:ascii="Wingdings" w:hAnsi="Wingdings" w:hint="default"/>
      </w:rPr>
    </w:lvl>
    <w:lvl w:ilvl="3" w:tplc="93CC9030">
      <w:start w:val="1"/>
      <w:numFmt w:val="bullet"/>
      <w:lvlText w:val=""/>
      <w:lvlJc w:val="left"/>
      <w:pPr>
        <w:ind w:left="2880" w:hanging="360"/>
      </w:pPr>
      <w:rPr>
        <w:rFonts w:ascii="Symbol" w:hAnsi="Symbol" w:hint="default"/>
      </w:rPr>
    </w:lvl>
    <w:lvl w:ilvl="4" w:tplc="FAA41464">
      <w:start w:val="1"/>
      <w:numFmt w:val="bullet"/>
      <w:lvlText w:val="o"/>
      <w:lvlJc w:val="left"/>
      <w:pPr>
        <w:ind w:left="3600" w:hanging="360"/>
      </w:pPr>
      <w:rPr>
        <w:rFonts w:ascii="Courier New" w:hAnsi="Courier New" w:hint="default"/>
      </w:rPr>
    </w:lvl>
    <w:lvl w:ilvl="5" w:tplc="85AA4730">
      <w:start w:val="1"/>
      <w:numFmt w:val="bullet"/>
      <w:lvlText w:val=""/>
      <w:lvlJc w:val="left"/>
      <w:pPr>
        <w:ind w:left="4320" w:hanging="360"/>
      </w:pPr>
      <w:rPr>
        <w:rFonts w:ascii="Wingdings" w:hAnsi="Wingdings" w:hint="default"/>
      </w:rPr>
    </w:lvl>
    <w:lvl w:ilvl="6" w:tplc="72F80D9A">
      <w:start w:val="1"/>
      <w:numFmt w:val="bullet"/>
      <w:lvlText w:val=""/>
      <w:lvlJc w:val="left"/>
      <w:pPr>
        <w:ind w:left="5040" w:hanging="360"/>
      </w:pPr>
      <w:rPr>
        <w:rFonts w:ascii="Symbol" w:hAnsi="Symbol" w:hint="default"/>
      </w:rPr>
    </w:lvl>
    <w:lvl w:ilvl="7" w:tplc="07E4119E">
      <w:start w:val="1"/>
      <w:numFmt w:val="bullet"/>
      <w:lvlText w:val="o"/>
      <w:lvlJc w:val="left"/>
      <w:pPr>
        <w:ind w:left="5760" w:hanging="360"/>
      </w:pPr>
      <w:rPr>
        <w:rFonts w:ascii="Courier New" w:hAnsi="Courier New" w:hint="default"/>
      </w:rPr>
    </w:lvl>
    <w:lvl w:ilvl="8" w:tplc="42344170">
      <w:start w:val="1"/>
      <w:numFmt w:val="bullet"/>
      <w:lvlText w:val=""/>
      <w:lvlJc w:val="left"/>
      <w:pPr>
        <w:ind w:left="6480" w:hanging="360"/>
      </w:pPr>
      <w:rPr>
        <w:rFonts w:ascii="Wingdings" w:hAnsi="Wingdings" w:hint="default"/>
      </w:rPr>
    </w:lvl>
  </w:abstractNum>
  <w:abstractNum w:abstractNumId="54" w15:restartNumberingAfterBreak="0">
    <w:nsid w:val="5E74590C"/>
    <w:multiLevelType w:val="hybridMultilevel"/>
    <w:tmpl w:val="84C28556"/>
    <w:lvl w:ilvl="0" w:tplc="FFFFFFFF">
      <w:start w:val="1"/>
      <w:numFmt w:val="bullet"/>
      <w:lvlText w:val=""/>
      <w:lvlJc w:val="left"/>
      <w:pPr>
        <w:ind w:left="1080" w:hanging="360"/>
      </w:pPr>
      <w:rPr>
        <w:rFonts w:ascii="Symbol" w:hAnsi="Symbol" w:hint="default"/>
      </w:rPr>
    </w:lvl>
    <w:lvl w:ilvl="1" w:tplc="F44A7A74">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5" w15:restartNumberingAfterBreak="0">
    <w:nsid w:val="60B545D8"/>
    <w:multiLevelType w:val="multilevel"/>
    <w:tmpl w:val="555A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1263B37"/>
    <w:multiLevelType w:val="hybridMultilevel"/>
    <w:tmpl w:val="ED045952"/>
    <w:lvl w:ilvl="0" w:tplc="F44A7A74">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7" w15:restartNumberingAfterBreak="0">
    <w:nsid w:val="618B5FDB"/>
    <w:multiLevelType w:val="hybridMultilevel"/>
    <w:tmpl w:val="3DFC5518"/>
    <w:lvl w:ilvl="0" w:tplc="B36005A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8" w15:restartNumberingAfterBreak="0">
    <w:nsid w:val="62DF5F38"/>
    <w:multiLevelType w:val="hybridMultilevel"/>
    <w:tmpl w:val="BDE8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037FA3"/>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53DC7BD"/>
    <w:multiLevelType w:val="hybridMultilevel"/>
    <w:tmpl w:val="8F6CB38A"/>
    <w:lvl w:ilvl="0" w:tplc="5E4856A0">
      <w:start w:val="1"/>
      <w:numFmt w:val="bullet"/>
      <w:lvlText w:val=""/>
      <w:lvlJc w:val="left"/>
      <w:pPr>
        <w:ind w:left="720" w:hanging="360"/>
      </w:pPr>
      <w:rPr>
        <w:rFonts w:ascii="Symbol" w:hAnsi="Symbol" w:hint="default"/>
      </w:rPr>
    </w:lvl>
    <w:lvl w:ilvl="1" w:tplc="95F2D146">
      <w:start w:val="1"/>
      <w:numFmt w:val="bullet"/>
      <w:lvlText w:val="o"/>
      <w:lvlJc w:val="left"/>
      <w:pPr>
        <w:ind w:left="1440" w:hanging="360"/>
      </w:pPr>
      <w:rPr>
        <w:rFonts w:ascii="Courier New" w:hAnsi="Courier New" w:hint="default"/>
      </w:rPr>
    </w:lvl>
    <w:lvl w:ilvl="2" w:tplc="FB34C290">
      <w:start w:val="1"/>
      <w:numFmt w:val="bullet"/>
      <w:lvlText w:val=""/>
      <w:lvlJc w:val="left"/>
      <w:pPr>
        <w:ind w:left="2160" w:hanging="360"/>
      </w:pPr>
      <w:rPr>
        <w:rFonts w:ascii="Wingdings" w:hAnsi="Wingdings" w:hint="default"/>
      </w:rPr>
    </w:lvl>
    <w:lvl w:ilvl="3" w:tplc="8A88F408">
      <w:start w:val="1"/>
      <w:numFmt w:val="bullet"/>
      <w:lvlText w:val=""/>
      <w:lvlJc w:val="left"/>
      <w:pPr>
        <w:ind w:left="2880" w:hanging="360"/>
      </w:pPr>
      <w:rPr>
        <w:rFonts w:ascii="Symbol" w:hAnsi="Symbol" w:hint="default"/>
      </w:rPr>
    </w:lvl>
    <w:lvl w:ilvl="4" w:tplc="7F2E9CD2">
      <w:start w:val="1"/>
      <w:numFmt w:val="bullet"/>
      <w:lvlText w:val="o"/>
      <w:lvlJc w:val="left"/>
      <w:pPr>
        <w:ind w:left="3600" w:hanging="360"/>
      </w:pPr>
      <w:rPr>
        <w:rFonts w:ascii="Courier New" w:hAnsi="Courier New" w:hint="default"/>
      </w:rPr>
    </w:lvl>
    <w:lvl w:ilvl="5" w:tplc="CFC8CC9E">
      <w:start w:val="1"/>
      <w:numFmt w:val="bullet"/>
      <w:lvlText w:val=""/>
      <w:lvlJc w:val="left"/>
      <w:pPr>
        <w:ind w:left="4320" w:hanging="360"/>
      </w:pPr>
      <w:rPr>
        <w:rFonts w:ascii="Wingdings" w:hAnsi="Wingdings" w:hint="default"/>
      </w:rPr>
    </w:lvl>
    <w:lvl w:ilvl="6" w:tplc="619066C2">
      <w:start w:val="1"/>
      <w:numFmt w:val="bullet"/>
      <w:lvlText w:val=""/>
      <w:lvlJc w:val="left"/>
      <w:pPr>
        <w:ind w:left="5040" w:hanging="360"/>
      </w:pPr>
      <w:rPr>
        <w:rFonts w:ascii="Symbol" w:hAnsi="Symbol" w:hint="default"/>
      </w:rPr>
    </w:lvl>
    <w:lvl w:ilvl="7" w:tplc="C1F6758A">
      <w:start w:val="1"/>
      <w:numFmt w:val="bullet"/>
      <w:lvlText w:val="o"/>
      <w:lvlJc w:val="left"/>
      <w:pPr>
        <w:ind w:left="5760" w:hanging="360"/>
      </w:pPr>
      <w:rPr>
        <w:rFonts w:ascii="Courier New" w:hAnsi="Courier New" w:hint="default"/>
      </w:rPr>
    </w:lvl>
    <w:lvl w:ilvl="8" w:tplc="95709328">
      <w:start w:val="1"/>
      <w:numFmt w:val="bullet"/>
      <w:lvlText w:val=""/>
      <w:lvlJc w:val="left"/>
      <w:pPr>
        <w:ind w:left="6480" w:hanging="360"/>
      </w:pPr>
      <w:rPr>
        <w:rFonts w:ascii="Wingdings" w:hAnsi="Wingdings" w:hint="default"/>
      </w:rPr>
    </w:lvl>
  </w:abstractNum>
  <w:abstractNum w:abstractNumId="61" w15:restartNumberingAfterBreak="0">
    <w:nsid w:val="68820B84"/>
    <w:multiLevelType w:val="hybridMultilevel"/>
    <w:tmpl w:val="D4205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2" w15:restartNumberingAfterBreak="0">
    <w:nsid w:val="6D756837"/>
    <w:multiLevelType w:val="hybridMultilevel"/>
    <w:tmpl w:val="A0FEBE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E8D7941"/>
    <w:multiLevelType w:val="hybridMultilevel"/>
    <w:tmpl w:val="13760D28"/>
    <w:lvl w:ilvl="0" w:tplc="100C0001">
      <w:start w:val="1"/>
      <w:numFmt w:val="bullet"/>
      <w:lvlText w:val=""/>
      <w:lvlJc w:val="left"/>
      <w:pPr>
        <w:ind w:left="1080" w:hanging="360"/>
      </w:pPr>
      <w:rPr>
        <w:rFonts w:ascii="Symbol" w:hAnsi="Symbol"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4" w15:restartNumberingAfterBreak="0">
    <w:nsid w:val="6EFC007D"/>
    <w:multiLevelType w:val="hybridMultilevel"/>
    <w:tmpl w:val="0038CE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5" w15:restartNumberingAfterBreak="0">
    <w:nsid w:val="6F113E60"/>
    <w:multiLevelType w:val="hybridMultilevel"/>
    <w:tmpl w:val="F17E2238"/>
    <w:lvl w:ilvl="0" w:tplc="10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17428D9A">
      <w:numFmt w:val="bullet"/>
      <w:lvlText w:val="•"/>
      <w:lvlJc w:val="left"/>
      <w:pPr>
        <w:ind w:left="2520" w:hanging="720"/>
      </w:pPr>
      <w:rPr>
        <w:rFonts w:ascii="Calibri" w:eastAsia="Arial Unicode MS"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2474CA4"/>
    <w:multiLevelType w:val="hybridMultilevel"/>
    <w:tmpl w:val="F0E665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7" w15:restartNumberingAfterBreak="0">
    <w:nsid w:val="72A14961"/>
    <w:multiLevelType w:val="hybridMultilevel"/>
    <w:tmpl w:val="8938AC5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8" w15:restartNumberingAfterBreak="0">
    <w:nsid w:val="72AC72C0"/>
    <w:multiLevelType w:val="hybridMultilevel"/>
    <w:tmpl w:val="6C8CC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47E6033"/>
    <w:multiLevelType w:val="hybridMultilevel"/>
    <w:tmpl w:val="8832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67F445A"/>
    <w:multiLevelType w:val="hybridMultilevel"/>
    <w:tmpl w:val="5630DA18"/>
    <w:lvl w:ilvl="0" w:tplc="753AC8E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7806ABB0"/>
    <w:multiLevelType w:val="hybridMultilevel"/>
    <w:tmpl w:val="44049D78"/>
    <w:lvl w:ilvl="0" w:tplc="8906359E">
      <w:start w:val="1"/>
      <w:numFmt w:val="bullet"/>
      <w:lvlText w:val=""/>
      <w:lvlJc w:val="left"/>
      <w:pPr>
        <w:ind w:left="720" w:hanging="360"/>
      </w:pPr>
      <w:rPr>
        <w:rFonts w:ascii="Wingdings" w:hAnsi="Wingdings" w:hint="default"/>
      </w:rPr>
    </w:lvl>
    <w:lvl w:ilvl="1" w:tplc="4228779A">
      <w:start w:val="1"/>
      <w:numFmt w:val="bullet"/>
      <w:lvlText w:val="o"/>
      <w:lvlJc w:val="left"/>
      <w:pPr>
        <w:ind w:left="1440" w:hanging="360"/>
      </w:pPr>
      <w:rPr>
        <w:rFonts w:ascii="Courier New" w:hAnsi="Courier New" w:hint="default"/>
      </w:rPr>
    </w:lvl>
    <w:lvl w:ilvl="2" w:tplc="EC145AC2">
      <w:start w:val="1"/>
      <w:numFmt w:val="bullet"/>
      <w:lvlText w:val=""/>
      <w:lvlJc w:val="left"/>
      <w:pPr>
        <w:ind w:left="2160" w:hanging="360"/>
      </w:pPr>
      <w:rPr>
        <w:rFonts w:ascii="Wingdings" w:hAnsi="Wingdings" w:hint="default"/>
      </w:rPr>
    </w:lvl>
    <w:lvl w:ilvl="3" w:tplc="39284226">
      <w:start w:val="1"/>
      <w:numFmt w:val="bullet"/>
      <w:lvlText w:val=""/>
      <w:lvlJc w:val="left"/>
      <w:pPr>
        <w:ind w:left="2880" w:hanging="360"/>
      </w:pPr>
      <w:rPr>
        <w:rFonts w:ascii="Symbol" w:hAnsi="Symbol" w:hint="default"/>
      </w:rPr>
    </w:lvl>
    <w:lvl w:ilvl="4" w:tplc="26E214C6">
      <w:start w:val="1"/>
      <w:numFmt w:val="bullet"/>
      <w:lvlText w:val="o"/>
      <w:lvlJc w:val="left"/>
      <w:pPr>
        <w:ind w:left="3600" w:hanging="360"/>
      </w:pPr>
      <w:rPr>
        <w:rFonts w:ascii="Courier New" w:hAnsi="Courier New" w:hint="default"/>
      </w:rPr>
    </w:lvl>
    <w:lvl w:ilvl="5" w:tplc="6C0A1B90">
      <w:start w:val="1"/>
      <w:numFmt w:val="bullet"/>
      <w:lvlText w:val=""/>
      <w:lvlJc w:val="left"/>
      <w:pPr>
        <w:ind w:left="4320" w:hanging="360"/>
      </w:pPr>
      <w:rPr>
        <w:rFonts w:ascii="Wingdings" w:hAnsi="Wingdings" w:hint="default"/>
      </w:rPr>
    </w:lvl>
    <w:lvl w:ilvl="6" w:tplc="E842D404">
      <w:start w:val="1"/>
      <w:numFmt w:val="bullet"/>
      <w:lvlText w:val=""/>
      <w:lvlJc w:val="left"/>
      <w:pPr>
        <w:ind w:left="5040" w:hanging="360"/>
      </w:pPr>
      <w:rPr>
        <w:rFonts w:ascii="Symbol" w:hAnsi="Symbol" w:hint="default"/>
      </w:rPr>
    </w:lvl>
    <w:lvl w:ilvl="7" w:tplc="247E3F2A">
      <w:start w:val="1"/>
      <w:numFmt w:val="bullet"/>
      <w:lvlText w:val="o"/>
      <w:lvlJc w:val="left"/>
      <w:pPr>
        <w:ind w:left="5760" w:hanging="360"/>
      </w:pPr>
      <w:rPr>
        <w:rFonts w:ascii="Courier New" w:hAnsi="Courier New" w:hint="default"/>
      </w:rPr>
    </w:lvl>
    <w:lvl w:ilvl="8" w:tplc="808CE09E">
      <w:start w:val="1"/>
      <w:numFmt w:val="bullet"/>
      <w:lvlText w:val=""/>
      <w:lvlJc w:val="left"/>
      <w:pPr>
        <w:ind w:left="6480" w:hanging="360"/>
      </w:pPr>
      <w:rPr>
        <w:rFonts w:ascii="Wingdings" w:hAnsi="Wingdings" w:hint="default"/>
      </w:rPr>
    </w:lvl>
  </w:abstractNum>
  <w:abstractNum w:abstractNumId="72" w15:restartNumberingAfterBreak="0">
    <w:nsid w:val="7A5D2203"/>
    <w:multiLevelType w:val="multilevel"/>
    <w:tmpl w:val="2B8CE5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B066CB3"/>
    <w:multiLevelType w:val="hybridMultilevel"/>
    <w:tmpl w:val="B31A7E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4" w15:restartNumberingAfterBreak="0">
    <w:nsid w:val="7B0E1A91"/>
    <w:multiLevelType w:val="hybridMultilevel"/>
    <w:tmpl w:val="CC34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C7858CB"/>
    <w:multiLevelType w:val="hybridMultilevel"/>
    <w:tmpl w:val="868AE87E"/>
    <w:lvl w:ilvl="0" w:tplc="FFFFFFFF">
      <w:start w:val="1"/>
      <w:numFmt w:val="bullet"/>
      <w:lvlText w:val=""/>
      <w:lvlJc w:val="left"/>
      <w:pPr>
        <w:ind w:left="720" w:hanging="360"/>
      </w:pPr>
      <w:rPr>
        <w:rFonts w:ascii="Symbol" w:hAnsi="Symbol" w:hint="default"/>
      </w:rPr>
    </w:lvl>
    <w:lvl w:ilvl="1" w:tplc="F44A7A74">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7DF444C0"/>
    <w:multiLevelType w:val="hybridMultilevel"/>
    <w:tmpl w:val="984647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7" w15:restartNumberingAfterBreak="0">
    <w:nsid w:val="7E583938"/>
    <w:multiLevelType w:val="hybridMultilevel"/>
    <w:tmpl w:val="C032BB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8" w15:restartNumberingAfterBreak="0">
    <w:nsid w:val="7F570766"/>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FB92B3D"/>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88187543">
    <w:abstractNumId w:val="53"/>
  </w:num>
  <w:num w:numId="2" w16cid:durableId="900169477">
    <w:abstractNumId w:val="28"/>
  </w:num>
  <w:num w:numId="3" w16cid:durableId="241915191">
    <w:abstractNumId w:val="24"/>
  </w:num>
  <w:num w:numId="4" w16cid:durableId="1042709886">
    <w:abstractNumId w:val="60"/>
  </w:num>
  <w:num w:numId="5" w16cid:durableId="1791706687">
    <w:abstractNumId w:val="41"/>
  </w:num>
  <w:num w:numId="6" w16cid:durableId="1990747830">
    <w:abstractNumId w:val="9"/>
  </w:num>
  <w:num w:numId="7" w16cid:durableId="278605347">
    <w:abstractNumId w:val="71"/>
  </w:num>
  <w:num w:numId="8" w16cid:durableId="680662981">
    <w:abstractNumId w:val="33"/>
  </w:num>
  <w:num w:numId="9" w16cid:durableId="1757550024">
    <w:abstractNumId w:val="30"/>
  </w:num>
  <w:num w:numId="10" w16cid:durableId="2118674453">
    <w:abstractNumId w:val="38"/>
  </w:num>
  <w:num w:numId="11" w16cid:durableId="241063556">
    <w:abstractNumId w:val="48"/>
  </w:num>
  <w:num w:numId="12" w16cid:durableId="64499323">
    <w:abstractNumId w:val="62"/>
  </w:num>
  <w:num w:numId="13" w16cid:durableId="458228619">
    <w:abstractNumId w:val="67"/>
  </w:num>
  <w:num w:numId="14" w16cid:durableId="129329035">
    <w:abstractNumId w:val="0"/>
  </w:num>
  <w:num w:numId="15" w16cid:durableId="900822984">
    <w:abstractNumId w:val="77"/>
  </w:num>
  <w:num w:numId="16" w16cid:durableId="1679383512">
    <w:abstractNumId w:val="16"/>
  </w:num>
  <w:num w:numId="17" w16cid:durableId="1633098652">
    <w:abstractNumId w:val="45"/>
  </w:num>
  <w:num w:numId="18" w16cid:durableId="1320887180">
    <w:abstractNumId w:val="47"/>
  </w:num>
  <w:num w:numId="19" w16cid:durableId="708842751">
    <w:abstractNumId w:val="68"/>
  </w:num>
  <w:num w:numId="20" w16cid:durableId="1049114515">
    <w:abstractNumId w:val="50"/>
  </w:num>
  <w:num w:numId="21" w16cid:durableId="962004237">
    <w:abstractNumId w:val="25"/>
  </w:num>
  <w:num w:numId="22" w16cid:durableId="1023433854">
    <w:abstractNumId w:val="42"/>
  </w:num>
  <w:num w:numId="23" w16cid:durableId="320618884">
    <w:abstractNumId w:val="59"/>
  </w:num>
  <w:num w:numId="24" w16cid:durableId="149713457">
    <w:abstractNumId w:val="14"/>
  </w:num>
  <w:num w:numId="25" w16cid:durableId="2046059523">
    <w:abstractNumId w:val="79"/>
  </w:num>
  <w:num w:numId="26" w16cid:durableId="74326257">
    <w:abstractNumId w:val="78"/>
  </w:num>
  <w:num w:numId="27" w16cid:durableId="1806652924">
    <w:abstractNumId w:val="46"/>
  </w:num>
  <w:num w:numId="28" w16cid:durableId="1341737925">
    <w:abstractNumId w:val="20"/>
  </w:num>
  <w:num w:numId="29" w16cid:durableId="1257984344">
    <w:abstractNumId w:val="29"/>
  </w:num>
  <w:num w:numId="30" w16cid:durableId="2104572335">
    <w:abstractNumId w:val="1"/>
  </w:num>
  <w:num w:numId="31" w16cid:durableId="614602491">
    <w:abstractNumId w:val="10"/>
  </w:num>
  <w:num w:numId="32" w16cid:durableId="535430253">
    <w:abstractNumId w:val="11"/>
  </w:num>
  <w:num w:numId="33" w16cid:durableId="67577871">
    <w:abstractNumId w:val="69"/>
  </w:num>
  <w:num w:numId="34" w16cid:durableId="1462385073">
    <w:abstractNumId w:val="74"/>
  </w:num>
  <w:num w:numId="35" w16cid:durableId="989166023">
    <w:abstractNumId w:val="17"/>
  </w:num>
  <w:num w:numId="36" w16cid:durableId="1979450478">
    <w:abstractNumId w:val="21"/>
  </w:num>
  <w:num w:numId="37" w16cid:durableId="1919367857">
    <w:abstractNumId w:val="49"/>
  </w:num>
  <w:num w:numId="38" w16cid:durableId="775445936">
    <w:abstractNumId w:val="58"/>
  </w:num>
  <w:num w:numId="39" w16cid:durableId="211578673">
    <w:abstractNumId w:val="36"/>
  </w:num>
  <w:num w:numId="40" w16cid:durableId="827282705">
    <w:abstractNumId w:val="40"/>
  </w:num>
  <w:num w:numId="41" w16cid:durableId="955717070">
    <w:abstractNumId w:val="2"/>
  </w:num>
  <w:num w:numId="42" w16cid:durableId="836262078">
    <w:abstractNumId w:val="34"/>
  </w:num>
  <w:num w:numId="43" w16cid:durableId="1163662056">
    <w:abstractNumId w:val="8"/>
  </w:num>
  <w:num w:numId="44" w16cid:durableId="65225157">
    <w:abstractNumId w:val="4"/>
  </w:num>
  <w:num w:numId="45" w16cid:durableId="1461917240">
    <w:abstractNumId w:val="15"/>
  </w:num>
  <w:num w:numId="46" w16cid:durableId="474565794">
    <w:abstractNumId w:val="51"/>
  </w:num>
  <w:num w:numId="47" w16cid:durableId="524177586">
    <w:abstractNumId w:val="6"/>
  </w:num>
  <w:num w:numId="48" w16cid:durableId="329793801">
    <w:abstractNumId w:val="52"/>
  </w:num>
  <w:num w:numId="49" w16cid:durableId="1115558573">
    <w:abstractNumId w:val="39"/>
  </w:num>
  <w:num w:numId="50" w16cid:durableId="1820540074">
    <w:abstractNumId w:val="73"/>
  </w:num>
  <w:num w:numId="51" w16cid:durableId="738164376">
    <w:abstractNumId w:val="61"/>
  </w:num>
  <w:num w:numId="52" w16cid:durableId="165678780">
    <w:abstractNumId w:val="76"/>
  </w:num>
  <w:num w:numId="53" w16cid:durableId="642808497">
    <w:abstractNumId w:val="22"/>
  </w:num>
  <w:num w:numId="54" w16cid:durableId="875309899">
    <w:abstractNumId w:val="27"/>
  </w:num>
  <w:num w:numId="55" w16cid:durableId="520319071">
    <w:abstractNumId w:val="37"/>
  </w:num>
  <w:num w:numId="56" w16cid:durableId="1386643195">
    <w:abstractNumId w:val="31"/>
  </w:num>
  <w:num w:numId="57" w16cid:durableId="1427536528">
    <w:abstractNumId w:val="23"/>
  </w:num>
  <w:num w:numId="58" w16cid:durableId="324750150">
    <w:abstractNumId w:val="63"/>
  </w:num>
  <w:num w:numId="59" w16cid:durableId="1151019580">
    <w:abstractNumId w:val="3"/>
  </w:num>
  <w:num w:numId="60" w16cid:durableId="1193956487">
    <w:abstractNumId w:val="13"/>
  </w:num>
  <w:num w:numId="61" w16cid:durableId="687557821">
    <w:abstractNumId w:val="19"/>
  </w:num>
  <w:num w:numId="62" w16cid:durableId="535436939">
    <w:abstractNumId w:val="64"/>
  </w:num>
  <w:num w:numId="63" w16cid:durableId="1515456052">
    <w:abstractNumId w:val="44"/>
  </w:num>
  <w:num w:numId="64" w16cid:durableId="507716675">
    <w:abstractNumId w:val="56"/>
  </w:num>
  <w:num w:numId="65" w16cid:durableId="2037146985">
    <w:abstractNumId w:val="18"/>
  </w:num>
  <w:num w:numId="66" w16cid:durableId="1994144315">
    <w:abstractNumId w:val="70"/>
  </w:num>
  <w:num w:numId="67" w16cid:durableId="1410079430">
    <w:abstractNumId w:val="26"/>
  </w:num>
  <w:num w:numId="68" w16cid:durableId="1512917876">
    <w:abstractNumId w:val="66"/>
  </w:num>
  <w:num w:numId="69" w16cid:durableId="871184618">
    <w:abstractNumId w:val="65"/>
  </w:num>
  <w:num w:numId="70" w16cid:durableId="744375014">
    <w:abstractNumId w:val="75"/>
  </w:num>
  <w:num w:numId="71" w16cid:durableId="1903321757">
    <w:abstractNumId w:val="57"/>
  </w:num>
  <w:num w:numId="72" w16cid:durableId="2106143539">
    <w:abstractNumId w:val="32"/>
  </w:num>
  <w:num w:numId="73" w16cid:durableId="1424884497">
    <w:abstractNumId w:val="35"/>
  </w:num>
  <w:num w:numId="74" w16cid:durableId="454565447">
    <w:abstractNumId w:val="43"/>
  </w:num>
  <w:num w:numId="75" w16cid:durableId="1899323116">
    <w:abstractNumId w:val="54"/>
  </w:num>
  <w:num w:numId="76" w16cid:durableId="850073681">
    <w:abstractNumId w:val="5"/>
  </w:num>
  <w:num w:numId="77" w16cid:durableId="2069917447">
    <w:abstractNumId w:val="12"/>
  </w:num>
  <w:num w:numId="78" w16cid:durableId="1693804290">
    <w:abstractNumId w:val="55"/>
  </w:num>
  <w:num w:numId="79" w16cid:durableId="874928228">
    <w:abstractNumId w:val="7"/>
  </w:num>
  <w:num w:numId="80" w16cid:durableId="322704347">
    <w:abstractNumId w:val="7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66"/>
    <w:rsid w:val="000018D6"/>
    <w:rsid w:val="00001CA1"/>
    <w:rsid w:val="00002B1D"/>
    <w:rsid w:val="00005025"/>
    <w:rsid w:val="000052FD"/>
    <w:rsid w:val="000102A9"/>
    <w:rsid w:val="000105F4"/>
    <w:rsid w:val="00010E96"/>
    <w:rsid w:val="00015FE0"/>
    <w:rsid w:val="00016163"/>
    <w:rsid w:val="00016A63"/>
    <w:rsid w:val="00020981"/>
    <w:rsid w:val="00023912"/>
    <w:rsid w:val="000239DB"/>
    <w:rsid w:val="00024A12"/>
    <w:rsid w:val="00024E0C"/>
    <w:rsid w:val="000250CE"/>
    <w:rsid w:val="0002690D"/>
    <w:rsid w:val="00032543"/>
    <w:rsid w:val="00032AC7"/>
    <w:rsid w:val="00032C22"/>
    <w:rsid w:val="00032F51"/>
    <w:rsid w:val="00034393"/>
    <w:rsid w:val="00035976"/>
    <w:rsid w:val="0004036C"/>
    <w:rsid w:val="000426F0"/>
    <w:rsid w:val="00045483"/>
    <w:rsid w:val="000475CC"/>
    <w:rsid w:val="000560BA"/>
    <w:rsid w:val="00056542"/>
    <w:rsid w:val="00060889"/>
    <w:rsid w:val="00060E80"/>
    <w:rsid w:val="000632F2"/>
    <w:rsid w:val="00065209"/>
    <w:rsid w:val="0006547C"/>
    <w:rsid w:val="00066DAA"/>
    <w:rsid w:val="000672A8"/>
    <w:rsid w:val="000718C6"/>
    <w:rsid w:val="0007204F"/>
    <w:rsid w:val="00073EE8"/>
    <w:rsid w:val="000755EF"/>
    <w:rsid w:val="000759E1"/>
    <w:rsid w:val="000763F8"/>
    <w:rsid w:val="00076F60"/>
    <w:rsid w:val="00080325"/>
    <w:rsid w:val="00080352"/>
    <w:rsid w:val="00082C24"/>
    <w:rsid w:val="00082EA0"/>
    <w:rsid w:val="000846E4"/>
    <w:rsid w:val="000856E8"/>
    <w:rsid w:val="0008574F"/>
    <w:rsid w:val="0008657A"/>
    <w:rsid w:val="00086DC3"/>
    <w:rsid w:val="000909B5"/>
    <w:rsid w:val="00091809"/>
    <w:rsid w:val="00095226"/>
    <w:rsid w:val="00097CCF"/>
    <w:rsid w:val="000A0FF3"/>
    <w:rsid w:val="000A1DBD"/>
    <w:rsid w:val="000A1E6C"/>
    <w:rsid w:val="000A2289"/>
    <w:rsid w:val="000A2B7F"/>
    <w:rsid w:val="000A461B"/>
    <w:rsid w:val="000A6C3D"/>
    <w:rsid w:val="000B1255"/>
    <w:rsid w:val="000B1DA2"/>
    <w:rsid w:val="000B5FA9"/>
    <w:rsid w:val="000B79EF"/>
    <w:rsid w:val="000C2A9C"/>
    <w:rsid w:val="000C6D1D"/>
    <w:rsid w:val="000D0798"/>
    <w:rsid w:val="000D0BC7"/>
    <w:rsid w:val="000D1284"/>
    <w:rsid w:val="000D31A7"/>
    <w:rsid w:val="000D4357"/>
    <w:rsid w:val="000E1CCB"/>
    <w:rsid w:val="000E375D"/>
    <w:rsid w:val="000E6411"/>
    <w:rsid w:val="000E656F"/>
    <w:rsid w:val="000E72CF"/>
    <w:rsid w:val="000E749E"/>
    <w:rsid w:val="000F319E"/>
    <w:rsid w:val="000F4DBF"/>
    <w:rsid w:val="000F6C18"/>
    <w:rsid w:val="000F7D5B"/>
    <w:rsid w:val="001030F7"/>
    <w:rsid w:val="0010E853"/>
    <w:rsid w:val="001106BF"/>
    <w:rsid w:val="0011174B"/>
    <w:rsid w:val="00111EDE"/>
    <w:rsid w:val="00116798"/>
    <w:rsid w:val="001170E0"/>
    <w:rsid w:val="0011776B"/>
    <w:rsid w:val="00121436"/>
    <w:rsid w:val="00121EEF"/>
    <w:rsid w:val="00122639"/>
    <w:rsid w:val="00124B73"/>
    <w:rsid w:val="0012537F"/>
    <w:rsid w:val="00126514"/>
    <w:rsid w:val="00130ED8"/>
    <w:rsid w:val="001326CB"/>
    <w:rsid w:val="00135C97"/>
    <w:rsid w:val="00137551"/>
    <w:rsid w:val="00140ADF"/>
    <w:rsid w:val="001411D6"/>
    <w:rsid w:val="00141CC9"/>
    <w:rsid w:val="00142A99"/>
    <w:rsid w:val="001467FD"/>
    <w:rsid w:val="00150A2F"/>
    <w:rsid w:val="00151D13"/>
    <w:rsid w:val="0015275F"/>
    <w:rsid w:val="00154751"/>
    <w:rsid w:val="001552F6"/>
    <w:rsid w:val="00157008"/>
    <w:rsid w:val="0015739C"/>
    <w:rsid w:val="00157D29"/>
    <w:rsid w:val="00160FCB"/>
    <w:rsid w:val="001620D0"/>
    <w:rsid w:val="001631F5"/>
    <w:rsid w:val="00166E9F"/>
    <w:rsid w:val="0016727D"/>
    <w:rsid w:val="0017196A"/>
    <w:rsid w:val="00174E11"/>
    <w:rsid w:val="001757A1"/>
    <w:rsid w:val="00181FA7"/>
    <w:rsid w:val="00191213"/>
    <w:rsid w:val="001932DE"/>
    <w:rsid w:val="00194115"/>
    <w:rsid w:val="001968CF"/>
    <w:rsid w:val="00197119"/>
    <w:rsid w:val="001977C8"/>
    <w:rsid w:val="001A015B"/>
    <w:rsid w:val="001A0728"/>
    <w:rsid w:val="001A1F62"/>
    <w:rsid w:val="001A4C38"/>
    <w:rsid w:val="001A5578"/>
    <w:rsid w:val="001A6220"/>
    <w:rsid w:val="001B28FF"/>
    <w:rsid w:val="001B4DE4"/>
    <w:rsid w:val="001B53CB"/>
    <w:rsid w:val="001B565D"/>
    <w:rsid w:val="001B7939"/>
    <w:rsid w:val="001C0068"/>
    <w:rsid w:val="001D2C5E"/>
    <w:rsid w:val="001D3D43"/>
    <w:rsid w:val="001D588E"/>
    <w:rsid w:val="001E22E4"/>
    <w:rsid w:val="001E356C"/>
    <w:rsid w:val="001F038F"/>
    <w:rsid w:val="001F0BB6"/>
    <w:rsid w:val="001F18AF"/>
    <w:rsid w:val="001F5468"/>
    <w:rsid w:val="001F59CE"/>
    <w:rsid w:val="001F69CA"/>
    <w:rsid w:val="00202B1E"/>
    <w:rsid w:val="00204030"/>
    <w:rsid w:val="00206A51"/>
    <w:rsid w:val="002075D4"/>
    <w:rsid w:val="0021014E"/>
    <w:rsid w:val="0021026C"/>
    <w:rsid w:val="002130E6"/>
    <w:rsid w:val="00214B2E"/>
    <w:rsid w:val="00215069"/>
    <w:rsid w:val="0021602B"/>
    <w:rsid w:val="00217186"/>
    <w:rsid w:val="00223540"/>
    <w:rsid w:val="00225236"/>
    <w:rsid w:val="00226B31"/>
    <w:rsid w:val="00227CCE"/>
    <w:rsid w:val="00231BEF"/>
    <w:rsid w:val="00234784"/>
    <w:rsid w:val="00234FFF"/>
    <w:rsid w:val="0024298F"/>
    <w:rsid w:val="00253765"/>
    <w:rsid w:val="002560E1"/>
    <w:rsid w:val="0025D13B"/>
    <w:rsid w:val="00261A37"/>
    <w:rsid w:val="00264D29"/>
    <w:rsid w:val="0026526E"/>
    <w:rsid w:val="002674C7"/>
    <w:rsid w:val="00270DE2"/>
    <w:rsid w:val="0027188A"/>
    <w:rsid w:val="0027524C"/>
    <w:rsid w:val="002759DD"/>
    <w:rsid w:val="00276AA8"/>
    <w:rsid w:val="002803AF"/>
    <w:rsid w:val="002804A5"/>
    <w:rsid w:val="00281AB2"/>
    <w:rsid w:val="00285B8E"/>
    <w:rsid w:val="00286726"/>
    <w:rsid w:val="00292E2C"/>
    <w:rsid w:val="0029412C"/>
    <w:rsid w:val="00294DC0"/>
    <w:rsid w:val="00296AFF"/>
    <w:rsid w:val="002972D6"/>
    <w:rsid w:val="002A0247"/>
    <w:rsid w:val="002A11AD"/>
    <w:rsid w:val="002A343B"/>
    <w:rsid w:val="002A47AE"/>
    <w:rsid w:val="002B1542"/>
    <w:rsid w:val="002B1AD3"/>
    <w:rsid w:val="002B2097"/>
    <w:rsid w:val="002B3C5C"/>
    <w:rsid w:val="002B3DC6"/>
    <w:rsid w:val="002C5BB6"/>
    <w:rsid w:val="002C7137"/>
    <w:rsid w:val="002D134E"/>
    <w:rsid w:val="002D6159"/>
    <w:rsid w:val="002E0A4E"/>
    <w:rsid w:val="002E7B86"/>
    <w:rsid w:val="002F0F03"/>
    <w:rsid w:val="002F145B"/>
    <w:rsid w:val="002F30EB"/>
    <w:rsid w:val="002F3A59"/>
    <w:rsid w:val="002F418C"/>
    <w:rsid w:val="002F649E"/>
    <w:rsid w:val="002F7D21"/>
    <w:rsid w:val="00302815"/>
    <w:rsid w:val="00302FAF"/>
    <w:rsid w:val="00303352"/>
    <w:rsid w:val="0030470C"/>
    <w:rsid w:val="00306245"/>
    <w:rsid w:val="003135BC"/>
    <w:rsid w:val="00315966"/>
    <w:rsid w:val="00322293"/>
    <w:rsid w:val="00322C1F"/>
    <w:rsid w:val="00324264"/>
    <w:rsid w:val="00325837"/>
    <w:rsid w:val="00331A54"/>
    <w:rsid w:val="00332739"/>
    <w:rsid w:val="00332AF8"/>
    <w:rsid w:val="0033343A"/>
    <w:rsid w:val="00335FA4"/>
    <w:rsid w:val="00336DD0"/>
    <w:rsid w:val="00337067"/>
    <w:rsid w:val="00342845"/>
    <w:rsid w:val="00345527"/>
    <w:rsid w:val="003502B4"/>
    <w:rsid w:val="00350333"/>
    <w:rsid w:val="00350B51"/>
    <w:rsid w:val="00352105"/>
    <w:rsid w:val="00352D13"/>
    <w:rsid w:val="00354E71"/>
    <w:rsid w:val="00355729"/>
    <w:rsid w:val="00363EAB"/>
    <w:rsid w:val="003648ED"/>
    <w:rsid w:val="00371699"/>
    <w:rsid w:val="00372562"/>
    <w:rsid w:val="00372E9D"/>
    <w:rsid w:val="003734A4"/>
    <w:rsid w:val="00375489"/>
    <w:rsid w:val="00375811"/>
    <w:rsid w:val="003761F5"/>
    <w:rsid w:val="00376CF7"/>
    <w:rsid w:val="003778F8"/>
    <w:rsid w:val="00383DA8"/>
    <w:rsid w:val="0038741C"/>
    <w:rsid w:val="003874F8"/>
    <w:rsid w:val="003878F7"/>
    <w:rsid w:val="00390AD0"/>
    <w:rsid w:val="00390D46"/>
    <w:rsid w:val="003920FA"/>
    <w:rsid w:val="00392109"/>
    <w:rsid w:val="0039481F"/>
    <w:rsid w:val="00394BBA"/>
    <w:rsid w:val="00394D71"/>
    <w:rsid w:val="003A235B"/>
    <w:rsid w:val="003A3F14"/>
    <w:rsid w:val="003A4D53"/>
    <w:rsid w:val="003A5074"/>
    <w:rsid w:val="003A6F69"/>
    <w:rsid w:val="003B0472"/>
    <w:rsid w:val="003B0705"/>
    <w:rsid w:val="003B0CEE"/>
    <w:rsid w:val="003B32C9"/>
    <w:rsid w:val="003B499C"/>
    <w:rsid w:val="003B681C"/>
    <w:rsid w:val="003B75AB"/>
    <w:rsid w:val="003C0C7F"/>
    <w:rsid w:val="003C0E62"/>
    <w:rsid w:val="003C1218"/>
    <w:rsid w:val="003C1BA4"/>
    <w:rsid w:val="003C249E"/>
    <w:rsid w:val="003C58DB"/>
    <w:rsid w:val="003C6B21"/>
    <w:rsid w:val="003C7349"/>
    <w:rsid w:val="003D3311"/>
    <w:rsid w:val="003E1635"/>
    <w:rsid w:val="003E21CB"/>
    <w:rsid w:val="003E48A9"/>
    <w:rsid w:val="003E6917"/>
    <w:rsid w:val="003E7C62"/>
    <w:rsid w:val="003F0954"/>
    <w:rsid w:val="003F0F08"/>
    <w:rsid w:val="003F1F39"/>
    <w:rsid w:val="003F2BE5"/>
    <w:rsid w:val="003F2FAE"/>
    <w:rsid w:val="003F3685"/>
    <w:rsid w:val="003F3A6E"/>
    <w:rsid w:val="003F4F7E"/>
    <w:rsid w:val="003F56E3"/>
    <w:rsid w:val="003F5DF8"/>
    <w:rsid w:val="0040160B"/>
    <w:rsid w:val="00402030"/>
    <w:rsid w:val="00403C82"/>
    <w:rsid w:val="00404152"/>
    <w:rsid w:val="004049BB"/>
    <w:rsid w:val="00406380"/>
    <w:rsid w:val="00406DCD"/>
    <w:rsid w:val="00407D22"/>
    <w:rsid w:val="00414326"/>
    <w:rsid w:val="00415DE4"/>
    <w:rsid w:val="00416388"/>
    <w:rsid w:val="004165DE"/>
    <w:rsid w:val="00416973"/>
    <w:rsid w:val="004226A3"/>
    <w:rsid w:val="00425D4E"/>
    <w:rsid w:val="00432D61"/>
    <w:rsid w:val="00433555"/>
    <w:rsid w:val="00434E35"/>
    <w:rsid w:val="00436B91"/>
    <w:rsid w:val="00440709"/>
    <w:rsid w:val="00442CE2"/>
    <w:rsid w:val="0044706A"/>
    <w:rsid w:val="00451666"/>
    <w:rsid w:val="0045416D"/>
    <w:rsid w:val="004545D6"/>
    <w:rsid w:val="004567A5"/>
    <w:rsid w:val="00461631"/>
    <w:rsid w:val="0046258F"/>
    <w:rsid w:val="00462FCA"/>
    <w:rsid w:val="00466692"/>
    <w:rsid w:val="004702A4"/>
    <w:rsid w:val="00471B6F"/>
    <w:rsid w:val="00472466"/>
    <w:rsid w:val="0047367F"/>
    <w:rsid w:val="004740BB"/>
    <w:rsid w:val="00476DDD"/>
    <w:rsid w:val="00477730"/>
    <w:rsid w:val="00477B1B"/>
    <w:rsid w:val="004806E3"/>
    <w:rsid w:val="00482B5B"/>
    <w:rsid w:val="004834A6"/>
    <w:rsid w:val="00483B02"/>
    <w:rsid w:val="00484EB5"/>
    <w:rsid w:val="00485D38"/>
    <w:rsid w:val="00486306"/>
    <w:rsid w:val="00494BDF"/>
    <w:rsid w:val="00496100"/>
    <w:rsid w:val="004A0CD8"/>
    <w:rsid w:val="004A0FE6"/>
    <w:rsid w:val="004A11DF"/>
    <w:rsid w:val="004A17A7"/>
    <w:rsid w:val="004A7767"/>
    <w:rsid w:val="004A7E8F"/>
    <w:rsid w:val="004B0208"/>
    <w:rsid w:val="004B3DEB"/>
    <w:rsid w:val="004B59AA"/>
    <w:rsid w:val="004B7221"/>
    <w:rsid w:val="004C0A98"/>
    <w:rsid w:val="004C1C27"/>
    <w:rsid w:val="004C606F"/>
    <w:rsid w:val="004C7842"/>
    <w:rsid w:val="004D0849"/>
    <w:rsid w:val="004D23CF"/>
    <w:rsid w:val="004D32D9"/>
    <w:rsid w:val="004D478F"/>
    <w:rsid w:val="004E230C"/>
    <w:rsid w:val="004E470D"/>
    <w:rsid w:val="004F0D10"/>
    <w:rsid w:val="004F20F3"/>
    <w:rsid w:val="004F30D0"/>
    <w:rsid w:val="004F39B9"/>
    <w:rsid w:val="004F5F25"/>
    <w:rsid w:val="004F7A5A"/>
    <w:rsid w:val="00503ABC"/>
    <w:rsid w:val="00504B56"/>
    <w:rsid w:val="00505114"/>
    <w:rsid w:val="00512CEF"/>
    <w:rsid w:val="00516467"/>
    <w:rsid w:val="00520893"/>
    <w:rsid w:val="0052092B"/>
    <w:rsid w:val="00523ED3"/>
    <w:rsid w:val="00524D33"/>
    <w:rsid w:val="00526727"/>
    <w:rsid w:val="00531541"/>
    <w:rsid w:val="005339FC"/>
    <w:rsid w:val="0053772F"/>
    <w:rsid w:val="005403AA"/>
    <w:rsid w:val="00541F9A"/>
    <w:rsid w:val="00543214"/>
    <w:rsid w:val="00543B2B"/>
    <w:rsid w:val="00544F1B"/>
    <w:rsid w:val="005469EB"/>
    <w:rsid w:val="00552283"/>
    <w:rsid w:val="005526F2"/>
    <w:rsid w:val="005534A1"/>
    <w:rsid w:val="00553EBA"/>
    <w:rsid w:val="0055496D"/>
    <w:rsid w:val="00554C34"/>
    <w:rsid w:val="005566D9"/>
    <w:rsid w:val="00557AE4"/>
    <w:rsid w:val="005618AF"/>
    <w:rsid w:val="0056417D"/>
    <w:rsid w:val="00564813"/>
    <w:rsid w:val="00566E32"/>
    <w:rsid w:val="00571595"/>
    <w:rsid w:val="00580973"/>
    <w:rsid w:val="0058140E"/>
    <w:rsid w:val="0058275E"/>
    <w:rsid w:val="0058535F"/>
    <w:rsid w:val="005870AC"/>
    <w:rsid w:val="00587D76"/>
    <w:rsid w:val="005932EB"/>
    <w:rsid w:val="0059367E"/>
    <w:rsid w:val="00596C7A"/>
    <w:rsid w:val="005975D3"/>
    <w:rsid w:val="005A3C19"/>
    <w:rsid w:val="005A77AE"/>
    <w:rsid w:val="005A781A"/>
    <w:rsid w:val="005B047A"/>
    <w:rsid w:val="005C2208"/>
    <w:rsid w:val="005C310E"/>
    <w:rsid w:val="005C53DC"/>
    <w:rsid w:val="005C56D5"/>
    <w:rsid w:val="005C6BBA"/>
    <w:rsid w:val="005C7040"/>
    <w:rsid w:val="005D071E"/>
    <w:rsid w:val="005D0961"/>
    <w:rsid w:val="005D2EC7"/>
    <w:rsid w:val="005D4E73"/>
    <w:rsid w:val="005D5388"/>
    <w:rsid w:val="005D6E84"/>
    <w:rsid w:val="005D78BB"/>
    <w:rsid w:val="005E04E7"/>
    <w:rsid w:val="005E1959"/>
    <w:rsid w:val="005E2A39"/>
    <w:rsid w:val="005E6DCC"/>
    <w:rsid w:val="005E769F"/>
    <w:rsid w:val="005EC961"/>
    <w:rsid w:val="005F0593"/>
    <w:rsid w:val="005F18DB"/>
    <w:rsid w:val="005F33B5"/>
    <w:rsid w:val="005F6AFA"/>
    <w:rsid w:val="006001D6"/>
    <w:rsid w:val="00607223"/>
    <w:rsid w:val="00607D80"/>
    <w:rsid w:val="00610601"/>
    <w:rsid w:val="0061209C"/>
    <w:rsid w:val="00615550"/>
    <w:rsid w:val="00615652"/>
    <w:rsid w:val="00617098"/>
    <w:rsid w:val="0062272A"/>
    <w:rsid w:val="00622F89"/>
    <w:rsid w:val="00623B9C"/>
    <w:rsid w:val="0062533A"/>
    <w:rsid w:val="00634CD9"/>
    <w:rsid w:val="00641B75"/>
    <w:rsid w:val="0064338D"/>
    <w:rsid w:val="00643B41"/>
    <w:rsid w:val="006452EB"/>
    <w:rsid w:val="0064604F"/>
    <w:rsid w:val="00646C32"/>
    <w:rsid w:val="00647785"/>
    <w:rsid w:val="00652BFA"/>
    <w:rsid w:val="006536C9"/>
    <w:rsid w:val="00654B81"/>
    <w:rsid w:val="00654C8D"/>
    <w:rsid w:val="00654E4A"/>
    <w:rsid w:val="00655168"/>
    <w:rsid w:val="00655AC0"/>
    <w:rsid w:val="00656420"/>
    <w:rsid w:val="00662422"/>
    <w:rsid w:val="0066394A"/>
    <w:rsid w:val="00664F31"/>
    <w:rsid w:val="006677A0"/>
    <w:rsid w:val="006708AA"/>
    <w:rsid w:val="0067258E"/>
    <w:rsid w:val="0068493A"/>
    <w:rsid w:val="006934DF"/>
    <w:rsid w:val="0069619D"/>
    <w:rsid w:val="00696EE7"/>
    <w:rsid w:val="006A0338"/>
    <w:rsid w:val="006A3CA6"/>
    <w:rsid w:val="006A414A"/>
    <w:rsid w:val="006A4706"/>
    <w:rsid w:val="006A481D"/>
    <w:rsid w:val="006A4AA7"/>
    <w:rsid w:val="006A6177"/>
    <w:rsid w:val="006A646D"/>
    <w:rsid w:val="006A732E"/>
    <w:rsid w:val="006B0016"/>
    <w:rsid w:val="006B125B"/>
    <w:rsid w:val="006B21D9"/>
    <w:rsid w:val="006B28D1"/>
    <w:rsid w:val="006B3B14"/>
    <w:rsid w:val="006B4808"/>
    <w:rsid w:val="006B543C"/>
    <w:rsid w:val="006B569A"/>
    <w:rsid w:val="006C08EC"/>
    <w:rsid w:val="006C09C7"/>
    <w:rsid w:val="006C10EA"/>
    <w:rsid w:val="006C18DA"/>
    <w:rsid w:val="006C26F2"/>
    <w:rsid w:val="006C4912"/>
    <w:rsid w:val="006D0638"/>
    <w:rsid w:val="006D0958"/>
    <w:rsid w:val="006D5C34"/>
    <w:rsid w:val="006D697A"/>
    <w:rsid w:val="006E596C"/>
    <w:rsid w:val="006E6178"/>
    <w:rsid w:val="006F17B3"/>
    <w:rsid w:val="006F36FB"/>
    <w:rsid w:val="006F4739"/>
    <w:rsid w:val="006F5CB9"/>
    <w:rsid w:val="006F6336"/>
    <w:rsid w:val="006F65D4"/>
    <w:rsid w:val="00700DAB"/>
    <w:rsid w:val="00701A44"/>
    <w:rsid w:val="00701D98"/>
    <w:rsid w:val="00707F9C"/>
    <w:rsid w:val="007126D2"/>
    <w:rsid w:val="00712F0A"/>
    <w:rsid w:val="007148CE"/>
    <w:rsid w:val="00714EBF"/>
    <w:rsid w:val="00715F82"/>
    <w:rsid w:val="00716F35"/>
    <w:rsid w:val="00717871"/>
    <w:rsid w:val="00721D90"/>
    <w:rsid w:val="00724309"/>
    <w:rsid w:val="00726540"/>
    <w:rsid w:val="007308C8"/>
    <w:rsid w:val="007310EE"/>
    <w:rsid w:val="00731CC8"/>
    <w:rsid w:val="00733966"/>
    <w:rsid w:val="00733DC4"/>
    <w:rsid w:val="00734307"/>
    <w:rsid w:val="007345CD"/>
    <w:rsid w:val="00735AA3"/>
    <w:rsid w:val="00737D4F"/>
    <w:rsid w:val="00743DEB"/>
    <w:rsid w:val="00746793"/>
    <w:rsid w:val="00750577"/>
    <w:rsid w:val="007520CB"/>
    <w:rsid w:val="007525D4"/>
    <w:rsid w:val="00755B0B"/>
    <w:rsid w:val="00761DC7"/>
    <w:rsid w:val="00763A1A"/>
    <w:rsid w:val="00764730"/>
    <w:rsid w:val="007651A6"/>
    <w:rsid w:val="007653FB"/>
    <w:rsid w:val="00766FFD"/>
    <w:rsid w:val="00771E53"/>
    <w:rsid w:val="0077260D"/>
    <w:rsid w:val="00774594"/>
    <w:rsid w:val="00774714"/>
    <w:rsid w:val="0077484F"/>
    <w:rsid w:val="007807E9"/>
    <w:rsid w:val="0078170D"/>
    <w:rsid w:val="00781D44"/>
    <w:rsid w:val="00784BF4"/>
    <w:rsid w:val="00785A15"/>
    <w:rsid w:val="00786CAF"/>
    <w:rsid w:val="00787CD0"/>
    <w:rsid w:val="00790B0C"/>
    <w:rsid w:val="00791A0F"/>
    <w:rsid w:val="00792D09"/>
    <w:rsid w:val="007A1684"/>
    <w:rsid w:val="007A1C7B"/>
    <w:rsid w:val="007A2033"/>
    <w:rsid w:val="007A3A1D"/>
    <w:rsid w:val="007A6C19"/>
    <w:rsid w:val="007A73DE"/>
    <w:rsid w:val="007A790D"/>
    <w:rsid w:val="007A7EB2"/>
    <w:rsid w:val="007B0CE6"/>
    <w:rsid w:val="007B33CB"/>
    <w:rsid w:val="007B698B"/>
    <w:rsid w:val="007B6F9C"/>
    <w:rsid w:val="007B6FB0"/>
    <w:rsid w:val="007B7477"/>
    <w:rsid w:val="007C17B7"/>
    <w:rsid w:val="007C3748"/>
    <w:rsid w:val="007C54E1"/>
    <w:rsid w:val="007C6B24"/>
    <w:rsid w:val="007C7151"/>
    <w:rsid w:val="007D03C1"/>
    <w:rsid w:val="007D2CEB"/>
    <w:rsid w:val="007D42B8"/>
    <w:rsid w:val="007D465B"/>
    <w:rsid w:val="007D5B91"/>
    <w:rsid w:val="007E67A1"/>
    <w:rsid w:val="007E75BC"/>
    <w:rsid w:val="007F23CC"/>
    <w:rsid w:val="007F27ED"/>
    <w:rsid w:val="007F3626"/>
    <w:rsid w:val="007F431B"/>
    <w:rsid w:val="007F5DFA"/>
    <w:rsid w:val="007F6367"/>
    <w:rsid w:val="007F7576"/>
    <w:rsid w:val="008010D3"/>
    <w:rsid w:val="00801BDE"/>
    <w:rsid w:val="008028B3"/>
    <w:rsid w:val="00805C24"/>
    <w:rsid w:val="008075BF"/>
    <w:rsid w:val="00807ED1"/>
    <w:rsid w:val="00812362"/>
    <w:rsid w:val="00813A05"/>
    <w:rsid w:val="00816242"/>
    <w:rsid w:val="00816363"/>
    <w:rsid w:val="00821E1B"/>
    <w:rsid w:val="00822410"/>
    <w:rsid w:val="00824199"/>
    <w:rsid w:val="0083021E"/>
    <w:rsid w:val="0083163B"/>
    <w:rsid w:val="0083237A"/>
    <w:rsid w:val="008328B4"/>
    <w:rsid w:val="00832941"/>
    <w:rsid w:val="008340DA"/>
    <w:rsid w:val="00836DFE"/>
    <w:rsid w:val="00837541"/>
    <w:rsid w:val="00840DC5"/>
    <w:rsid w:val="00841252"/>
    <w:rsid w:val="008468C4"/>
    <w:rsid w:val="00846AE1"/>
    <w:rsid w:val="00847350"/>
    <w:rsid w:val="00850041"/>
    <w:rsid w:val="00850080"/>
    <w:rsid w:val="00850515"/>
    <w:rsid w:val="00852B66"/>
    <w:rsid w:val="00854195"/>
    <w:rsid w:val="008601E3"/>
    <w:rsid w:val="00863CA9"/>
    <w:rsid w:val="00863D1B"/>
    <w:rsid w:val="00864ABF"/>
    <w:rsid w:val="008655FE"/>
    <w:rsid w:val="00865DC2"/>
    <w:rsid w:val="0087131B"/>
    <w:rsid w:val="008720CA"/>
    <w:rsid w:val="008755E4"/>
    <w:rsid w:val="0088042E"/>
    <w:rsid w:val="0088431A"/>
    <w:rsid w:val="00884894"/>
    <w:rsid w:val="00887858"/>
    <w:rsid w:val="00890B62"/>
    <w:rsid w:val="00890CA3"/>
    <w:rsid w:val="00892760"/>
    <w:rsid w:val="008937B4"/>
    <w:rsid w:val="008A1C22"/>
    <w:rsid w:val="008A37F2"/>
    <w:rsid w:val="008A3B19"/>
    <w:rsid w:val="008A4993"/>
    <w:rsid w:val="008A74BC"/>
    <w:rsid w:val="008A7CE5"/>
    <w:rsid w:val="008C06C5"/>
    <w:rsid w:val="008C706F"/>
    <w:rsid w:val="008D0FAF"/>
    <w:rsid w:val="008D2795"/>
    <w:rsid w:val="008D2BBB"/>
    <w:rsid w:val="008E19AF"/>
    <w:rsid w:val="008E1C03"/>
    <w:rsid w:val="008E379C"/>
    <w:rsid w:val="008E3D0B"/>
    <w:rsid w:val="008E68F4"/>
    <w:rsid w:val="008E7B51"/>
    <w:rsid w:val="008F17FF"/>
    <w:rsid w:val="008F72EB"/>
    <w:rsid w:val="009014D8"/>
    <w:rsid w:val="0090169B"/>
    <w:rsid w:val="00902297"/>
    <w:rsid w:val="00904F45"/>
    <w:rsid w:val="0090503A"/>
    <w:rsid w:val="00905192"/>
    <w:rsid w:val="009063FC"/>
    <w:rsid w:val="009076A0"/>
    <w:rsid w:val="0091281F"/>
    <w:rsid w:val="0091548D"/>
    <w:rsid w:val="00916346"/>
    <w:rsid w:val="00922A47"/>
    <w:rsid w:val="009230E0"/>
    <w:rsid w:val="00924910"/>
    <w:rsid w:val="00926956"/>
    <w:rsid w:val="00930B31"/>
    <w:rsid w:val="00931032"/>
    <w:rsid w:val="009312CA"/>
    <w:rsid w:val="00931D37"/>
    <w:rsid w:val="009322D9"/>
    <w:rsid w:val="0093526C"/>
    <w:rsid w:val="00942630"/>
    <w:rsid w:val="0094264F"/>
    <w:rsid w:val="00942EC7"/>
    <w:rsid w:val="0094521F"/>
    <w:rsid w:val="0094565D"/>
    <w:rsid w:val="0094666E"/>
    <w:rsid w:val="0095251F"/>
    <w:rsid w:val="00952D28"/>
    <w:rsid w:val="0096000C"/>
    <w:rsid w:val="00962F81"/>
    <w:rsid w:val="00963922"/>
    <w:rsid w:val="009654C3"/>
    <w:rsid w:val="00967C2D"/>
    <w:rsid w:val="009718BF"/>
    <w:rsid w:val="0097447C"/>
    <w:rsid w:val="00976E16"/>
    <w:rsid w:val="009803D9"/>
    <w:rsid w:val="00981080"/>
    <w:rsid w:val="0098557B"/>
    <w:rsid w:val="009857DE"/>
    <w:rsid w:val="00985CD2"/>
    <w:rsid w:val="009862B8"/>
    <w:rsid w:val="00987A4F"/>
    <w:rsid w:val="00990014"/>
    <w:rsid w:val="00991BC5"/>
    <w:rsid w:val="009932A5"/>
    <w:rsid w:val="00993FA3"/>
    <w:rsid w:val="00994470"/>
    <w:rsid w:val="009A0307"/>
    <w:rsid w:val="009A0CBE"/>
    <w:rsid w:val="009A5E30"/>
    <w:rsid w:val="009A7CD0"/>
    <w:rsid w:val="009B0B63"/>
    <w:rsid w:val="009B388A"/>
    <w:rsid w:val="009B4034"/>
    <w:rsid w:val="009B767C"/>
    <w:rsid w:val="009C0C96"/>
    <w:rsid w:val="009C1784"/>
    <w:rsid w:val="009C1A36"/>
    <w:rsid w:val="009C2A65"/>
    <w:rsid w:val="009C3E67"/>
    <w:rsid w:val="009C46AF"/>
    <w:rsid w:val="009C516C"/>
    <w:rsid w:val="009D459F"/>
    <w:rsid w:val="009D6B3F"/>
    <w:rsid w:val="009E3C74"/>
    <w:rsid w:val="009E72B1"/>
    <w:rsid w:val="009E74AA"/>
    <w:rsid w:val="009F1A45"/>
    <w:rsid w:val="009F3EE8"/>
    <w:rsid w:val="009F44D2"/>
    <w:rsid w:val="00A0014E"/>
    <w:rsid w:val="00A02106"/>
    <w:rsid w:val="00A03DAB"/>
    <w:rsid w:val="00A05052"/>
    <w:rsid w:val="00A05ACD"/>
    <w:rsid w:val="00A07051"/>
    <w:rsid w:val="00A076C1"/>
    <w:rsid w:val="00A10C6F"/>
    <w:rsid w:val="00A10E99"/>
    <w:rsid w:val="00A12705"/>
    <w:rsid w:val="00A13B24"/>
    <w:rsid w:val="00A1673B"/>
    <w:rsid w:val="00A23CE5"/>
    <w:rsid w:val="00A272AD"/>
    <w:rsid w:val="00A2793D"/>
    <w:rsid w:val="00A31713"/>
    <w:rsid w:val="00A318C2"/>
    <w:rsid w:val="00A340A7"/>
    <w:rsid w:val="00A34CF9"/>
    <w:rsid w:val="00A34F51"/>
    <w:rsid w:val="00A354F7"/>
    <w:rsid w:val="00A365DA"/>
    <w:rsid w:val="00A4268C"/>
    <w:rsid w:val="00A42CEF"/>
    <w:rsid w:val="00A42D58"/>
    <w:rsid w:val="00A4381B"/>
    <w:rsid w:val="00A43F7F"/>
    <w:rsid w:val="00A440D6"/>
    <w:rsid w:val="00A447B9"/>
    <w:rsid w:val="00A44FA9"/>
    <w:rsid w:val="00A47846"/>
    <w:rsid w:val="00A47CFE"/>
    <w:rsid w:val="00A47DE2"/>
    <w:rsid w:val="00A51AA6"/>
    <w:rsid w:val="00A53CE6"/>
    <w:rsid w:val="00A604A8"/>
    <w:rsid w:val="00A60EBE"/>
    <w:rsid w:val="00A61842"/>
    <w:rsid w:val="00A61F0D"/>
    <w:rsid w:val="00A641F1"/>
    <w:rsid w:val="00A655B2"/>
    <w:rsid w:val="00A73D29"/>
    <w:rsid w:val="00A749BA"/>
    <w:rsid w:val="00A772B0"/>
    <w:rsid w:val="00A81DE0"/>
    <w:rsid w:val="00A840C2"/>
    <w:rsid w:val="00A842FD"/>
    <w:rsid w:val="00A84A9B"/>
    <w:rsid w:val="00A85092"/>
    <w:rsid w:val="00A86383"/>
    <w:rsid w:val="00A9046E"/>
    <w:rsid w:val="00A932A7"/>
    <w:rsid w:val="00A94075"/>
    <w:rsid w:val="00A946D1"/>
    <w:rsid w:val="00A954AD"/>
    <w:rsid w:val="00A97A04"/>
    <w:rsid w:val="00A97D01"/>
    <w:rsid w:val="00AA0DF4"/>
    <w:rsid w:val="00AA2FB7"/>
    <w:rsid w:val="00AA39A3"/>
    <w:rsid w:val="00AA5C69"/>
    <w:rsid w:val="00AB123C"/>
    <w:rsid w:val="00AB3E30"/>
    <w:rsid w:val="00AB5C20"/>
    <w:rsid w:val="00AB6676"/>
    <w:rsid w:val="00AB748B"/>
    <w:rsid w:val="00AC012A"/>
    <w:rsid w:val="00AC21AD"/>
    <w:rsid w:val="00AC467C"/>
    <w:rsid w:val="00AC5B7C"/>
    <w:rsid w:val="00AC6249"/>
    <w:rsid w:val="00AC6A1A"/>
    <w:rsid w:val="00AD2C1C"/>
    <w:rsid w:val="00AE304F"/>
    <w:rsid w:val="00AE34AA"/>
    <w:rsid w:val="00AE3C73"/>
    <w:rsid w:val="00AE4895"/>
    <w:rsid w:val="00AE5681"/>
    <w:rsid w:val="00AE701D"/>
    <w:rsid w:val="00AF0F0B"/>
    <w:rsid w:val="00AF11D3"/>
    <w:rsid w:val="00AF1F7F"/>
    <w:rsid w:val="00AF28CD"/>
    <w:rsid w:val="00AF2EB7"/>
    <w:rsid w:val="00AF47AE"/>
    <w:rsid w:val="00AF62C7"/>
    <w:rsid w:val="00AF6307"/>
    <w:rsid w:val="00AF7832"/>
    <w:rsid w:val="00B03F60"/>
    <w:rsid w:val="00B0475F"/>
    <w:rsid w:val="00B04CA0"/>
    <w:rsid w:val="00B10741"/>
    <w:rsid w:val="00B14A56"/>
    <w:rsid w:val="00B14D83"/>
    <w:rsid w:val="00B16898"/>
    <w:rsid w:val="00B17315"/>
    <w:rsid w:val="00B263AD"/>
    <w:rsid w:val="00B2789C"/>
    <w:rsid w:val="00B27CA9"/>
    <w:rsid w:val="00B30034"/>
    <w:rsid w:val="00B3118A"/>
    <w:rsid w:val="00B35DD2"/>
    <w:rsid w:val="00B3637E"/>
    <w:rsid w:val="00B36FD8"/>
    <w:rsid w:val="00B37D59"/>
    <w:rsid w:val="00B4436E"/>
    <w:rsid w:val="00B447A8"/>
    <w:rsid w:val="00B462DC"/>
    <w:rsid w:val="00B47857"/>
    <w:rsid w:val="00B523A0"/>
    <w:rsid w:val="00B53DA1"/>
    <w:rsid w:val="00B54413"/>
    <w:rsid w:val="00B544FD"/>
    <w:rsid w:val="00B56CDD"/>
    <w:rsid w:val="00B56E79"/>
    <w:rsid w:val="00B6004E"/>
    <w:rsid w:val="00B65D78"/>
    <w:rsid w:val="00B77091"/>
    <w:rsid w:val="00B82903"/>
    <w:rsid w:val="00B83DBC"/>
    <w:rsid w:val="00B841F1"/>
    <w:rsid w:val="00B8485C"/>
    <w:rsid w:val="00B850E8"/>
    <w:rsid w:val="00B86DB7"/>
    <w:rsid w:val="00B87717"/>
    <w:rsid w:val="00BA154A"/>
    <w:rsid w:val="00BA4568"/>
    <w:rsid w:val="00BA55CA"/>
    <w:rsid w:val="00BA5D69"/>
    <w:rsid w:val="00BA72E9"/>
    <w:rsid w:val="00BB12C2"/>
    <w:rsid w:val="00BB563E"/>
    <w:rsid w:val="00BB5C76"/>
    <w:rsid w:val="00BB6E1C"/>
    <w:rsid w:val="00BBFDFE"/>
    <w:rsid w:val="00BC16C3"/>
    <w:rsid w:val="00BC3DB7"/>
    <w:rsid w:val="00BC5C33"/>
    <w:rsid w:val="00BC5EBE"/>
    <w:rsid w:val="00BC69B9"/>
    <w:rsid w:val="00BC7242"/>
    <w:rsid w:val="00BD0583"/>
    <w:rsid w:val="00BD1985"/>
    <w:rsid w:val="00BD2EA6"/>
    <w:rsid w:val="00BD357A"/>
    <w:rsid w:val="00BD67E2"/>
    <w:rsid w:val="00BE1C7F"/>
    <w:rsid w:val="00BE43E9"/>
    <w:rsid w:val="00BE6447"/>
    <w:rsid w:val="00BF1352"/>
    <w:rsid w:val="00BF3299"/>
    <w:rsid w:val="00BF3571"/>
    <w:rsid w:val="00C006E1"/>
    <w:rsid w:val="00C00B01"/>
    <w:rsid w:val="00C02296"/>
    <w:rsid w:val="00C05422"/>
    <w:rsid w:val="00C0783E"/>
    <w:rsid w:val="00C07AAF"/>
    <w:rsid w:val="00C07B45"/>
    <w:rsid w:val="00C11961"/>
    <w:rsid w:val="00C11BF0"/>
    <w:rsid w:val="00C11F2C"/>
    <w:rsid w:val="00C13C2B"/>
    <w:rsid w:val="00C16CBB"/>
    <w:rsid w:val="00C16FEC"/>
    <w:rsid w:val="00C22BBD"/>
    <w:rsid w:val="00C22D5A"/>
    <w:rsid w:val="00C244E1"/>
    <w:rsid w:val="00C265DC"/>
    <w:rsid w:val="00C30EE5"/>
    <w:rsid w:val="00C311E4"/>
    <w:rsid w:val="00C31636"/>
    <w:rsid w:val="00C35481"/>
    <w:rsid w:val="00C40DC7"/>
    <w:rsid w:val="00C42A5F"/>
    <w:rsid w:val="00C4767D"/>
    <w:rsid w:val="00C500D7"/>
    <w:rsid w:val="00C53095"/>
    <w:rsid w:val="00C600AC"/>
    <w:rsid w:val="00C62DB4"/>
    <w:rsid w:val="00C7015F"/>
    <w:rsid w:val="00C7168A"/>
    <w:rsid w:val="00C716F0"/>
    <w:rsid w:val="00C722B2"/>
    <w:rsid w:val="00C747EC"/>
    <w:rsid w:val="00C757D5"/>
    <w:rsid w:val="00C762FA"/>
    <w:rsid w:val="00C77C78"/>
    <w:rsid w:val="00C82755"/>
    <w:rsid w:val="00C83EF7"/>
    <w:rsid w:val="00C8684B"/>
    <w:rsid w:val="00C86F52"/>
    <w:rsid w:val="00C91463"/>
    <w:rsid w:val="00C95087"/>
    <w:rsid w:val="00C958FF"/>
    <w:rsid w:val="00CA0B23"/>
    <w:rsid w:val="00CA2266"/>
    <w:rsid w:val="00CA3736"/>
    <w:rsid w:val="00CA6788"/>
    <w:rsid w:val="00CA7065"/>
    <w:rsid w:val="00CB4551"/>
    <w:rsid w:val="00CB6F62"/>
    <w:rsid w:val="00CC7FB0"/>
    <w:rsid w:val="00CD1748"/>
    <w:rsid w:val="00CD23E0"/>
    <w:rsid w:val="00CD3DBA"/>
    <w:rsid w:val="00CD4C58"/>
    <w:rsid w:val="00CD4F00"/>
    <w:rsid w:val="00CD5F63"/>
    <w:rsid w:val="00CD6126"/>
    <w:rsid w:val="00CD770B"/>
    <w:rsid w:val="00CE29F0"/>
    <w:rsid w:val="00CE41A8"/>
    <w:rsid w:val="00CE5387"/>
    <w:rsid w:val="00CF2EEF"/>
    <w:rsid w:val="00CF3F25"/>
    <w:rsid w:val="00CF4196"/>
    <w:rsid w:val="00CF435F"/>
    <w:rsid w:val="00CF7752"/>
    <w:rsid w:val="00D01135"/>
    <w:rsid w:val="00D03299"/>
    <w:rsid w:val="00D057F8"/>
    <w:rsid w:val="00D05BBE"/>
    <w:rsid w:val="00D05FC9"/>
    <w:rsid w:val="00D0779E"/>
    <w:rsid w:val="00D07C3E"/>
    <w:rsid w:val="00D10625"/>
    <w:rsid w:val="00D16827"/>
    <w:rsid w:val="00D16BC4"/>
    <w:rsid w:val="00D20DF8"/>
    <w:rsid w:val="00D252F1"/>
    <w:rsid w:val="00D30079"/>
    <w:rsid w:val="00D30DE5"/>
    <w:rsid w:val="00D30F5A"/>
    <w:rsid w:val="00D31BA7"/>
    <w:rsid w:val="00D3374E"/>
    <w:rsid w:val="00D34BAD"/>
    <w:rsid w:val="00D34D9F"/>
    <w:rsid w:val="00D36142"/>
    <w:rsid w:val="00D401A1"/>
    <w:rsid w:val="00D40263"/>
    <w:rsid w:val="00D40B0D"/>
    <w:rsid w:val="00D461DE"/>
    <w:rsid w:val="00D462BD"/>
    <w:rsid w:val="00D47787"/>
    <w:rsid w:val="00D47CC4"/>
    <w:rsid w:val="00D47E93"/>
    <w:rsid w:val="00D501BA"/>
    <w:rsid w:val="00D521B5"/>
    <w:rsid w:val="00D52F22"/>
    <w:rsid w:val="00D559F5"/>
    <w:rsid w:val="00D56240"/>
    <w:rsid w:val="00D5651D"/>
    <w:rsid w:val="00D56C46"/>
    <w:rsid w:val="00D610B0"/>
    <w:rsid w:val="00D619E6"/>
    <w:rsid w:val="00D64B2F"/>
    <w:rsid w:val="00D6624C"/>
    <w:rsid w:val="00D7265D"/>
    <w:rsid w:val="00D75DC3"/>
    <w:rsid w:val="00D76AF4"/>
    <w:rsid w:val="00D7776B"/>
    <w:rsid w:val="00D85121"/>
    <w:rsid w:val="00D86143"/>
    <w:rsid w:val="00D87ECE"/>
    <w:rsid w:val="00D9055C"/>
    <w:rsid w:val="00D92122"/>
    <w:rsid w:val="00D946ED"/>
    <w:rsid w:val="00D949AD"/>
    <w:rsid w:val="00D955DA"/>
    <w:rsid w:val="00D965ED"/>
    <w:rsid w:val="00D97036"/>
    <w:rsid w:val="00DA1FD6"/>
    <w:rsid w:val="00DA591D"/>
    <w:rsid w:val="00DA60D8"/>
    <w:rsid w:val="00DA6EAA"/>
    <w:rsid w:val="00DA7739"/>
    <w:rsid w:val="00DA7EA0"/>
    <w:rsid w:val="00DB19E3"/>
    <w:rsid w:val="00DB253C"/>
    <w:rsid w:val="00DB4A61"/>
    <w:rsid w:val="00DB6870"/>
    <w:rsid w:val="00DC1548"/>
    <w:rsid w:val="00DC162E"/>
    <w:rsid w:val="00DC1AA0"/>
    <w:rsid w:val="00DC2EF5"/>
    <w:rsid w:val="00DC517D"/>
    <w:rsid w:val="00DC7432"/>
    <w:rsid w:val="00DD0E5D"/>
    <w:rsid w:val="00DD16D9"/>
    <w:rsid w:val="00DE1A01"/>
    <w:rsid w:val="00DE1A87"/>
    <w:rsid w:val="00DE2F5D"/>
    <w:rsid w:val="00DE5DA9"/>
    <w:rsid w:val="00DE7AF2"/>
    <w:rsid w:val="00DF02EC"/>
    <w:rsid w:val="00DF1CBA"/>
    <w:rsid w:val="00DF20A2"/>
    <w:rsid w:val="00DF33B8"/>
    <w:rsid w:val="00DF393B"/>
    <w:rsid w:val="00DF3D24"/>
    <w:rsid w:val="00E01A5E"/>
    <w:rsid w:val="00E01F96"/>
    <w:rsid w:val="00E0707C"/>
    <w:rsid w:val="00E11A9F"/>
    <w:rsid w:val="00E11B83"/>
    <w:rsid w:val="00E12019"/>
    <w:rsid w:val="00E145C5"/>
    <w:rsid w:val="00E161E5"/>
    <w:rsid w:val="00E16D4F"/>
    <w:rsid w:val="00E17DC5"/>
    <w:rsid w:val="00E2030E"/>
    <w:rsid w:val="00E20BA4"/>
    <w:rsid w:val="00E212A7"/>
    <w:rsid w:val="00E23EE7"/>
    <w:rsid w:val="00E24F2E"/>
    <w:rsid w:val="00E256FB"/>
    <w:rsid w:val="00E274BC"/>
    <w:rsid w:val="00E33A2B"/>
    <w:rsid w:val="00E34F1E"/>
    <w:rsid w:val="00E362BF"/>
    <w:rsid w:val="00E40F09"/>
    <w:rsid w:val="00E41885"/>
    <w:rsid w:val="00E44823"/>
    <w:rsid w:val="00E448A2"/>
    <w:rsid w:val="00E45933"/>
    <w:rsid w:val="00E60DDD"/>
    <w:rsid w:val="00E630DE"/>
    <w:rsid w:val="00E6346D"/>
    <w:rsid w:val="00E645CF"/>
    <w:rsid w:val="00E64D10"/>
    <w:rsid w:val="00E655AC"/>
    <w:rsid w:val="00E65828"/>
    <w:rsid w:val="00E65FE8"/>
    <w:rsid w:val="00E668BC"/>
    <w:rsid w:val="00E66A10"/>
    <w:rsid w:val="00E67B7F"/>
    <w:rsid w:val="00E73483"/>
    <w:rsid w:val="00E74539"/>
    <w:rsid w:val="00E757D8"/>
    <w:rsid w:val="00E768DF"/>
    <w:rsid w:val="00E800A5"/>
    <w:rsid w:val="00E83E32"/>
    <w:rsid w:val="00E8433D"/>
    <w:rsid w:val="00E844FE"/>
    <w:rsid w:val="00E85A6A"/>
    <w:rsid w:val="00E85EE8"/>
    <w:rsid w:val="00E864E6"/>
    <w:rsid w:val="00E86F64"/>
    <w:rsid w:val="00E90B4C"/>
    <w:rsid w:val="00E91568"/>
    <w:rsid w:val="00E9594C"/>
    <w:rsid w:val="00E97A83"/>
    <w:rsid w:val="00EA331C"/>
    <w:rsid w:val="00EA56A8"/>
    <w:rsid w:val="00EA61D8"/>
    <w:rsid w:val="00EA6B5E"/>
    <w:rsid w:val="00EA6F32"/>
    <w:rsid w:val="00EB11AD"/>
    <w:rsid w:val="00EB1D8A"/>
    <w:rsid w:val="00EB20E9"/>
    <w:rsid w:val="00EB33B6"/>
    <w:rsid w:val="00EC1984"/>
    <w:rsid w:val="00EC1989"/>
    <w:rsid w:val="00EC67F1"/>
    <w:rsid w:val="00EC692C"/>
    <w:rsid w:val="00EC6F80"/>
    <w:rsid w:val="00ED1D9F"/>
    <w:rsid w:val="00ED34D7"/>
    <w:rsid w:val="00ED6158"/>
    <w:rsid w:val="00EE320B"/>
    <w:rsid w:val="00EE44E0"/>
    <w:rsid w:val="00EE6A56"/>
    <w:rsid w:val="00EE738B"/>
    <w:rsid w:val="00EF33F8"/>
    <w:rsid w:val="00EF362A"/>
    <w:rsid w:val="00EF3C0A"/>
    <w:rsid w:val="00EF4427"/>
    <w:rsid w:val="00F01C0B"/>
    <w:rsid w:val="00F01C1B"/>
    <w:rsid w:val="00F02265"/>
    <w:rsid w:val="00F04890"/>
    <w:rsid w:val="00F064CC"/>
    <w:rsid w:val="00F10ABE"/>
    <w:rsid w:val="00F10D33"/>
    <w:rsid w:val="00F124F4"/>
    <w:rsid w:val="00F12F02"/>
    <w:rsid w:val="00F140E1"/>
    <w:rsid w:val="00F1427F"/>
    <w:rsid w:val="00F1690C"/>
    <w:rsid w:val="00F1744D"/>
    <w:rsid w:val="00F21BA9"/>
    <w:rsid w:val="00F222F7"/>
    <w:rsid w:val="00F223A8"/>
    <w:rsid w:val="00F235F1"/>
    <w:rsid w:val="00F2472C"/>
    <w:rsid w:val="00F2637C"/>
    <w:rsid w:val="00F26E9A"/>
    <w:rsid w:val="00F33888"/>
    <w:rsid w:val="00F36035"/>
    <w:rsid w:val="00F37A1E"/>
    <w:rsid w:val="00F40299"/>
    <w:rsid w:val="00F4072F"/>
    <w:rsid w:val="00F4074D"/>
    <w:rsid w:val="00F423A5"/>
    <w:rsid w:val="00F44737"/>
    <w:rsid w:val="00F44937"/>
    <w:rsid w:val="00F44B5D"/>
    <w:rsid w:val="00F44BB7"/>
    <w:rsid w:val="00F468E6"/>
    <w:rsid w:val="00F46E9B"/>
    <w:rsid w:val="00F47C6E"/>
    <w:rsid w:val="00F5116C"/>
    <w:rsid w:val="00F537E7"/>
    <w:rsid w:val="00F56666"/>
    <w:rsid w:val="00F57415"/>
    <w:rsid w:val="00F574CC"/>
    <w:rsid w:val="00F57F5D"/>
    <w:rsid w:val="00F614E8"/>
    <w:rsid w:val="00F627EE"/>
    <w:rsid w:val="00F6596F"/>
    <w:rsid w:val="00F70677"/>
    <w:rsid w:val="00F70DF5"/>
    <w:rsid w:val="00F718EC"/>
    <w:rsid w:val="00F71B9E"/>
    <w:rsid w:val="00F71C86"/>
    <w:rsid w:val="00F72A49"/>
    <w:rsid w:val="00F73274"/>
    <w:rsid w:val="00F7492B"/>
    <w:rsid w:val="00F7559E"/>
    <w:rsid w:val="00F77575"/>
    <w:rsid w:val="00F777D9"/>
    <w:rsid w:val="00F77F6C"/>
    <w:rsid w:val="00F802CC"/>
    <w:rsid w:val="00F8047F"/>
    <w:rsid w:val="00F80505"/>
    <w:rsid w:val="00F8163E"/>
    <w:rsid w:val="00F834C4"/>
    <w:rsid w:val="00F8380F"/>
    <w:rsid w:val="00F84E19"/>
    <w:rsid w:val="00F87779"/>
    <w:rsid w:val="00F87B0F"/>
    <w:rsid w:val="00FA0171"/>
    <w:rsid w:val="00FA605F"/>
    <w:rsid w:val="00FA7425"/>
    <w:rsid w:val="00FB2CA4"/>
    <w:rsid w:val="00FB306E"/>
    <w:rsid w:val="00FB519C"/>
    <w:rsid w:val="00FB796E"/>
    <w:rsid w:val="00FC0511"/>
    <w:rsid w:val="00FC285F"/>
    <w:rsid w:val="00FC3514"/>
    <w:rsid w:val="00FC4A92"/>
    <w:rsid w:val="00FC633E"/>
    <w:rsid w:val="00FC6E5D"/>
    <w:rsid w:val="00FD012A"/>
    <w:rsid w:val="00FD616E"/>
    <w:rsid w:val="00FE0871"/>
    <w:rsid w:val="00FE08FC"/>
    <w:rsid w:val="00FE0DD7"/>
    <w:rsid w:val="00FE16C5"/>
    <w:rsid w:val="00FE1792"/>
    <w:rsid w:val="00FE1951"/>
    <w:rsid w:val="00FE3133"/>
    <w:rsid w:val="00FE3E0C"/>
    <w:rsid w:val="00FF4696"/>
    <w:rsid w:val="00FF4AD9"/>
    <w:rsid w:val="00FF5B6B"/>
    <w:rsid w:val="00FF676A"/>
    <w:rsid w:val="015E9CFE"/>
    <w:rsid w:val="017EE865"/>
    <w:rsid w:val="01B2D545"/>
    <w:rsid w:val="01C3DC71"/>
    <w:rsid w:val="020D2003"/>
    <w:rsid w:val="02439014"/>
    <w:rsid w:val="024E3282"/>
    <w:rsid w:val="0250072D"/>
    <w:rsid w:val="026F2143"/>
    <w:rsid w:val="02B68F32"/>
    <w:rsid w:val="02C913E1"/>
    <w:rsid w:val="02CEFCF1"/>
    <w:rsid w:val="02D76C49"/>
    <w:rsid w:val="02DAC345"/>
    <w:rsid w:val="03374737"/>
    <w:rsid w:val="033AD930"/>
    <w:rsid w:val="033D2B91"/>
    <w:rsid w:val="03657783"/>
    <w:rsid w:val="03774DEE"/>
    <w:rsid w:val="0395EC13"/>
    <w:rsid w:val="0459D1D7"/>
    <w:rsid w:val="0497E61F"/>
    <w:rsid w:val="049FB138"/>
    <w:rsid w:val="04A5D229"/>
    <w:rsid w:val="04AF1B13"/>
    <w:rsid w:val="04B152C5"/>
    <w:rsid w:val="04BE28A1"/>
    <w:rsid w:val="04C1F3C9"/>
    <w:rsid w:val="04D31188"/>
    <w:rsid w:val="04FF325E"/>
    <w:rsid w:val="0506B75D"/>
    <w:rsid w:val="053D1A72"/>
    <w:rsid w:val="054F8D89"/>
    <w:rsid w:val="054F9903"/>
    <w:rsid w:val="055C3E36"/>
    <w:rsid w:val="056A813B"/>
    <w:rsid w:val="056E2364"/>
    <w:rsid w:val="058C04B8"/>
    <w:rsid w:val="05A32910"/>
    <w:rsid w:val="05B958FF"/>
    <w:rsid w:val="05C6D24D"/>
    <w:rsid w:val="05CDE648"/>
    <w:rsid w:val="060A0454"/>
    <w:rsid w:val="0635035D"/>
    <w:rsid w:val="06692438"/>
    <w:rsid w:val="067BD922"/>
    <w:rsid w:val="0697819B"/>
    <w:rsid w:val="06A9FCFE"/>
    <w:rsid w:val="06BDCC30"/>
    <w:rsid w:val="06C9B577"/>
    <w:rsid w:val="06CBC8DB"/>
    <w:rsid w:val="06EB5DEA"/>
    <w:rsid w:val="070136D4"/>
    <w:rsid w:val="070DA0F2"/>
    <w:rsid w:val="07526787"/>
    <w:rsid w:val="0769320E"/>
    <w:rsid w:val="076B09CD"/>
    <w:rsid w:val="077E2253"/>
    <w:rsid w:val="07932FE3"/>
    <w:rsid w:val="07E8D69E"/>
    <w:rsid w:val="07EA1167"/>
    <w:rsid w:val="0819F598"/>
    <w:rsid w:val="08281581"/>
    <w:rsid w:val="083D0926"/>
    <w:rsid w:val="084D0813"/>
    <w:rsid w:val="085632F0"/>
    <w:rsid w:val="08731769"/>
    <w:rsid w:val="0883CEDF"/>
    <w:rsid w:val="0892C964"/>
    <w:rsid w:val="0894B87F"/>
    <w:rsid w:val="08CAECAB"/>
    <w:rsid w:val="090C7F03"/>
    <w:rsid w:val="090FC1DF"/>
    <w:rsid w:val="0961DFEE"/>
    <w:rsid w:val="0969AEE3"/>
    <w:rsid w:val="097124DE"/>
    <w:rsid w:val="0972BC7F"/>
    <w:rsid w:val="097D2072"/>
    <w:rsid w:val="09AE5F41"/>
    <w:rsid w:val="09C4BE33"/>
    <w:rsid w:val="09CB8BC7"/>
    <w:rsid w:val="09FD6AAF"/>
    <w:rsid w:val="0A17572A"/>
    <w:rsid w:val="0A331082"/>
    <w:rsid w:val="0A3695FE"/>
    <w:rsid w:val="0A38E556"/>
    <w:rsid w:val="0A432704"/>
    <w:rsid w:val="0A610D69"/>
    <w:rsid w:val="0A75CC64"/>
    <w:rsid w:val="0A833474"/>
    <w:rsid w:val="0A866662"/>
    <w:rsid w:val="0A9A6D8D"/>
    <w:rsid w:val="0AA4C38F"/>
    <w:rsid w:val="0ACF74FC"/>
    <w:rsid w:val="0B0C714A"/>
    <w:rsid w:val="0B0C8294"/>
    <w:rsid w:val="0B2A9D93"/>
    <w:rsid w:val="0B2E2F14"/>
    <w:rsid w:val="0B369100"/>
    <w:rsid w:val="0B5DBDB3"/>
    <w:rsid w:val="0B7DCAC6"/>
    <w:rsid w:val="0BA9A688"/>
    <w:rsid w:val="0BB2FE23"/>
    <w:rsid w:val="0BCDB315"/>
    <w:rsid w:val="0BE43EDD"/>
    <w:rsid w:val="0BFCDDCA"/>
    <w:rsid w:val="0C032B14"/>
    <w:rsid w:val="0C46A905"/>
    <w:rsid w:val="0C6365C5"/>
    <w:rsid w:val="0C7085CF"/>
    <w:rsid w:val="0C824D35"/>
    <w:rsid w:val="0CF0EE3D"/>
    <w:rsid w:val="0D18B67D"/>
    <w:rsid w:val="0D775499"/>
    <w:rsid w:val="0D937153"/>
    <w:rsid w:val="0D96D5EA"/>
    <w:rsid w:val="0D9DC1DD"/>
    <w:rsid w:val="0DDB5D2E"/>
    <w:rsid w:val="0DE9490A"/>
    <w:rsid w:val="0DEC9478"/>
    <w:rsid w:val="0DF93834"/>
    <w:rsid w:val="0E18FA7B"/>
    <w:rsid w:val="0E31A774"/>
    <w:rsid w:val="0E3935D3"/>
    <w:rsid w:val="0E5EB33E"/>
    <w:rsid w:val="0E6CD1E1"/>
    <w:rsid w:val="0E8B9AEB"/>
    <w:rsid w:val="0EA6A7A6"/>
    <w:rsid w:val="0ECBDD1B"/>
    <w:rsid w:val="0EE311B4"/>
    <w:rsid w:val="0F266BDC"/>
    <w:rsid w:val="0F347E8C"/>
    <w:rsid w:val="0F44DCD1"/>
    <w:rsid w:val="0F6B62CB"/>
    <w:rsid w:val="0FAA3256"/>
    <w:rsid w:val="10247005"/>
    <w:rsid w:val="105C2B19"/>
    <w:rsid w:val="1065A0C5"/>
    <w:rsid w:val="106966F4"/>
    <w:rsid w:val="108FFDEA"/>
    <w:rsid w:val="10C1D3BF"/>
    <w:rsid w:val="10D83C73"/>
    <w:rsid w:val="10DA9A51"/>
    <w:rsid w:val="1130D8F6"/>
    <w:rsid w:val="115102F0"/>
    <w:rsid w:val="116385F1"/>
    <w:rsid w:val="1169E40B"/>
    <w:rsid w:val="11B67DCF"/>
    <w:rsid w:val="11E18C62"/>
    <w:rsid w:val="120F3CE3"/>
    <w:rsid w:val="1215416B"/>
    <w:rsid w:val="1238DCFF"/>
    <w:rsid w:val="12543A5A"/>
    <w:rsid w:val="12814F66"/>
    <w:rsid w:val="1299E47B"/>
    <w:rsid w:val="12B89011"/>
    <w:rsid w:val="12D8093D"/>
    <w:rsid w:val="12E11F23"/>
    <w:rsid w:val="12FA2938"/>
    <w:rsid w:val="1303328E"/>
    <w:rsid w:val="13172DA5"/>
    <w:rsid w:val="1337EE78"/>
    <w:rsid w:val="133FA638"/>
    <w:rsid w:val="137C43EA"/>
    <w:rsid w:val="13826623"/>
    <w:rsid w:val="13A8FDAA"/>
    <w:rsid w:val="13BB3BA5"/>
    <w:rsid w:val="13F981C1"/>
    <w:rsid w:val="140AEC7B"/>
    <w:rsid w:val="14393445"/>
    <w:rsid w:val="1444C832"/>
    <w:rsid w:val="146879B8"/>
    <w:rsid w:val="1472333E"/>
    <w:rsid w:val="1497956A"/>
    <w:rsid w:val="14BBFA70"/>
    <w:rsid w:val="14C2822B"/>
    <w:rsid w:val="14FF28B2"/>
    <w:rsid w:val="1590BA9E"/>
    <w:rsid w:val="15924209"/>
    <w:rsid w:val="1593AA8A"/>
    <w:rsid w:val="159B2FB7"/>
    <w:rsid w:val="15A68390"/>
    <w:rsid w:val="15B193E6"/>
    <w:rsid w:val="15ED1A29"/>
    <w:rsid w:val="160E3C7D"/>
    <w:rsid w:val="162AFB34"/>
    <w:rsid w:val="163B7FAB"/>
    <w:rsid w:val="16423A88"/>
    <w:rsid w:val="168FA297"/>
    <w:rsid w:val="169028B4"/>
    <w:rsid w:val="16C5BED3"/>
    <w:rsid w:val="16CB7FBF"/>
    <w:rsid w:val="16DC430E"/>
    <w:rsid w:val="1715F279"/>
    <w:rsid w:val="173F9071"/>
    <w:rsid w:val="17472A19"/>
    <w:rsid w:val="17477DF7"/>
    <w:rsid w:val="17600E6D"/>
    <w:rsid w:val="17A85158"/>
    <w:rsid w:val="17B544A6"/>
    <w:rsid w:val="17CD9A5B"/>
    <w:rsid w:val="17E97DE5"/>
    <w:rsid w:val="18163383"/>
    <w:rsid w:val="1847F2D2"/>
    <w:rsid w:val="186D23B0"/>
    <w:rsid w:val="1874A4D8"/>
    <w:rsid w:val="1883C4A7"/>
    <w:rsid w:val="18E34E58"/>
    <w:rsid w:val="1901F28C"/>
    <w:rsid w:val="190A64EA"/>
    <w:rsid w:val="190BCF56"/>
    <w:rsid w:val="191A8E09"/>
    <w:rsid w:val="192E08E1"/>
    <w:rsid w:val="1933E7CC"/>
    <w:rsid w:val="1946E97B"/>
    <w:rsid w:val="1957CA43"/>
    <w:rsid w:val="195F5C0B"/>
    <w:rsid w:val="19C5C575"/>
    <w:rsid w:val="19CB59A8"/>
    <w:rsid w:val="1A688562"/>
    <w:rsid w:val="1A8B33BD"/>
    <w:rsid w:val="1A90F3A4"/>
    <w:rsid w:val="1AAAB60C"/>
    <w:rsid w:val="1ACE45B2"/>
    <w:rsid w:val="1ADF8B14"/>
    <w:rsid w:val="1B13C886"/>
    <w:rsid w:val="1B1C3E5D"/>
    <w:rsid w:val="1B1CD325"/>
    <w:rsid w:val="1B1FCDDF"/>
    <w:rsid w:val="1B8513C1"/>
    <w:rsid w:val="1B9EA8DE"/>
    <w:rsid w:val="1BB5F84D"/>
    <w:rsid w:val="1BCDD684"/>
    <w:rsid w:val="1C0AB58E"/>
    <w:rsid w:val="1C158133"/>
    <w:rsid w:val="1C68EF14"/>
    <w:rsid w:val="1C8435A7"/>
    <w:rsid w:val="1C99839A"/>
    <w:rsid w:val="1CC4E1AF"/>
    <w:rsid w:val="1CD4B383"/>
    <w:rsid w:val="1CEC6E02"/>
    <w:rsid w:val="1D09CFB1"/>
    <w:rsid w:val="1D16E9F5"/>
    <w:rsid w:val="1D36295F"/>
    <w:rsid w:val="1D647F2A"/>
    <w:rsid w:val="1D68A486"/>
    <w:rsid w:val="1D90D338"/>
    <w:rsid w:val="1DF122AC"/>
    <w:rsid w:val="1DF5CE76"/>
    <w:rsid w:val="1DFDE96A"/>
    <w:rsid w:val="1E0754AC"/>
    <w:rsid w:val="1E146E9C"/>
    <w:rsid w:val="1E174FD3"/>
    <w:rsid w:val="1E2BE795"/>
    <w:rsid w:val="1E3B183E"/>
    <w:rsid w:val="1E651DFA"/>
    <w:rsid w:val="1E703255"/>
    <w:rsid w:val="1EC0DDAA"/>
    <w:rsid w:val="1EE2D00C"/>
    <w:rsid w:val="1EEC0996"/>
    <w:rsid w:val="1EED8841"/>
    <w:rsid w:val="1F50869F"/>
    <w:rsid w:val="1F9D4A65"/>
    <w:rsid w:val="1FA581FE"/>
    <w:rsid w:val="1FBEFED9"/>
    <w:rsid w:val="1FE32975"/>
    <w:rsid w:val="2005C40A"/>
    <w:rsid w:val="20AE8179"/>
    <w:rsid w:val="20E42C54"/>
    <w:rsid w:val="20F6DDA2"/>
    <w:rsid w:val="2100F499"/>
    <w:rsid w:val="2135F47E"/>
    <w:rsid w:val="2145EB88"/>
    <w:rsid w:val="214DD8E0"/>
    <w:rsid w:val="216B336E"/>
    <w:rsid w:val="21EDDB3E"/>
    <w:rsid w:val="22193010"/>
    <w:rsid w:val="221E3E0F"/>
    <w:rsid w:val="2228F79B"/>
    <w:rsid w:val="222E3160"/>
    <w:rsid w:val="2231B9E5"/>
    <w:rsid w:val="224AD835"/>
    <w:rsid w:val="224AFD74"/>
    <w:rsid w:val="224C29DB"/>
    <w:rsid w:val="22579B3A"/>
    <w:rsid w:val="225E26FF"/>
    <w:rsid w:val="22667EDB"/>
    <w:rsid w:val="226DFCEA"/>
    <w:rsid w:val="22B27699"/>
    <w:rsid w:val="22B48AE7"/>
    <w:rsid w:val="22BCFD74"/>
    <w:rsid w:val="22E2AF70"/>
    <w:rsid w:val="22EEDBAD"/>
    <w:rsid w:val="230CFDFB"/>
    <w:rsid w:val="230D637A"/>
    <w:rsid w:val="233C1B94"/>
    <w:rsid w:val="2376036D"/>
    <w:rsid w:val="2398F839"/>
    <w:rsid w:val="23BDB91A"/>
    <w:rsid w:val="23BEF699"/>
    <w:rsid w:val="23C7409C"/>
    <w:rsid w:val="23DA4C73"/>
    <w:rsid w:val="23F43E1E"/>
    <w:rsid w:val="24112D49"/>
    <w:rsid w:val="2476BA91"/>
    <w:rsid w:val="24A3E880"/>
    <w:rsid w:val="24B06633"/>
    <w:rsid w:val="24BDE517"/>
    <w:rsid w:val="24C8B291"/>
    <w:rsid w:val="24DDB0F1"/>
    <w:rsid w:val="2529D8B5"/>
    <w:rsid w:val="2534920F"/>
    <w:rsid w:val="25367267"/>
    <w:rsid w:val="25826F6D"/>
    <w:rsid w:val="25879A47"/>
    <w:rsid w:val="2587E6E9"/>
    <w:rsid w:val="25A154A3"/>
    <w:rsid w:val="25AF2184"/>
    <w:rsid w:val="25D791B2"/>
    <w:rsid w:val="25DCD693"/>
    <w:rsid w:val="25F49E36"/>
    <w:rsid w:val="2624773E"/>
    <w:rsid w:val="2639090D"/>
    <w:rsid w:val="264A4AA9"/>
    <w:rsid w:val="265E539A"/>
    <w:rsid w:val="2670098B"/>
    <w:rsid w:val="2690E2DD"/>
    <w:rsid w:val="26A02260"/>
    <w:rsid w:val="26D529CB"/>
    <w:rsid w:val="26DD904F"/>
    <w:rsid w:val="26E08B66"/>
    <w:rsid w:val="26E51B24"/>
    <w:rsid w:val="270873D5"/>
    <w:rsid w:val="27319822"/>
    <w:rsid w:val="276940F2"/>
    <w:rsid w:val="2778411C"/>
    <w:rsid w:val="278C9939"/>
    <w:rsid w:val="278E7DC7"/>
    <w:rsid w:val="279BA31E"/>
    <w:rsid w:val="27A8AE1B"/>
    <w:rsid w:val="27B724DA"/>
    <w:rsid w:val="27D8AB0D"/>
    <w:rsid w:val="27DB2875"/>
    <w:rsid w:val="27E8BDDA"/>
    <w:rsid w:val="27F7AD92"/>
    <w:rsid w:val="282F96CA"/>
    <w:rsid w:val="2830880F"/>
    <w:rsid w:val="2864B5E3"/>
    <w:rsid w:val="28A635B2"/>
    <w:rsid w:val="28B6D620"/>
    <w:rsid w:val="28C385D5"/>
    <w:rsid w:val="28CD8BC4"/>
    <w:rsid w:val="29018012"/>
    <w:rsid w:val="2903C057"/>
    <w:rsid w:val="2919EAE0"/>
    <w:rsid w:val="294A38F8"/>
    <w:rsid w:val="2950762C"/>
    <w:rsid w:val="295C1A5B"/>
    <w:rsid w:val="297984DE"/>
    <w:rsid w:val="297AF0C8"/>
    <w:rsid w:val="2A354369"/>
    <w:rsid w:val="2A922445"/>
    <w:rsid w:val="2AACD747"/>
    <w:rsid w:val="2ABA1B83"/>
    <w:rsid w:val="2AC74664"/>
    <w:rsid w:val="2B17A2AC"/>
    <w:rsid w:val="2B5696F1"/>
    <w:rsid w:val="2B67EF93"/>
    <w:rsid w:val="2B6AAE78"/>
    <w:rsid w:val="2B6BD9C9"/>
    <w:rsid w:val="2B6CAEC3"/>
    <w:rsid w:val="2B726F1C"/>
    <w:rsid w:val="2B8B3750"/>
    <w:rsid w:val="2BA647AB"/>
    <w:rsid w:val="2BC42AA8"/>
    <w:rsid w:val="2BC8799C"/>
    <w:rsid w:val="2C10DEC7"/>
    <w:rsid w:val="2C2DF4A6"/>
    <w:rsid w:val="2C3397F0"/>
    <w:rsid w:val="2C6328FA"/>
    <w:rsid w:val="2C74D845"/>
    <w:rsid w:val="2C7DA839"/>
    <w:rsid w:val="2C7E0505"/>
    <w:rsid w:val="2C7E8D4E"/>
    <w:rsid w:val="2C817AF2"/>
    <w:rsid w:val="2C8AA441"/>
    <w:rsid w:val="2C90ECCD"/>
    <w:rsid w:val="2CA3BF53"/>
    <w:rsid w:val="2CACF0C0"/>
    <w:rsid w:val="2CACF48D"/>
    <w:rsid w:val="2CB5A0A9"/>
    <w:rsid w:val="2CC95CAE"/>
    <w:rsid w:val="2CCB1EB5"/>
    <w:rsid w:val="2CCDAA37"/>
    <w:rsid w:val="2CE593D7"/>
    <w:rsid w:val="2CFA54FF"/>
    <w:rsid w:val="2D00EB94"/>
    <w:rsid w:val="2D13A5BA"/>
    <w:rsid w:val="2D4563B3"/>
    <w:rsid w:val="2D4DA357"/>
    <w:rsid w:val="2D723AD5"/>
    <w:rsid w:val="2D973865"/>
    <w:rsid w:val="2DE18015"/>
    <w:rsid w:val="2E0C5ED6"/>
    <w:rsid w:val="2E161098"/>
    <w:rsid w:val="2E697A98"/>
    <w:rsid w:val="2E858CD1"/>
    <w:rsid w:val="2ECA8ABF"/>
    <w:rsid w:val="2ED0BDE5"/>
    <w:rsid w:val="2F31AE94"/>
    <w:rsid w:val="2F61882D"/>
    <w:rsid w:val="2F6D0E2C"/>
    <w:rsid w:val="2F9E2BB1"/>
    <w:rsid w:val="2FA9D907"/>
    <w:rsid w:val="2FC236BF"/>
    <w:rsid w:val="2FC84596"/>
    <w:rsid w:val="2FD685A1"/>
    <w:rsid w:val="2FEB0AE0"/>
    <w:rsid w:val="2FEF5264"/>
    <w:rsid w:val="2FEF68B8"/>
    <w:rsid w:val="2FFBEAAA"/>
    <w:rsid w:val="30423C1A"/>
    <w:rsid w:val="306951B3"/>
    <w:rsid w:val="30700BCD"/>
    <w:rsid w:val="3097D117"/>
    <w:rsid w:val="30B94B99"/>
    <w:rsid w:val="30BC209E"/>
    <w:rsid w:val="30C08569"/>
    <w:rsid w:val="30D8E3FF"/>
    <w:rsid w:val="3111452F"/>
    <w:rsid w:val="313B5F11"/>
    <w:rsid w:val="315D4E26"/>
    <w:rsid w:val="317CFC01"/>
    <w:rsid w:val="318CDE78"/>
    <w:rsid w:val="319DECA3"/>
    <w:rsid w:val="31AD718C"/>
    <w:rsid w:val="31AD931F"/>
    <w:rsid w:val="31BDAA63"/>
    <w:rsid w:val="31ED5A7D"/>
    <w:rsid w:val="320AA5EC"/>
    <w:rsid w:val="320ADAA3"/>
    <w:rsid w:val="32551BFA"/>
    <w:rsid w:val="3267D5A0"/>
    <w:rsid w:val="32828CC5"/>
    <w:rsid w:val="328C4140"/>
    <w:rsid w:val="32A59927"/>
    <w:rsid w:val="32CAF16C"/>
    <w:rsid w:val="32EBC850"/>
    <w:rsid w:val="3302BA09"/>
    <w:rsid w:val="33099A75"/>
    <w:rsid w:val="3340038E"/>
    <w:rsid w:val="335BFA0A"/>
    <w:rsid w:val="335FF6D9"/>
    <w:rsid w:val="33702E60"/>
    <w:rsid w:val="337E6422"/>
    <w:rsid w:val="3380FCF7"/>
    <w:rsid w:val="339D8C6F"/>
    <w:rsid w:val="33B30EEF"/>
    <w:rsid w:val="33D40752"/>
    <w:rsid w:val="33DFC2C3"/>
    <w:rsid w:val="3418A028"/>
    <w:rsid w:val="341D5CC2"/>
    <w:rsid w:val="341F454B"/>
    <w:rsid w:val="341F60D9"/>
    <w:rsid w:val="34498E26"/>
    <w:rsid w:val="345ECE41"/>
    <w:rsid w:val="34797E12"/>
    <w:rsid w:val="3479F03F"/>
    <w:rsid w:val="347B8366"/>
    <w:rsid w:val="347FB0A3"/>
    <w:rsid w:val="349E8A6A"/>
    <w:rsid w:val="34C0726C"/>
    <w:rsid w:val="34D1955F"/>
    <w:rsid w:val="34DBC30A"/>
    <w:rsid w:val="34E3BC67"/>
    <w:rsid w:val="34F34D0A"/>
    <w:rsid w:val="34FB4557"/>
    <w:rsid w:val="351B1676"/>
    <w:rsid w:val="3530DB9F"/>
    <w:rsid w:val="353919A1"/>
    <w:rsid w:val="353E8998"/>
    <w:rsid w:val="359FE2E5"/>
    <w:rsid w:val="35A208DD"/>
    <w:rsid w:val="35B036E7"/>
    <w:rsid w:val="35BCF484"/>
    <w:rsid w:val="35E05C82"/>
    <w:rsid w:val="35F26F9B"/>
    <w:rsid w:val="35FCCE2A"/>
    <w:rsid w:val="3602922E"/>
    <w:rsid w:val="361753C7"/>
    <w:rsid w:val="362A3539"/>
    <w:rsid w:val="366259F3"/>
    <w:rsid w:val="367A9BA6"/>
    <w:rsid w:val="36996763"/>
    <w:rsid w:val="36A5259B"/>
    <w:rsid w:val="36CD5C1F"/>
    <w:rsid w:val="3720FA2F"/>
    <w:rsid w:val="3736BC20"/>
    <w:rsid w:val="3751D316"/>
    <w:rsid w:val="377EC735"/>
    <w:rsid w:val="37896211"/>
    <w:rsid w:val="379C07C5"/>
    <w:rsid w:val="37AABE13"/>
    <w:rsid w:val="37CD1643"/>
    <w:rsid w:val="37DC668A"/>
    <w:rsid w:val="381CFBC4"/>
    <w:rsid w:val="3840F5FC"/>
    <w:rsid w:val="38632BE2"/>
    <w:rsid w:val="38DE5702"/>
    <w:rsid w:val="38E0A02A"/>
    <w:rsid w:val="38E10B62"/>
    <w:rsid w:val="38E821C5"/>
    <w:rsid w:val="38EDA377"/>
    <w:rsid w:val="394FF0A8"/>
    <w:rsid w:val="3985838B"/>
    <w:rsid w:val="3993448E"/>
    <w:rsid w:val="39A8865D"/>
    <w:rsid w:val="39D7A47F"/>
    <w:rsid w:val="3A34FCD2"/>
    <w:rsid w:val="3A3FFDA1"/>
    <w:rsid w:val="3A43B39B"/>
    <w:rsid w:val="3A602DDF"/>
    <w:rsid w:val="3A8CC6BA"/>
    <w:rsid w:val="3A8EA25D"/>
    <w:rsid w:val="3AB8A585"/>
    <w:rsid w:val="3AD1E349"/>
    <w:rsid w:val="3AEFFDFA"/>
    <w:rsid w:val="3B1FB062"/>
    <w:rsid w:val="3B2E6710"/>
    <w:rsid w:val="3B4209D7"/>
    <w:rsid w:val="3B4F1394"/>
    <w:rsid w:val="3B5E5B10"/>
    <w:rsid w:val="3B6A2255"/>
    <w:rsid w:val="3B778673"/>
    <w:rsid w:val="3B7EAC83"/>
    <w:rsid w:val="3B9C11F1"/>
    <w:rsid w:val="3B9C8F41"/>
    <w:rsid w:val="3BA8C326"/>
    <w:rsid w:val="3BB7930F"/>
    <w:rsid w:val="3BC948E7"/>
    <w:rsid w:val="3BF2B87C"/>
    <w:rsid w:val="3BFBFE40"/>
    <w:rsid w:val="3C167FF8"/>
    <w:rsid w:val="3C254439"/>
    <w:rsid w:val="3C464702"/>
    <w:rsid w:val="3C522D3A"/>
    <w:rsid w:val="3C5D6177"/>
    <w:rsid w:val="3CA9E04A"/>
    <w:rsid w:val="3CBAC441"/>
    <w:rsid w:val="3CDA4C35"/>
    <w:rsid w:val="3D2118EA"/>
    <w:rsid w:val="3D2DB3FA"/>
    <w:rsid w:val="3D326052"/>
    <w:rsid w:val="3D707664"/>
    <w:rsid w:val="3D7287CC"/>
    <w:rsid w:val="3DBBCD6B"/>
    <w:rsid w:val="3DC6431F"/>
    <w:rsid w:val="3DF9A446"/>
    <w:rsid w:val="3E0FCD95"/>
    <w:rsid w:val="3E2AC929"/>
    <w:rsid w:val="3E932A3A"/>
    <w:rsid w:val="3E9FC4F0"/>
    <w:rsid w:val="3EA0DDB5"/>
    <w:rsid w:val="3EA47948"/>
    <w:rsid w:val="3EB228A0"/>
    <w:rsid w:val="3EBDA1A5"/>
    <w:rsid w:val="3EE4CAD7"/>
    <w:rsid w:val="3EF3487E"/>
    <w:rsid w:val="3F152CF0"/>
    <w:rsid w:val="3F21D775"/>
    <w:rsid w:val="3F29CC5E"/>
    <w:rsid w:val="3F47A1C6"/>
    <w:rsid w:val="3F9435A2"/>
    <w:rsid w:val="3FA5DB7F"/>
    <w:rsid w:val="4023DE1A"/>
    <w:rsid w:val="4068FFD2"/>
    <w:rsid w:val="40786C0B"/>
    <w:rsid w:val="407C112D"/>
    <w:rsid w:val="4099E880"/>
    <w:rsid w:val="40F1D743"/>
    <w:rsid w:val="4103D518"/>
    <w:rsid w:val="4154FC64"/>
    <w:rsid w:val="41715CA0"/>
    <w:rsid w:val="4186EE4E"/>
    <w:rsid w:val="4195434D"/>
    <w:rsid w:val="41C23544"/>
    <w:rsid w:val="41CCA197"/>
    <w:rsid w:val="41E927F5"/>
    <w:rsid w:val="4222B918"/>
    <w:rsid w:val="4227F05C"/>
    <w:rsid w:val="423E3058"/>
    <w:rsid w:val="42569D9B"/>
    <w:rsid w:val="42663CFE"/>
    <w:rsid w:val="426852F4"/>
    <w:rsid w:val="42709749"/>
    <w:rsid w:val="4279B6C9"/>
    <w:rsid w:val="4283C4EF"/>
    <w:rsid w:val="42B9B516"/>
    <w:rsid w:val="42BB477A"/>
    <w:rsid w:val="42BBCE15"/>
    <w:rsid w:val="42DB3BF7"/>
    <w:rsid w:val="42EC4C85"/>
    <w:rsid w:val="430861B2"/>
    <w:rsid w:val="43210274"/>
    <w:rsid w:val="43257DB8"/>
    <w:rsid w:val="43435B66"/>
    <w:rsid w:val="43587189"/>
    <w:rsid w:val="4374DD2B"/>
    <w:rsid w:val="438D7735"/>
    <w:rsid w:val="439112C8"/>
    <w:rsid w:val="43ABCFB5"/>
    <w:rsid w:val="43B23106"/>
    <w:rsid w:val="440E2DF9"/>
    <w:rsid w:val="443843A4"/>
    <w:rsid w:val="445B3907"/>
    <w:rsid w:val="447F0F19"/>
    <w:rsid w:val="44B41E49"/>
    <w:rsid w:val="44E5FCEC"/>
    <w:rsid w:val="44E8A4E5"/>
    <w:rsid w:val="45156E60"/>
    <w:rsid w:val="455175E7"/>
    <w:rsid w:val="4551BC29"/>
    <w:rsid w:val="455A654F"/>
    <w:rsid w:val="456AE486"/>
    <w:rsid w:val="463FC6C1"/>
    <w:rsid w:val="46542E79"/>
    <w:rsid w:val="46553039"/>
    <w:rsid w:val="46730F9D"/>
    <w:rsid w:val="4674AEB9"/>
    <w:rsid w:val="46B778B3"/>
    <w:rsid w:val="46C243A5"/>
    <w:rsid w:val="46C25E9A"/>
    <w:rsid w:val="46FB1821"/>
    <w:rsid w:val="47090E46"/>
    <w:rsid w:val="470C78EB"/>
    <w:rsid w:val="47210E0E"/>
    <w:rsid w:val="472775EA"/>
    <w:rsid w:val="472A128F"/>
    <w:rsid w:val="47465425"/>
    <w:rsid w:val="4760A3DA"/>
    <w:rsid w:val="47777D15"/>
    <w:rsid w:val="4796599E"/>
    <w:rsid w:val="47AEFB45"/>
    <w:rsid w:val="47B4B65C"/>
    <w:rsid w:val="47BD0C01"/>
    <w:rsid w:val="47E7F7C4"/>
    <w:rsid w:val="4844072E"/>
    <w:rsid w:val="485A3B9E"/>
    <w:rsid w:val="487920BB"/>
    <w:rsid w:val="4880D901"/>
    <w:rsid w:val="48A48D04"/>
    <w:rsid w:val="48B06F2C"/>
    <w:rsid w:val="48C84EC2"/>
    <w:rsid w:val="491A31E2"/>
    <w:rsid w:val="492EC024"/>
    <w:rsid w:val="493AFB6D"/>
    <w:rsid w:val="4987B8E3"/>
    <w:rsid w:val="49AA261D"/>
    <w:rsid w:val="49AB2CCD"/>
    <w:rsid w:val="49B069A1"/>
    <w:rsid w:val="49B0D940"/>
    <w:rsid w:val="49B6D424"/>
    <w:rsid w:val="49EB7C98"/>
    <w:rsid w:val="49F494D4"/>
    <w:rsid w:val="49F7C2F5"/>
    <w:rsid w:val="4A25F95E"/>
    <w:rsid w:val="4A2BD4C1"/>
    <w:rsid w:val="4A2E0117"/>
    <w:rsid w:val="4A2E3B19"/>
    <w:rsid w:val="4A44EF43"/>
    <w:rsid w:val="4A534C10"/>
    <w:rsid w:val="4AA6BABB"/>
    <w:rsid w:val="4AB03C6C"/>
    <w:rsid w:val="4AD794BC"/>
    <w:rsid w:val="4AF5F860"/>
    <w:rsid w:val="4B09F92E"/>
    <w:rsid w:val="4B529B8A"/>
    <w:rsid w:val="4B5A1ADA"/>
    <w:rsid w:val="4B9BC30D"/>
    <w:rsid w:val="4BC15F72"/>
    <w:rsid w:val="4C0B2D14"/>
    <w:rsid w:val="4C61626A"/>
    <w:rsid w:val="4CD39CED"/>
    <w:rsid w:val="4CE1D755"/>
    <w:rsid w:val="4D384175"/>
    <w:rsid w:val="4D3D7A01"/>
    <w:rsid w:val="4D5CCE0E"/>
    <w:rsid w:val="4D784FCA"/>
    <w:rsid w:val="4D8A555A"/>
    <w:rsid w:val="4D9BE7E2"/>
    <w:rsid w:val="4DA610F3"/>
    <w:rsid w:val="4DC5D9A3"/>
    <w:rsid w:val="4DF76D61"/>
    <w:rsid w:val="4DFEED4E"/>
    <w:rsid w:val="4E0D8FE2"/>
    <w:rsid w:val="4E108667"/>
    <w:rsid w:val="4E2FE656"/>
    <w:rsid w:val="4E332344"/>
    <w:rsid w:val="4E375BF1"/>
    <w:rsid w:val="4E9365E5"/>
    <w:rsid w:val="4E9BFF00"/>
    <w:rsid w:val="4EC28A98"/>
    <w:rsid w:val="4EDD00A4"/>
    <w:rsid w:val="4F114AFC"/>
    <w:rsid w:val="4F124AB9"/>
    <w:rsid w:val="4F14202B"/>
    <w:rsid w:val="4F38B55D"/>
    <w:rsid w:val="4F4AFD4F"/>
    <w:rsid w:val="4F4CC8D5"/>
    <w:rsid w:val="4F6E17C3"/>
    <w:rsid w:val="4F6F18B9"/>
    <w:rsid w:val="4F71ACBE"/>
    <w:rsid w:val="4F7846C8"/>
    <w:rsid w:val="4F9C538E"/>
    <w:rsid w:val="4FB0AB11"/>
    <w:rsid w:val="4FCD403F"/>
    <w:rsid w:val="502B05A6"/>
    <w:rsid w:val="50651752"/>
    <w:rsid w:val="50783E3D"/>
    <w:rsid w:val="5097F88A"/>
    <w:rsid w:val="509C5C56"/>
    <w:rsid w:val="50D717CC"/>
    <w:rsid w:val="50E58794"/>
    <w:rsid w:val="50F38DCE"/>
    <w:rsid w:val="50F427D2"/>
    <w:rsid w:val="51464CC7"/>
    <w:rsid w:val="515C9B26"/>
    <w:rsid w:val="5165E738"/>
    <w:rsid w:val="51CDDB83"/>
    <w:rsid w:val="51F2D6FA"/>
    <w:rsid w:val="5222DEA8"/>
    <w:rsid w:val="523E4194"/>
    <w:rsid w:val="525E134C"/>
    <w:rsid w:val="52845C13"/>
    <w:rsid w:val="529A3E1D"/>
    <w:rsid w:val="52AB20FD"/>
    <w:rsid w:val="52B39E34"/>
    <w:rsid w:val="52DEAC67"/>
    <w:rsid w:val="52E21D28"/>
    <w:rsid w:val="52FAA035"/>
    <w:rsid w:val="531D7C7E"/>
    <w:rsid w:val="5358BC33"/>
    <w:rsid w:val="5374F3C9"/>
    <w:rsid w:val="53A9C36B"/>
    <w:rsid w:val="53D1D396"/>
    <w:rsid w:val="53D3FD18"/>
    <w:rsid w:val="53FEFBE2"/>
    <w:rsid w:val="5418ADBE"/>
    <w:rsid w:val="54449686"/>
    <w:rsid w:val="54492FE9"/>
    <w:rsid w:val="547A1107"/>
    <w:rsid w:val="5481D128"/>
    <w:rsid w:val="54B25B4C"/>
    <w:rsid w:val="54C8A330"/>
    <w:rsid w:val="551FB0AA"/>
    <w:rsid w:val="55264303"/>
    <w:rsid w:val="5536527E"/>
    <w:rsid w:val="558361AF"/>
    <w:rsid w:val="5591DAFB"/>
    <w:rsid w:val="55BD1BB9"/>
    <w:rsid w:val="55C26769"/>
    <w:rsid w:val="55D236E9"/>
    <w:rsid w:val="560BE431"/>
    <w:rsid w:val="564AC8A7"/>
    <w:rsid w:val="566E5051"/>
    <w:rsid w:val="567724A2"/>
    <w:rsid w:val="568A4FA7"/>
    <w:rsid w:val="56997CB7"/>
    <w:rsid w:val="56ABACE9"/>
    <w:rsid w:val="56B08F0B"/>
    <w:rsid w:val="56C89C13"/>
    <w:rsid w:val="56E3A69C"/>
    <w:rsid w:val="56F098EB"/>
    <w:rsid w:val="56F27104"/>
    <w:rsid w:val="570CB024"/>
    <w:rsid w:val="5723C607"/>
    <w:rsid w:val="572E7FB3"/>
    <w:rsid w:val="57427FC7"/>
    <w:rsid w:val="5758E5FB"/>
    <w:rsid w:val="5759505A"/>
    <w:rsid w:val="575B1F15"/>
    <w:rsid w:val="57610242"/>
    <w:rsid w:val="576895AA"/>
    <w:rsid w:val="57862F9B"/>
    <w:rsid w:val="57938ADE"/>
    <w:rsid w:val="57B7ECDC"/>
    <w:rsid w:val="57B97ECF"/>
    <w:rsid w:val="57C3C8F4"/>
    <w:rsid w:val="57CA7DA7"/>
    <w:rsid w:val="581F83A2"/>
    <w:rsid w:val="5834F865"/>
    <w:rsid w:val="5835AF73"/>
    <w:rsid w:val="585B9104"/>
    <w:rsid w:val="586F319A"/>
    <w:rsid w:val="5906CAFA"/>
    <w:rsid w:val="5927C4CE"/>
    <w:rsid w:val="593F7FC7"/>
    <w:rsid w:val="596553F9"/>
    <w:rsid w:val="599E43C9"/>
    <w:rsid w:val="59A0CA0D"/>
    <w:rsid w:val="59E8794F"/>
    <w:rsid w:val="59F41A7B"/>
    <w:rsid w:val="5A66EA24"/>
    <w:rsid w:val="5AA1BF79"/>
    <w:rsid w:val="5AD095EF"/>
    <w:rsid w:val="5AEE3B41"/>
    <w:rsid w:val="5AF5162F"/>
    <w:rsid w:val="5B0AC1CB"/>
    <w:rsid w:val="5B18E412"/>
    <w:rsid w:val="5B2513FD"/>
    <w:rsid w:val="5B5D135F"/>
    <w:rsid w:val="5B6BF2B6"/>
    <w:rsid w:val="5B6C04F5"/>
    <w:rsid w:val="5B6CBE36"/>
    <w:rsid w:val="5B734FC0"/>
    <w:rsid w:val="5BD387F4"/>
    <w:rsid w:val="5BE021F2"/>
    <w:rsid w:val="5C16CE29"/>
    <w:rsid w:val="5C381630"/>
    <w:rsid w:val="5C62A90B"/>
    <w:rsid w:val="5C74969B"/>
    <w:rsid w:val="5C80E06E"/>
    <w:rsid w:val="5C91EE81"/>
    <w:rsid w:val="5CB3A71B"/>
    <w:rsid w:val="5CB7336E"/>
    <w:rsid w:val="5CB74676"/>
    <w:rsid w:val="5CC21156"/>
    <w:rsid w:val="5CD4D04D"/>
    <w:rsid w:val="5D488A2B"/>
    <w:rsid w:val="5D546F07"/>
    <w:rsid w:val="5D5E404F"/>
    <w:rsid w:val="5D7DA323"/>
    <w:rsid w:val="5DBD1E5E"/>
    <w:rsid w:val="5DE050A7"/>
    <w:rsid w:val="5DFEB1CA"/>
    <w:rsid w:val="5E1440E4"/>
    <w:rsid w:val="5E177897"/>
    <w:rsid w:val="5E3BE08A"/>
    <w:rsid w:val="5E861A06"/>
    <w:rsid w:val="5E8E4A69"/>
    <w:rsid w:val="5E8E8C51"/>
    <w:rsid w:val="5EC74AA5"/>
    <w:rsid w:val="5ECFE44A"/>
    <w:rsid w:val="5ED21448"/>
    <w:rsid w:val="5ED2DA12"/>
    <w:rsid w:val="5F0000EA"/>
    <w:rsid w:val="5F23CDD2"/>
    <w:rsid w:val="5F3CC1F9"/>
    <w:rsid w:val="5F3FFC88"/>
    <w:rsid w:val="5F450BEC"/>
    <w:rsid w:val="5FFEFBDB"/>
    <w:rsid w:val="602EA2F2"/>
    <w:rsid w:val="604C58E0"/>
    <w:rsid w:val="6057BAD3"/>
    <w:rsid w:val="605D09FA"/>
    <w:rsid w:val="6078082C"/>
    <w:rsid w:val="60AA7D5F"/>
    <w:rsid w:val="60CC962E"/>
    <w:rsid w:val="60CD8088"/>
    <w:rsid w:val="60D15AFD"/>
    <w:rsid w:val="60D64AD0"/>
    <w:rsid w:val="60E4CEA5"/>
    <w:rsid w:val="60FDE19C"/>
    <w:rsid w:val="6112E21B"/>
    <w:rsid w:val="611698DD"/>
    <w:rsid w:val="611759F1"/>
    <w:rsid w:val="61380C4E"/>
    <w:rsid w:val="613F338E"/>
    <w:rsid w:val="614CC43B"/>
    <w:rsid w:val="61A40ED4"/>
    <w:rsid w:val="61B248AB"/>
    <w:rsid w:val="61D5CD35"/>
    <w:rsid w:val="61DAA444"/>
    <w:rsid w:val="61DE3F13"/>
    <w:rsid w:val="61E7EFE5"/>
    <w:rsid w:val="61F7CC17"/>
    <w:rsid w:val="6202F7A0"/>
    <w:rsid w:val="6207850C"/>
    <w:rsid w:val="621A0310"/>
    <w:rsid w:val="62380224"/>
    <w:rsid w:val="625A7684"/>
    <w:rsid w:val="62A8F3AE"/>
    <w:rsid w:val="62B65956"/>
    <w:rsid w:val="62FB81FF"/>
    <w:rsid w:val="63421374"/>
    <w:rsid w:val="637A0F74"/>
    <w:rsid w:val="637E4979"/>
    <w:rsid w:val="6384C3E3"/>
    <w:rsid w:val="638BD69F"/>
    <w:rsid w:val="63C917B8"/>
    <w:rsid w:val="63CAC3B9"/>
    <w:rsid w:val="63EBBFFC"/>
    <w:rsid w:val="63F11D20"/>
    <w:rsid w:val="64064B61"/>
    <w:rsid w:val="640CD2B8"/>
    <w:rsid w:val="6414C084"/>
    <w:rsid w:val="64571F89"/>
    <w:rsid w:val="649EF264"/>
    <w:rsid w:val="64AAD43D"/>
    <w:rsid w:val="64D42318"/>
    <w:rsid w:val="650C156B"/>
    <w:rsid w:val="65124506"/>
    <w:rsid w:val="651523F1"/>
    <w:rsid w:val="65377CF6"/>
    <w:rsid w:val="65437C8E"/>
    <w:rsid w:val="65443B0D"/>
    <w:rsid w:val="6578D6A3"/>
    <w:rsid w:val="65E15C5A"/>
    <w:rsid w:val="66228A7C"/>
    <w:rsid w:val="663637CE"/>
    <w:rsid w:val="6651E7B8"/>
    <w:rsid w:val="665CBF85"/>
    <w:rsid w:val="66728000"/>
    <w:rsid w:val="669A11F6"/>
    <w:rsid w:val="66AAFD33"/>
    <w:rsid w:val="66B1B036"/>
    <w:rsid w:val="66CD9534"/>
    <w:rsid w:val="66CF09CA"/>
    <w:rsid w:val="66E16743"/>
    <w:rsid w:val="6700E4B1"/>
    <w:rsid w:val="6713AAE5"/>
    <w:rsid w:val="67164E22"/>
    <w:rsid w:val="6721EEEF"/>
    <w:rsid w:val="6726A7BF"/>
    <w:rsid w:val="675F49FC"/>
    <w:rsid w:val="6772DBF6"/>
    <w:rsid w:val="67800F40"/>
    <w:rsid w:val="67885862"/>
    <w:rsid w:val="67A5738F"/>
    <w:rsid w:val="67CA025C"/>
    <w:rsid w:val="67E4B682"/>
    <w:rsid w:val="68025AD7"/>
    <w:rsid w:val="68063450"/>
    <w:rsid w:val="68244DB4"/>
    <w:rsid w:val="6853D898"/>
    <w:rsid w:val="68678467"/>
    <w:rsid w:val="6867F916"/>
    <w:rsid w:val="686A46EB"/>
    <w:rsid w:val="6893AE2E"/>
    <w:rsid w:val="68A5478C"/>
    <w:rsid w:val="68A800C3"/>
    <w:rsid w:val="68A8270D"/>
    <w:rsid w:val="68BCBDFF"/>
    <w:rsid w:val="68DB7F11"/>
    <w:rsid w:val="68E747A4"/>
    <w:rsid w:val="68F98DB1"/>
    <w:rsid w:val="691499DA"/>
    <w:rsid w:val="6915333B"/>
    <w:rsid w:val="692B02AD"/>
    <w:rsid w:val="695646AC"/>
    <w:rsid w:val="69568FAB"/>
    <w:rsid w:val="6965396F"/>
    <w:rsid w:val="6973FFAF"/>
    <w:rsid w:val="6979292B"/>
    <w:rsid w:val="6983BD9D"/>
    <w:rsid w:val="69AAC4B2"/>
    <w:rsid w:val="69B5B172"/>
    <w:rsid w:val="69C9EBA4"/>
    <w:rsid w:val="69CEB51E"/>
    <w:rsid w:val="69D56E70"/>
    <w:rsid w:val="69EE26FE"/>
    <w:rsid w:val="69F78BDF"/>
    <w:rsid w:val="6A0A94C4"/>
    <w:rsid w:val="6A15B889"/>
    <w:rsid w:val="6A393BC4"/>
    <w:rsid w:val="6A8B9B85"/>
    <w:rsid w:val="6A92E53C"/>
    <w:rsid w:val="6AA49A09"/>
    <w:rsid w:val="6AB7ECE2"/>
    <w:rsid w:val="6AC59789"/>
    <w:rsid w:val="6ADC29F1"/>
    <w:rsid w:val="6B026F85"/>
    <w:rsid w:val="6B224F6D"/>
    <w:rsid w:val="6B8CA550"/>
    <w:rsid w:val="6B953EF5"/>
    <w:rsid w:val="6B99DC21"/>
    <w:rsid w:val="6B9C6DB3"/>
    <w:rsid w:val="6BD253D8"/>
    <w:rsid w:val="6C37FC89"/>
    <w:rsid w:val="6C60EE75"/>
    <w:rsid w:val="6CB32096"/>
    <w:rsid w:val="6CDCB8D4"/>
    <w:rsid w:val="6CE32FCB"/>
    <w:rsid w:val="6D0EEFD1"/>
    <w:rsid w:val="6D130836"/>
    <w:rsid w:val="6D444E6E"/>
    <w:rsid w:val="6D693071"/>
    <w:rsid w:val="6DBD9249"/>
    <w:rsid w:val="6DF8607E"/>
    <w:rsid w:val="6E264801"/>
    <w:rsid w:val="6E2D9C61"/>
    <w:rsid w:val="6E4C027C"/>
    <w:rsid w:val="6E8B484A"/>
    <w:rsid w:val="6EDC7DEF"/>
    <w:rsid w:val="6EDDC719"/>
    <w:rsid w:val="6EF4AB86"/>
    <w:rsid w:val="6F10CBA0"/>
    <w:rsid w:val="6F183F1A"/>
    <w:rsid w:val="6F236664"/>
    <w:rsid w:val="6F34CE29"/>
    <w:rsid w:val="6F68E0D3"/>
    <w:rsid w:val="6F7653E9"/>
    <w:rsid w:val="6F84C7C3"/>
    <w:rsid w:val="6FAE1A62"/>
    <w:rsid w:val="6FAF9B14"/>
    <w:rsid w:val="6FC5256E"/>
    <w:rsid w:val="6FC96CC2"/>
    <w:rsid w:val="6FCEA691"/>
    <w:rsid w:val="6FE39371"/>
    <w:rsid w:val="700DAC1B"/>
    <w:rsid w:val="70115087"/>
    <w:rsid w:val="70141354"/>
    <w:rsid w:val="701EC1B1"/>
    <w:rsid w:val="70803D5B"/>
    <w:rsid w:val="70AC5299"/>
    <w:rsid w:val="70B57B6D"/>
    <w:rsid w:val="70B99FC5"/>
    <w:rsid w:val="70C12611"/>
    <w:rsid w:val="70C79A1D"/>
    <w:rsid w:val="70E53602"/>
    <w:rsid w:val="71319790"/>
    <w:rsid w:val="7146D7D9"/>
    <w:rsid w:val="71510355"/>
    <w:rsid w:val="715DE8C3"/>
    <w:rsid w:val="71C91EE4"/>
    <w:rsid w:val="71DE9E24"/>
    <w:rsid w:val="71EDFBD1"/>
    <w:rsid w:val="721E6A14"/>
    <w:rsid w:val="72447294"/>
    <w:rsid w:val="724F3A4F"/>
    <w:rsid w:val="725B63F6"/>
    <w:rsid w:val="72645F10"/>
    <w:rsid w:val="7271F5F6"/>
    <w:rsid w:val="7277BFF2"/>
    <w:rsid w:val="72783435"/>
    <w:rsid w:val="7288989E"/>
    <w:rsid w:val="72CE5BEF"/>
    <w:rsid w:val="7331F441"/>
    <w:rsid w:val="734BC80D"/>
    <w:rsid w:val="7361978D"/>
    <w:rsid w:val="73690A58"/>
    <w:rsid w:val="73A517A2"/>
    <w:rsid w:val="73D9F2E8"/>
    <w:rsid w:val="741E7CFB"/>
    <w:rsid w:val="74240633"/>
    <w:rsid w:val="744A842C"/>
    <w:rsid w:val="748002E8"/>
    <w:rsid w:val="74DADF42"/>
    <w:rsid w:val="74EDD20F"/>
    <w:rsid w:val="74EF7092"/>
    <w:rsid w:val="74F58B85"/>
    <w:rsid w:val="750F7AC9"/>
    <w:rsid w:val="7563610D"/>
    <w:rsid w:val="757FE93A"/>
    <w:rsid w:val="7593BFCA"/>
    <w:rsid w:val="75E577AA"/>
    <w:rsid w:val="75F8380A"/>
    <w:rsid w:val="7611B5F1"/>
    <w:rsid w:val="761E15A4"/>
    <w:rsid w:val="766B7B1C"/>
    <w:rsid w:val="7678A8C2"/>
    <w:rsid w:val="7687F117"/>
    <w:rsid w:val="76959EA2"/>
    <w:rsid w:val="769E9EC9"/>
    <w:rsid w:val="76ACC8DD"/>
    <w:rsid w:val="76ACD8E9"/>
    <w:rsid w:val="76BA6267"/>
    <w:rsid w:val="76C2111F"/>
    <w:rsid w:val="76D8F584"/>
    <w:rsid w:val="76F14D30"/>
    <w:rsid w:val="77A073BA"/>
    <w:rsid w:val="77B6DA40"/>
    <w:rsid w:val="77CC8662"/>
    <w:rsid w:val="780243D4"/>
    <w:rsid w:val="782DAA79"/>
    <w:rsid w:val="7830E769"/>
    <w:rsid w:val="7867F718"/>
    <w:rsid w:val="7878F082"/>
    <w:rsid w:val="78C17465"/>
    <w:rsid w:val="78C9E2A6"/>
    <w:rsid w:val="7908381F"/>
    <w:rsid w:val="79766AA8"/>
    <w:rsid w:val="79AEAD16"/>
    <w:rsid w:val="79BA7668"/>
    <w:rsid w:val="79E67D7D"/>
    <w:rsid w:val="7A212C99"/>
    <w:rsid w:val="7A288A53"/>
    <w:rsid w:val="7A48C919"/>
    <w:rsid w:val="7A4AE99E"/>
    <w:rsid w:val="7A50D796"/>
    <w:rsid w:val="7A5FA909"/>
    <w:rsid w:val="7A6208BE"/>
    <w:rsid w:val="7A738C3B"/>
    <w:rsid w:val="7A8CA68B"/>
    <w:rsid w:val="7AA38621"/>
    <w:rsid w:val="7AB4AB6F"/>
    <w:rsid w:val="7AE2F069"/>
    <w:rsid w:val="7B1E1C4D"/>
    <w:rsid w:val="7B21CFAD"/>
    <w:rsid w:val="7B2E4173"/>
    <w:rsid w:val="7B3029AB"/>
    <w:rsid w:val="7B3B7BC4"/>
    <w:rsid w:val="7B6E2698"/>
    <w:rsid w:val="7B81980B"/>
    <w:rsid w:val="7B87874E"/>
    <w:rsid w:val="7B964248"/>
    <w:rsid w:val="7B9D3DA0"/>
    <w:rsid w:val="7C35EDD6"/>
    <w:rsid w:val="7CA5DA67"/>
    <w:rsid w:val="7CB230B3"/>
    <w:rsid w:val="7CD696C1"/>
    <w:rsid w:val="7CF19F7D"/>
    <w:rsid w:val="7CFEEAB4"/>
    <w:rsid w:val="7D027575"/>
    <w:rsid w:val="7D286F4E"/>
    <w:rsid w:val="7D387B89"/>
    <w:rsid w:val="7D90D83D"/>
    <w:rsid w:val="7D97CF1E"/>
    <w:rsid w:val="7D9ADCE0"/>
    <w:rsid w:val="7DA263B4"/>
    <w:rsid w:val="7DA49426"/>
    <w:rsid w:val="7DAEDE91"/>
    <w:rsid w:val="7DC0CB73"/>
    <w:rsid w:val="7E3F4481"/>
    <w:rsid w:val="7E71A766"/>
    <w:rsid w:val="7E9D4344"/>
    <w:rsid w:val="7EBD4CF5"/>
    <w:rsid w:val="7EFE5AFF"/>
    <w:rsid w:val="7F4E1301"/>
    <w:rsid w:val="7F7FCE7A"/>
    <w:rsid w:val="7F868976"/>
    <w:rsid w:val="7F9141B2"/>
    <w:rsid w:val="7FA21B60"/>
    <w:rsid w:val="7FA95929"/>
    <w:rsid w:val="7FB129DB"/>
    <w:rsid w:val="7FB4BF12"/>
    <w:rsid w:val="7FD0D374"/>
    <w:rsid w:val="7FD9584F"/>
    <w:rsid w:val="7FE03570"/>
    <w:rsid w:val="7FEA05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97AE"/>
  <w15:chartTrackingRefBased/>
  <w15:docId w15:val="{56D51D33-1186-494E-AB55-D0FFC2EF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95"/>
    <w:pPr>
      <w:spacing w:after="200" w:line="276" w:lineRule="auto"/>
    </w:pPr>
    <w:rPr>
      <w:sz w:val="22"/>
      <w:szCs w:val="22"/>
      <w:lang w:eastAsia="en-US"/>
    </w:rPr>
  </w:style>
  <w:style w:type="paragraph" w:styleId="Heading1">
    <w:name w:val="heading 1"/>
    <w:next w:val="Body1"/>
    <w:link w:val="Heading1Char"/>
    <w:qFormat/>
    <w:rsid w:val="009C3E67"/>
    <w:pPr>
      <w:tabs>
        <w:tab w:val="left" w:pos="720"/>
      </w:tabs>
      <w:spacing w:after="240"/>
      <w:jc w:val="both"/>
      <w:outlineLvl w:val="0"/>
    </w:pPr>
    <w:rPr>
      <w:rFonts w:eastAsia="Arial Unicode MS"/>
      <w:b/>
      <w:color w:val="7030A0"/>
      <w:sz w:val="30"/>
      <w:u w:color="ED7D31"/>
      <w:lang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1635"/>
    <w:pPr>
      <w:tabs>
        <w:tab w:val="center" w:pos="4680"/>
        <w:tab w:val="right" w:pos="9360"/>
      </w:tabs>
    </w:pPr>
    <w:rPr>
      <w:lang w:val="x-none" w:eastAsia="x-none"/>
    </w:rPr>
  </w:style>
  <w:style w:type="character" w:customStyle="1" w:styleId="HeaderChar">
    <w:name w:val="Header Char"/>
    <w:link w:val="Header"/>
    <w:uiPriority w:val="99"/>
    <w:rsid w:val="003E1635"/>
    <w:rPr>
      <w:sz w:val="22"/>
      <w:szCs w:val="22"/>
    </w:rPr>
  </w:style>
  <w:style w:type="paragraph" w:styleId="Footer">
    <w:name w:val="footer"/>
    <w:basedOn w:val="Normal"/>
    <w:link w:val="FooterChar"/>
    <w:uiPriority w:val="99"/>
    <w:unhideWhenUsed/>
    <w:rsid w:val="003E1635"/>
    <w:pPr>
      <w:tabs>
        <w:tab w:val="center" w:pos="4680"/>
        <w:tab w:val="right" w:pos="9360"/>
      </w:tabs>
    </w:pPr>
    <w:rPr>
      <w:lang w:val="x-none" w:eastAsia="x-none"/>
    </w:rPr>
  </w:style>
  <w:style w:type="character" w:customStyle="1" w:styleId="FooterChar">
    <w:name w:val="Footer Char"/>
    <w:link w:val="Footer"/>
    <w:uiPriority w:val="99"/>
    <w:rsid w:val="003E1635"/>
    <w:rPr>
      <w:sz w:val="22"/>
      <w:szCs w:val="22"/>
    </w:rPr>
  </w:style>
  <w:style w:type="paragraph" w:styleId="FootnoteText">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n"/>
    <w:basedOn w:val="Normal"/>
    <w:link w:val="FootnoteTextChar"/>
    <w:uiPriority w:val="99"/>
    <w:unhideWhenUsed/>
    <w:qFormat/>
    <w:rsid w:val="003D3311"/>
    <w:rPr>
      <w:sz w:val="20"/>
      <w:szCs w:val="20"/>
    </w:rPr>
  </w:style>
  <w:style w:type="character" w:customStyle="1" w:styleId="FootnoteTextChar">
    <w:name w:val="Footnote Text Char"/>
    <w:aliases w:val="5_G Char,ft Char,Geneva 9 Char,Font: Geneva 9 Char,Boston 10 Char,f Char,Текст сноски Знак1 Char,Текст сноски Знак1 Char Char Char Char Char Char Char,Текст сноски Знак1 Char Char Char Char Char Char1,Текст сноски Знак1 Char Char Char"/>
    <w:basedOn w:val="DefaultParagraphFont"/>
    <w:link w:val="FootnoteText"/>
    <w:uiPriority w:val="99"/>
    <w:qFormat/>
    <w:rsid w:val="003D3311"/>
  </w:style>
  <w:style w:type="character" w:styleId="FootnoteReference">
    <w:name w:val="footnote reference"/>
    <w:aliases w:val="ftref,Footnotes refss,16 Point,Superscript 6 Point,Char Char,FO,Знак сноски 1,referencia nota al pie,Texto de nota al pie,BVI fnr,Footnote symbol,Footnote,Ref. ...,Ref. de nota al pie2,Nota de pie,Ref,de nota al pie,Pie de pagina"/>
    <w:link w:val="BVIfnrCharCarCar"/>
    <w:uiPriority w:val="99"/>
    <w:unhideWhenUsed/>
    <w:qFormat/>
    <w:rsid w:val="003D3311"/>
    <w:rPr>
      <w:vertAlign w:val="superscript"/>
    </w:rPr>
  </w:style>
  <w:style w:type="paragraph" w:styleId="EndnoteText">
    <w:name w:val="endnote text"/>
    <w:basedOn w:val="Normal"/>
    <w:link w:val="EndnoteTextChar"/>
    <w:uiPriority w:val="99"/>
    <w:semiHidden/>
    <w:unhideWhenUsed/>
    <w:rsid w:val="00CD1748"/>
    <w:rPr>
      <w:sz w:val="20"/>
      <w:szCs w:val="20"/>
    </w:rPr>
  </w:style>
  <w:style w:type="character" w:customStyle="1" w:styleId="EndnoteTextChar">
    <w:name w:val="Endnote Text Char"/>
    <w:basedOn w:val="DefaultParagraphFont"/>
    <w:link w:val="EndnoteText"/>
    <w:uiPriority w:val="99"/>
    <w:semiHidden/>
    <w:rsid w:val="00CD1748"/>
  </w:style>
  <w:style w:type="character" w:styleId="EndnoteReference">
    <w:name w:val="endnote reference"/>
    <w:uiPriority w:val="99"/>
    <w:semiHidden/>
    <w:unhideWhenUsed/>
    <w:rsid w:val="00CD1748"/>
    <w:rPr>
      <w:vertAlign w:val="superscript"/>
    </w:rPr>
  </w:style>
  <w:style w:type="character" w:styleId="CommentReference">
    <w:name w:val="annotation reference"/>
    <w:uiPriority w:val="99"/>
    <w:unhideWhenUsed/>
    <w:rsid w:val="00F84E19"/>
    <w:rPr>
      <w:sz w:val="18"/>
      <w:szCs w:val="18"/>
    </w:rPr>
  </w:style>
  <w:style w:type="paragraph" w:styleId="CommentText">
    <w:name w:val="annotation text"/>
    <w:basedOn w:val="Normal"/>
    <w:link w:val="CommentTextChar"/>
    <w:uiPriority w:val="99"/>
    <w:unhideWhenUsed/>
    <w:rsid w:val="00F84E19"/>
    <w:rPr>
      <w:sz w:val="24"/>
      <w:szCs w:val="24"/>
      <w:lang w:val="x-none" w:eastAsia="x-none"/>
    </w:rPr>
  </w:style>
  <w:style w:type="character" w:customStyle="1" w:styleId="CommentTextChar">
    <w:name w:val="Comment Text Char"/>
    <w:link w:val="CommentText"/>
    <w:uiPriority w:val="99"/>
    <w:rsid w:val="00F84E19"/>
    <w:rPr>
      <w:sz w:val="24"/>
      <w:szCs w:val="24"/>
    </w:rPr>
  </w:style>
  <w:style w:type="paragraph" w:styleId="CommentSubject">
    <w:name w:val="annotation subject"/>
    <w:basedOn w:val="CommentText"/>
    <w:next w:val="CommentText"/>
    <w:link w:val="CommentSubjectChar"/>
    <w:uiPriority w:val="99"/>
    <w:semiHidden/>
    <w:unhideWhenUsed/>
    <w:rsid w:val="00F84E19"/>
    <w:rPr>
      <w:b/>
      <w:bCs/>
    </w:rPr>
  </w:style>
  <w:style w:type="character" w:customStyle="1" w:styleId="CommentSubjectChar">
    <w:name w:val="Comment Subject Char"/>
    <w:link w:val="CommentSubject"/>
    <w:uiPriority w:val="99"/>
    <w:semiHidden/>
    <w:rsid w:val="00F84E19"/>
    <w:rPr>
      <w:b/>
      <w:bCs/>
      <w:sz w:val="24"/>
      <w:szCs w:val="24"/>
    </w:rPr>
  </w:style>
  <w:style w:type="paragraph" w:styleId="BalloonText">
    <w:name w:val="Balloon Text"/>
    <w:basedOn w:val="Normal"/>
    <w:link w:val="BalloonTextChar"/>
    <w:uiPriority w:val="99"/>
    <w:semiHidden/>
    <w:unhideWhenUsed/>
    <w:rsid w:val="00F84E19"/>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004567A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71"/>
    <w:rsid w:val="007D465B"/>
    <w:rPr>
      <w:sz w:val="22"/>
      <w:szCs w:val="22"/>
      <w:lang w:eastAsia="en-US"/>
    </w:rPr>
  </w:style>
  <w:style w:type="character" w:styleId="Hyperlink">
    <w:name w:val="Hyperlink"/>
    <w:uiPriority w:val="99"/>
    <w:unhideWhenUsed/>
    <w:rsid w:val="0062533A"/>
    <w:rPr>
      <w:color w:val="0563C1"/>
      <w:u w:val="single"/>
    </w:rPr>
  </w:style>
  <w:style w:type="character" w:styleId="UnresolvedMention">
    <w:name w:val="Unresolved Mention"/>
    <w:uiPriority w:val="99"/>
    <w:semiHidden/>
    <w:unhideWhenUsed/>
    <w:rsid w:val="0062533A"/>
    <w:rPr>
      <w:color w:val="605E5C"/>
      <w:shd w:val="clear" w:color="auto" w:fill="E1DFDD"/>
    </w:rPr>
  </w:style>
  <w:style w:type="character" w:customStyle="1" w:styleId="normaltextrun">
    <w:name w:val="normaltextrun"/>
    <w:basedOn w:val="DefaultParagraphFont"/>
    <w:rsid w:val="008D0FAF"/>
  </w:style>
  <w:style w:type="character" w:customStyle="1" w:styleId="eop">
    <w:name w:val="eop"/>
    <w:basedOn w:val="DefaultParagraphFont"/>
    <w:rsid w:val="008D0FAF"/>
  </w:style>
  <w:style w:type="paragraph" w:styleId="ListParagraph">
    <w:name w:val="List Paragraph"/>
    <w:aliases w:val="titulo 3,Bullets,Párrafo de lista1,normal,Normal1,References,List Paragraph (numbered (a)),WB List Paragraph,Dot pt,F5 List Paragraph,No Spacing1,List Paragraph Char Char Char,Indicator Text,Numbered Para 1,Bullet 1,Bullet Points,3"/>
    <w:basedOn w:val="Normal"/>
    <w:link w:val="ListParagraphChar"/>
    <w:uiPriority w:val="34"/>
    <w:qFormat/>
    <w:rsid w:val="00302815"/>
    <w:pPr>
      <w:spacing w:after="160" w:line="259" w:lineRule="auto"/>
      <w:ind w:left="720"/>
      <w:contextualSpacing/>
    </w:pPr>
    <w:rPr>
      <w:rFonts w:asciiTheme="minorHAnsi" w:eastAsiaTheme="minorHAnsi" w:hAnsiTheme="minorHAnsi" w:cstheme="minorBidi"/>
    </w:rPr>
  </w:style>
  <w:style w:type="paragraph" w:customStyle="1" w:styleId="BVIfnrCharCarCar">
    <w:name w:val="BVI fnr Char Car Car"/>
    <w:basedOn w:val="Normal"/>
    <w:link w:val="FootnoteReference"/>
    <w:uiPriority w:val="99"/>
    <w:rsid w:val="00801BDE"/>
    <w:pPr>
      <w:spacing w:before="120" w:after="120" w:line="240" w:lineRule="exact"/>
      <w:jc w:val="both"/>
    </w:pPr>
    <w:rPr>
      <w:sz w:val="20"/>
      <w:szCs w:val="20"/>
      <w:vertAlign w:val="superscript"/>
      <w:lang w:eastAsia="ja-JP"/>
    </w:rPr>
  </w:style>
  <w:style w:type="character" w:styleId="Emphasis">
    <w:name w:val="Emphasis"/>
    <w:basedOn w:val="DefaultParagraphFont"/>
    <w:qFormat/>
    <w:rsid w:val="00801BDE"/>
    <w:rPr>
      <w:i/>
      <w:iCs/>
    </w:rPr>
  </w:style>
  <w:style w:type="paragraph" w:styleId="Subtitle">
    <w:name w:val="Subtitle"/>
    <w:basedOn w:val="Normal"/>
    <w:next w:val="Normal"/>
    <w:link w:val="SubtitleChar"/>
    <w:qFormat/>
    <w:rsid w:val="00801BDE"/>
    <w:pPr>
      <w:numPr>
        <w:ilvl w:val="1"/>
      </w:numPr>
      <w:spacing w:after="160" w:line="240" w:lineRule="auto"/>
    </w:pPr>
    <w:rPr>
      <w:rFonts w:asciiTheme="minorHAnsi" w:eastAsiaTheme="minorEastAsia" w:hAnsiTheme="minorHAnsi" w:cstheme="minorBidi"/>
      <w:color w:val="C00000"/>
      <w:spacing w:val="15"/>
    </w:rPr>
  </w:style>
  <w:style w:type="character" w:customStyle="1" w:styleId="SubtitleChar">
    <w:name w:val="Subtitle Char"/>
    <w:basedOn w:val="DefaultParagraphFont"/>
    <w:link w:val="Subtitle"/>
    <w:rsid w:val="00801BDE"/>
    <w:rPr>
      <w:rFonts w:asciiTheme="minorHAnsi" w:eastAsiaTheme="minorEastAsia" w:hAnsiTheme="minorHAnsi" w:cstheme="minorBidi"/>
      <w:color w:val="C00000"/>
      <w:spacing w:val="15"/>
      <w:sz w:val="22"/>
      <w:szCs w:val="22"/>
      <w:lang w:eastAsia="en-US"/>
    </w:rPr>
  </w:style>
  <w:style w:type="paragraph" w:customStyle="1" w:styleId="paragraph">
    <w:name w:val="paragraph"/>
    <w:basedOn w:val="Normal"/>
    <w:rsid w:val="00A34CF9"/>
    <w:pPr>
      <w:spacing w:before="100" w:beforeAutospacing="1" w:after="100" w:afterAutospacing="1" w:line="240" w:lineRule="auto"/>
    </w:pPr>
    <w:rPr>
      <w:rFonts w:eastAsiaTheme="minorHAnsi" w:cs="Calibri"/>
    </w:rPr>
  </w:style>
  <w:style w:type="character" w:customStyle="1" w:styleId="hilite">
    <w:name w:val="hilite"/>
    <w:rsid w:val="003502B4"/>
  </w:style>
  <w:style w:type="character" w:customStyle="1" w:styleId="cf01">
    <w:name w:val="cf01"/>
    <w:basedOn w:val="DefaultParagraphFont"/>
    <w:rsid w:val="003502B4"/>
    <w:rPr>
      <w:rFonts w:ascii="Segoe UI" w:hAnsi="Segoe UI" w:cs="Segoe UI" w:hint="default"/>
      <w:sz w:val="18"/>
      <w:szCs w:val="18"/>
    </w:rPr>
  </w:style>
  <w:style w:type="character" w:customStyle="1" w:styleId="Heading1Char">
    <w:name w:val="Heading 1 Char"/>
    <w:basedOn w:val="DefaultParagraphFont"/>
    <w:link w:val="Heading1"/>
    <w:rsid w:val="009C3E67"/>
    <w:rPr>
      <w:rFonts w:eastAsia="Arial Unicode MS"/>
      <w:b/>
      <w:color w:val="7030A0"/>
      <w:sz w:val="30"/>
      <w:u w:color="ED7D31"/>
      <w:lang w:eastAsia="en-US"/>
    </w:rPr>
  </w:style>
  <w:style w:type="paragraph" w:customStyle="1" w:styleId="Body1">
    <w:name w:val="Body 1"/>
    <w:rsid w:val="009C3E67"/>
    <w:pPr>
      <w:outlineLvl w:val="0"/>
    </w:pPr>
    <w:rPr>
      <w:rFonts w:ascii="Times New Roman" w:eastAsia="Arial Unicode MS" w:hAnsi="Times New Roman"/>
      <w:color w:val="000000"/>
      <w:sz w:val="24"/>
      <w:u w:color="000000"/>
      <w:lang w:eastAsia="en-US"/>
    </w:rPr>
  </w:style>
  <w:style w:type="character" w:styleId="Mention">
    <w:name w:val="Mention"/>
    <w:basedOn w:val="DefaultParagraphFont"/>
    <w:uiPriority w:val="99"/>
    <w:unhideWhenUsed/>
    <w:rsid w:val="008E3D0B"/>
    <w:rPr>
      <w:color w:val="2B579A"/>
      <w:shd w:val="clear" w:color="auto" w:fill="E1DFDD"/>
    </w:rPr>
  </w:style>
  <w:style w:type="character" w:customStyle="1" w:styleId="ListParagraphChar">
    <w:name w:val="List Paragraph Char"/>
    <w:aliases w:val="titulo 3 Char,Bullets Char,Párrafo de lista1 Char,normal Char,Normal1 Char,References Char,List Paragraph (numbered (a)) Char,WB List Paragraph Char,Dot pt Char,F5 List Paragraph Char,No Spacing1 Char,Indicator Text Char,3 Char"/>
    <w:link w:val="ListParagraph"/>
    <w:uiPriority w:val="34"/>
    <w:qFormat/>
    <w:locked/>
    <w:rsid w:val="007F3626"/>
    <w:rPr>
      <w:rFonts w:asciiTheme="minorHAnsi" w:eastAsiaTheme="minorHAnsi" w:hAnsiTheme="minorHAnsi" w:cstheme="minorBidi"/>
      <w:sz w:val="22"/>
      <w:szCs w:val="22"/>
      <w:lang w:eastAsia="en-US"/>
    </w:rPr>
  </w:style>
  <w:style w:type="character" w:customStyle="1" w:styleId="superscript">
    <w:name w:val="superscript"/>
    <w:basedOn w:val="DefaultParagraphFont"/>
    <w:rsid w:val="00D30F5A"/>
  </w:style>
  <w:style w:type="character" w:styleId="FollowedHyperlink">
    <w:name w:val="FollowedHyperlink"/>
    <w:basedOn w:val="DefaultParagraphFont"/>
    <w:uiPriority w:val="99"/>
    <w:semiHidden/>
    <w:unhideWhenUsed/>
    <w:rsid w:val="00A03DAB"/>
    <w:rPr>
      <w:color w:val="954F72" w:themeColor="followed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7755">
      <w:bodyDiv w:val="1"/>
      <w:marLeft w:val="0"/>
      <w:marRight w:val="0"/>
      <w:marTop w:val="0"/>
      <w:marBottom w:val="0"/>
      <w:divBdr>
        <w:top w:val="none" w:sz="0" w:space="0" w:color="auto"/>
        <w:left w:val="none" w:sz="0" w:space="0" w:color="auto"/>
        <w:bottom w:val="none" w:sz="0" w:space="0" w:color="auto"/>
        <w:right w:val="none" w:sz="0" w:space="0" w:color="auto"/>
      </w:divBdr>
      <w:divsChild>
        <w:div w:id="1459641020">
          <w:marLeft w:val="0"/>
          <w:marRight w:val="0"/>
          <w:marTop w:val="0"/>
          <w:marBottom w:val="0"/>
          <w:divBdr>
            <w:top w:val="none" w:sz="0" w:space="0" w:color="auto"/>
            <w:left w:val="none" w:sz="0" w:space="0" w:color="auto"/>
            <w:bottom w:val="none" w:sz="0" w:space="0" w:color="auto"/>
            <w:right w:val="none" w:sz="0" w:space="0" w:color="auto"/>
          </w:divBdr>
          <w:divsChild>
            <w:div w:id="297956147">
              <w:marLeft w:val="0"/>
              <w:marRight w:val="0"/>
              <w:marTop w:val="0"/>
              <w:marBottom w:val="0"/>
              <w:divBdr>
                <w:top w:val="none" w:sz="0" w:space="0" w:color="auto"/>
                <w:left w:val="none" w:sz="0" w:space="0" w:color="auto"/>
                <w:bottom w:val="none" w:sz="0" w:space="0" w:color="auto"/>
                <w:right w:val="none" w:sz="0" w:space="0" w:color="auto"/>
              </w:divBdr>
              <w:divsChild>
                <w:div w:id="388191351">
                  <w:marLeft w:val="0"/>
                  <w:marRight w:val="0"/>
                  <w:marTop w:val="0"/>
                  <w:marBottom w:val="0"/>
                  <w:divBdr>
                    <w:top w:val="none" w:sz="0" w:space="0" w:color="auto"/>
                    <w:left w:val="none" w:sz="0" w:space="0" w:color="auto"/>
                    <w:bottom w:val="none" w:sz="0" w:space="0" w:color="auto"/>
                    <w:right w:val="none" w:sz="0" w:space="0" w:color="auto"/>
                  </w:divBdr>
                </w:div>
                <w:div w:id="1629819520">
                  <w:marLeft w:val="0"/>
                  <w:marRight w:val="0"/>
                  <w:marTop w:val="0"/>
                  <w:marBottom w:val="0"/>
                  <w:divBdr>
                    <w:top w:val="none" w:sz="0" w:space="0" w:color="auto"/>
                    <w:left w:val="none" w:sz="0" w:space="0" w:color="auto"/>
                    <w:bottom w:val="none" w:sz="0" w:space="0" w:color="auto"/>
                    <w:right w:val="none" w:sz="0" w:space="0" w:color="auto"/>
                  </w:divBdr>
                </w:div>
                <w:div w:id="1587567116">
                  <w:marLeft w:val="0"/>
                  <w:marRight w:val="0"/>
                  <w:marTop w:val="0"/>
                  <w:marBottom w:val="0"/>
                  <w:divBdr>
                    <w:top w:val="none" w:sz="0" w:space="0" w:color="auto"/>
                    <w:left w:val="none" w:sz="0" w:space="0" w:color="auto"/>
                    <w:bottom w:val="none" w:sz="0" w:space="0" w:color="auto"/>
                    <w:right w:val="none" w:sz="0" w:space="0" w:color="auto"/>
                  </w:divBdr>
                </w:div>
                <w:div w:id="1762749945">
                  <w:marLeft w:val="0"/>
                  <w:marRight w:val="0"/>
                  <w:marTop w:val="0"/>
                  <w:marBottom w:val="0"/>
                  <w:divBdr>
                    <w:top w:val="none" w:sz="0" w:space="0" w:color="auto"/>
                    <w:left w:val="none" w:sz="0" w:space="0" w:color="auto"/>
                    <w:bottom w:val="none" w:sz="0" w:space="0" w:color="auto"/>
                    <w:right w:val="none" w:sz="0" w:space="0" w:color="auto"/>
                  </w:divBdr>
                </w:div>
              </w:divsChild>
            </w:div>
            <w:div w:id="1105223668">
              <w:marLeft w:val="0"/>
              <w:marRight w:val="0"/>
              <w:marTop w:val="0"/>
              <w:marBottom w:val="0"/>
              <w:divBdr>
                <w:top w:val="none" w:sz="0" w:space="0" w:color="auto"/>
                <w:left w:val="none" w:sz="0" w:space="0" w:color="auto"/>
                <w:bottom w:val="none" w:sz="0" w:space="0" w:color="auto"/>
                <w:right w:val="none" w:sz="0" w:space="0" w:color="auto"/>
              </w:divBdr>
              <w:divsChild>
                <w:div w:id="471335490">
                  <w:marLeft w:val="0"/>
                  <w:marRight w:val="0"/>
                  <w:marTop w:val="0"/>
                  <w:marBottom w:val="0"/>
                  <w:divBdr>
                    <w:top w:val="none" w:sz="0" w:space="0" w:color="auto"/>
                    <w:left w:val="none" w:sz="0" w:space="0" w:color="auto"/>
                    <w:bottom w:val="none" w:sz="0" w:space="0" w:color="auto"/>
                    <w:right w:val="none" w:sz="0" w:space="0" w:color="auto"/>
                  </w:divBdr>
                </w:div>
                <w:div w:id="1106274444">
                  <w:marLeft w:val="0"/>
                  <w:marRight w:val="0"/>
                  <w:marTop w:val="0"/>
                  <w:marBottom w:val="0"/>
                  <w:divBdr>
                    <w:top w:val="none" w:sz="0" w:space="0" w:color="auto"/>
                    <w:left w:val="none" w:sz="0" w:space="0" w:color="auto"/>
                    <w:bottom w:val="none" w:sz="0" w:space="0" w:color="auto"/>
                    <w:right w:val="none" w:sz="0" w:space="0" w:color="auto"/>
                  </w:divBdr>
                </w:div>
                <w:div w:id="116995643">
                  <w:marLeft w:val="0"/>
                  <w:marRight w:val="0"/>
                  <w:marTop w:val="0"/>
                  <w:marBottom w:val="0"/>
                  <w:divBdr>
                    <w:top w:val="none" w:sz="0" w:space="0" w:color="auto"/>
                    <w:left w:val="none" w:sz="0" w:space="0" w:color="auto"/>
                    <w:bottom w:val="none" w:sz="0" w:space="0" w:color="auto"/>
                    <w:right w:val="none" w:sz="0" w:space="0" w:color="auto"/>
                  </w:divBdr>
                </w:div>
                <w:div w:id="1836988866">
                  <w:marLeft w:val="0"/>
                  <w:marRight w:val="0"/>
                  <w:marTop w:val="0"/>
                  <w:marBottom w:val="0"/>
                  <w:divBdr>
                    <w:top w:val="none" w:sz="0" w:space="0" w:color="auto"/>
                    <w:left w:val="none" w:sz="0" w:space="0" w:color="auto"/>
                    <w:bottom w:val="none" w:sz="0" w:space="0" w:color="auto"/>
                    <w:right w:val="none" w:sz="0" w:space="0" w:color="auto"/>
                  </w:divBdr>
                </w:div>
                <w:div w:id="537545001">
                  <w:marLeft w:val="0"/>
                  <w:marRight w:val="0"/>
                  <w:marTop w:val="0"/>
                  <w:marBottom w:val="0"/>
                  <w:divBdr>
                    <w:top w:val="none" w:sz="0" w:space="0" w:color="auto"/>
                    <w:left w:val="none" w:sz="0" w:space="0" w:color="auto"/>
                    <w:bottom w:val="none" w:sz="0" w:space="0" w:color="auto"/>
                    <w:right w:val="none" w:sz="0" w:space="0" w:color="auto"/>
                  </w:divBdr>
                </w:div>
              </w:divsChild>
            </w:div>
            <w:div w:id="491682176">
              <w:marLeft w:val="0"/>
              <w:marRight w:val="0"/>
              <w:marTop w:val="0"/>
              <w:marBottom w:val="0"/>
              <w:divBdr>
                <w:top w:val="none" w:sz="0" w:space="0" w:color="auto"/>
                <w:left w:val="none" w:sz="0" w:space="0" w:color="auto"/>
                <w:bottom w:val="none" w:sz="0" w:space="0" w:color="auto"/>
                <w:right w:val="none" w:sz="0" w:space="0" w:color="auto"/>
              </w:divBdr>
              <w:divsChild>
                <w:div w:id="17936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8710">
      <w:bodyDiv w:val="1"/>
      <w:marLeft w:val="0"/>
      <w:marRight w:val="0"/>
      <w:marTop w:val="0"/>
      <w:marBottom w:val="0"/>
      <w:divBdr>
        <w:top w:val="none" w:sz="0" w:space="0" w:color="auto"/>
        <w:left w:val="none" w:sz="0" w:space="0" w:color="auto"/>
        <w:bottom w:val="none" w:sz="0" w:space="0" w:color="auto"/>
        <w:right w:val="none" w:sz="0" w:space="0" w:color="auto"/>
      </w:divBdr>
      <w:divsChild>
        <w:div w:id="1230455291">
          <w:marLeft w:val="0"/>
          <w:marRight w:val="0"/>
          <w:marTop w:val="0"/>
          <w:marBottom w:val="0"/>
          <w:divBdr>
            <w:top w:val="none" w:sz="0" w:space="0" w:color="auto"/>
            <w:left w:val="none" w:sz="0" w:space="0" w:color="auto"/>
            <w:bottom w:val="none" w:sz="0" w:space="0" w:color="auto"/>
            <w:right w:val="none" w:sz="0" w:space="0" w:color="auto"/>
          </w:divBdr>
        </w:div>
        <w:div w:id="1345593049">
          <w:marLeft w:val="0"/>
          <w:marRight w:val="0"/>
          <w:marTop w:val="0"/>
          <w:marBottom w:val="0"/>
          <w:divBdr>
            <w:top w:val="none" w:sz="0" w:space="0" w:color="auto"/>
            <w:left w:val="none" w:sz="0" w:space="0" w:color="auto"/>
            <w:bottom w:val="none" w:sz="0" w:space="0" w:color="auto"/>
            <w:right w:val="none" w:sz="0" w:space="0" w:color="auto"/>
          </w:divBdr>
        </w:div>
        <w:div w:id="1911116171">
          <w:marLeft w:val="0"/>
          <w:marRight w:val="0"/>
          <w:marTop w:val="0"/>
          <w:marBottom w:val="0"/>
          <w:divBdr>
            <w:top w:val="none" w:sz="0" w:space="0" w:color="auto"/>
            <w:left w:val="none" w:sz="0" w:space="0" w:color="auto"/>
            <w:bottom w:val="none" w:sz="0" w:space="0" w:color="auto"/>
            <w:right w:val="none" w:sz="0" w:space="0" w:color="auto"/>
          </w:divBdr>
        </w:div>
        <w:div w:id="1664817753">
          <w:marLeft w:val="0"/>
          <w:marRight w:val="0"/>
          <w:marTop w:val="0"/>
          <w:marBottom w:val="0"/>
          <w:divBdr>
            <w:top w:val="none" w:sz="0" w:space="0" w:color="auto"/>
            <w:left w:val="none" w:sz="0" w:space="0" w:color="auto"/>
            <w:bottom w:val="none" w:sz="0" w:space="0" w:color="auto"/>
            <w:right w:val="none" w:sz="0" w:space="0" w:color="auto"/>
          </w:divBdr>
        </w:div>
        <w:div w:id="1175997236">
          <w:marLeft w:val="0"/>
          <w:marRight w:val="0"/>
          <w:marTop w:val="0"/>
          <w:marBottom w:val="0"/>
          <w:divBdr>
            <w:top w:val="none" w:sz="0" w:space="0" w:color="auto"/>
            <w:left w:val="none" w:sz="0" w:space="0" w:color="auto"/>
            <w:bottom w:val="none" w:sz="0" w:space="0" w:color="auto"/>
            <w:right w:val="none" w:sz="0" w:space="0" w:color="auto"/>
          </w:divBdr>
        </w:div>
        <w:div w:id="627273442">
          <w:marLeft w:val="0"/>
          <w:marRight w:val="0"/>
          <w:marTop w:val="0"/>
          <w:marBottom w:val="0"/>
          <w:divBdr>
            <w:top w:val="none" w:sz="0" w:space="0" w:color="auto"/>
            <w:left w:val="none" w:sz="0" w:space="0" w:color="auto"/>
            <w:bottom w:val="none" w:sz="0" w:space="0" w:color="auto"/>
            <w:right w:val="none" w:sz="0" w:space="0" w:color="auto"/>
          </w:divBdr>
        </w:div>
      </w:divsChild>
    </w:div>
    <w:div w:id="271327174">
      <w:bodyDiv w:val="1"/>
      <w:marLeft w:val="0"/>
      <w:marRight w:val="0"/>
      <w:marTop w:val="0"/>
      <w:marBottom w:val="0"/>
      <w:divBdr>
        <w:top w:val="none" w:sz="0" w:space="0" w:color="auto"/>
        <w:left w:val="none" w:sz="0" w:space="0" w:color="auto"/>
        <w:bottom w:val="none" w:sz="0" w:space="0" w:color="auto"/>
        <w:right w:val="none" w:sz="0" w:space="0" w:color="auto"/>
      </w:divBdr>
      <w:divsChild>
        <w:div w:id="665211583">
          <w:marLeft w:val="0"/>
          <w:marRight w:val="0"/>
          <w:marTop w:val="0"/>
          <w:marBottom w:val="0"/>
          <w:divBdr>
            <w:top w:val="none" w:sz="0" w:space="0" w:color="auto"/>
            <w:left w:val="none" w:sz="0" w:space="0" w:color="auto"/>
            <w:bottom w:val="none" w:sz="0" w:space="0" w:color="auto"/>
            <w:right w:val="none" w:sz="0" w:space="0" w:color="auto"/>
          </w:divBdr>
          <w:divsChild>
            <w:div w:id="1636641059">
              <w:marLeft w:val="0"/>
              <w:marRight w:val="0"/>
              <w:marTop w:val="0"/>
              <w:marBottom w:val="0"/>
              <w:divBdr>
                <w:top w:val="none" w:sz="0" w:space="0" w:color="auto"/>
                <w:left w:val="none" w:sz="0" w:space="0" w:color="auto"/>
                <w:bottom w:val="none" w:sz="0" w:space="0" w:color="auto"/>
                <w:right w:val="none" w:sz="0" w:space="0" w:color="auto"/>
              </w:divBdr>
              <w:divsChild>
                <w:div w:id="1071077526">
                  <w:marLeft w:val="0"/>
                  <w:marRight w:val="0"/>
                  <w:marTop w:val="0"/>
                  <w:marBottom w:val="0"/>
                  <w:divBdr>
                    <w:top w:val="none" w:sz="0" w:space="0" w:color="auto"/>
                    <w:left w:val="none" w:sz="0" w:space="0" w:color="auto"/>
                    <w:bottom w:val="none" w:sz="0" w:space="0" w:color="auto"/>
                    <w:right w:val="none" w:sz="0" w:space="0" w:color="auto"/>
                  </w:divBdr>
                </w:div>
                <w:div w:id="1686862125">
                  <w:marLeft w:val="0"/>
                  <w:marRight w:val="0"/>
                  <w:marTop w:val="0"/>
                  <w:marBottom w:val="0"/>
                  <w:divBdr>
                    <w:top w:val="none" w:sz="0" w:space="0" w:color="auto"/>
                    <w:left w:val="none" w:sz="0" w:space="0" w:color="auto"/>
                    <w:bottom w:val="none" w:sz="0" w:space="0" w:color="auto"/>
                    <w:right w:val="none" w:sz="0" w:space="0" w:color="auto"/>
                  </w:divBdr>
                </w:div>
                <w:div w:id="1882815777">
                  <w:marLeft w:val="0"/>
                  <w:marRight w:val="0"/>
                  <w:marTop w:val="0"/>
                  <w:marBottom w:val="0"/>
                  <w:divBdr>
                    <w:top w:val="none" w:sz="0" w:space="0" w:color="auto"/>
                    <w:left w:val="none" w:sz="0" w:space="0" w:color="auto"/>
                    <w:bottom w:val="none" w:sz="0" w:space="0" w:color="auto"/>
                    <w:right w:val="none" w:sz="0" w:space="0" w:color="auto"/>
                  </w:divBdr>
                </w:div>
                <w:div w:id="1783262949">
                  <w:marLeft w:val="0"/>
                  <w:marRight w:val="0"/>
                  <w:marTop w:val="0"/>
                  <w:marBottom w:val="0"/>
                  <w:divBdr>
                    <w:top w:val="none" w:sz="0" w:space="0" w:color="auto"/>
                    <w:left w:val="none" w:sz="0" w:space="0" w:color="auto"/>
                    <w:bottom w:val="none" w:sz="0" w:space="0" w:color="auto"/>
                    <w:right w:val="none" w:sz="0" w:space="0" w:color="auto"/>
                  </w:divBdr>
                </w:div>
                <w:div w:id="1801414682">
                  <w:marLeft w:val="0"/>
                  <w:marRight w:val="0"/>
                  <w:marTop w:val="0"/>
                  <w:marBottom w:val="0"/>
                  <w:divBdr>
                    <w:top w:val="none" w:sz="0" w:space="0" w:color="auto"/>
                    <w:left w:val="none" w:sz="0" w:space="0" w:color="auto"/>
                    <w:bottom w:val="none" w:sz="0" w:space="0" w:color="auto"/>
                    <w:right w:val="none" w:sz="0" w:space="0" w:color="auto"/>
                  </w:divBdr>
                </w:div>
                <w:div w:id="877670600">
                  <w:marLeft w:val="0"/>
                  <w:marRight w:val="0"/>
                  <w:marTop w:val="0"/>
                  <w:marBottom w:val="0"/>
                  <w:divBdr>
                    <w:top w:val="none" w:sz="0" w:space="0" w:color="auto"/>
                    <w:left w:val="none" w:sz="0" w:space="0" w:color="auto"/>
                    <w:bottom w:val="none" w:sz="0" w:space="0" w:color="auto"/>
                    <w:right w:val="none" w:sz="0" w:space="0" w:color="auto"/>
                  </w:divBdr>
                </w:div>
                <w:div w:id="1670787042">
                  <w:marLeft w:val="0"/>
                  <w:marRight w:val="0"/>
                  <w:marTop w:val="0"/>
                  <w:marBottom w:val="0"/>
                  <w:divBdr>
                    <w:top w:val="none" w:sz="0" w:space="0" w:color="auto"/>
                    <w:left w:val="none" w:sz="0" w:space="0" w:color="auto"/>
                    <w:bottom w:val="none" w:sz="0" w:space="0" w:color="auto"/>
                    <w:right w:val="none" w:sz="0" w:space="0" w:color="auto"/>
                  </w:divBdr>
                </w:div>
                <w:div w:id="829635924">
                  <w:marLeft w:val="0"/>
                  <w:marRight w:val="0"/>
                  <w:marTop w:val="0"/>
                  <w:marBottom w:val="0"/>
                  <w:divBdr>
                    <w:top w:val="none" w:sz="0" w:space="0" w:color="auto"/>
                    <w:left w:val="none" w:sz="0" w:space="0" w:color="auto"/>
                    <w:bottom w:val="none" w:sz="0" w:space="0" w:color="auto"/>
                    <w:right w:val="none" w:sz="0" w:space="0" w:color="auto"/>
                  </w:divBdr>
                </w:div>
                <w:div w:id="1721050742">
                  <w:marLeft w:val="0"/>
                  <w:marRight w:val="0"/>
                  <w:marTop w:val="0"/>
                  <w:marBottom w:val="0"/>
                  <w:divBdr>
                    <w:top w:val="none" w:sz="0" w:space="0" w:color="auto"/>
                    <w:left w:val="none" w:sz="0" w:space="0" w:color="auto"/>
                    <w:bottom w:val="none" w:sz="0" w:space="0" w:color="auto"/>
                    <w:right w:val="none" w:sz="0" w:space="0" w:color="auto"/>
                  </w:divBdr>
                </w:div>
                <w:div w:id="982269444">
                  <w:marLeft w:val="0"/>
                  <w:marRight w:val="0"/>
                  <w:marTop w:val="0"/>
                  <w:marBottom w:val="0"/>
                  <w:divBdr>
                    <w:top w:val="none" w:sz="0" w:space="0" w:color="auto"/>
                    <w:left w:val="none" w:sz="0" w:space="0" w:color="auto"/>
                    <w:bottom w:val="none" w:sz="0" w:space="0" w:color="auto"/>
                    <w:right w:val="none" w:sz="0" w:space="0" w:color="auto"/>
                  </w:divBdr>
                </w:div>
                <w:div w:id="355737641">
                  <w:marLeft w:val="0"/>
                  <w:marRight w:val="0"/>
                  <w:marTop w:val="0"/>
                  <w:marBottom w:val="0"/>
                  <w:divBdr>
                    <w:top w:val="none" w:sz="0" w:space="0" w:color="auto"/>
                    <w:left w:val="none" w:sz="0" w:space="0" w:color="auto"/>
                    <w:bottom w:val="none" w:sz="0" w:space="0" w:color="auto"/>
                    <w:right w:val="none" w:sz="0" w:space="0" w:color="auto"/>
                  </w:divBdr>
                </w:div>
                <w:div w:id="2116704992">
                  <w:marLeft w:val="0"/>
                  <w:marRight w:val="0"/>
                  <w:marTop w:val="0"/>
                  <w:marBottom w:val="0"/>
                  <w:divBdr>
                    <w:top w:val="none" w:sz="0" w:space="0" w:color="auto"/>
                    <w:left w:val="none" w:sz="0" w:space="0" w:color="auto"/>
                    <w:bottom w:val="none" w:sz="0" w:space="0" w:color="auto"/>
                    <w:right w:val="none" w:sz="0" w:space="0" w:color="auto"/>
                  </w:divBdr>
                </w:div>
                <w:div w:id="285157791">
                  <w:marLeft w:val="0"/>
                  <w:marRight w:val="0"/>
                  <w:marTop w:val="0"/>
                  <w:marBottom w:val="0"/>
                  <w:divBdr>
                    <w:top w:val="none" w:sz="0" w:space="0" w:color="auto"/>
                    <w:left w:val="none" w:sz="0" w:space="0" w:color="auto"/>
                    <w:bottom w:val="none" w:sz="0" w:space="0" w:color="auto"/>
                    <w:right w:val="none" w:sz="0" w:space="0" w:color="auto"/>
                  </w:divBdr>
                </w:div>
                <w:div w:id="1603756008">
                  <w:marLeft w:val="0"/>
                  <w:marRight w:val="0"/>
                  <w:marTop w:val="0"/>
                  <w:marBottom w:val="0"/>
                  <w:divBdr>
                    <w:top w:val="none" w:sz="0" w:space="0" w:color="auto"/>
                    <w:left w:val="none" w:sz="0" w:space="0" w:color="auto"/>
                    <w:bottom w:val="none" w:sz="0" w:space="0" w:color="auto"/>
                    <w:right w:val="none" w:sz="0" w:space="0" w:color="auto"/>
                  </w:divBdr>
                </w:div>
                <w:div w:id="347996915">
                  <w:marLeft w:val="0"/>
                  <w:marRight w:val="0"/>
                  <w:marTop w:val="0"/>
                  <w:marBottom w:val="0"/>
                  <w:divBdr>
                    <w:top w:val="none" w:sz="0" w:space="0" w:color="auto"/>
                    <w:left w:val="none" w:sz="0" w:space="0" w:color="auto"/>
                    <w:bottom w:val="none" w:sz="0" w:space="0" w:color="auto"/>
                    <w:right w:val="none" w:sz="0" w:space="0" w:color="auto"/>
                  </w:divBdr>
                </w:div>
                <w:div w:id="1973057346">
                  <w:marLeft w:val="0"/>
                  <w:marRight w:val="0"/>
                  <w:marTop w:val="0"/>
                  <w:marBottom w:val="0"/>
                  <w:divBdr>
                    <w:top w:val="none" w:sz="0" w:space="0" w:color="auto"/>
                    <w:left w:val="none" w:sz="0" w:space="0" w:color="auto"/>
                    <w:bottom w:val="none" w:sz="0" w:space="0" w:color="auto"/>
                    <w:right w:val="none" w:sz="0" w:space="0" w:color="auto"/>
                  </w:divBdr>
                </w:div>
                <w:div w:id="22290224">
                  <w:marLeft w:val="0"/>
                  <w:marRight w:val="0"/>
                  <w:marTop w:val="0"/>
                  <w:marBottom w:val="0"/>
                  <w:divBdr>
                    <w:top w:val="none" w:sz="0" w:space="0" w:color="auto"/>
                    <w:left w:val="none" w:sz="0" w:space="0" w:color="auto"/>
                    <w:bottom w:val="none" w:sz="0" w:space="0" w:color="auto"/>
                    <w:right w:val="none" w:sz="0" w:space="0" w:color="auto"/>
                  </w:divBdr>
                </w:div>
                <w:div w:id="1511984970">
                  <w:marLeft w:val="0"/>
                  <w:marRight w:val="0"/>
                  <w:marTop w:val="0"/>
                  <w:marBottom w:val="0"/>
                  <w:divBdr>
                    <w:top w:val="none" w:sz="0" w:space="0" w:color="auto"/>
                    <w:left w:val="none" w:sz="0" w:space="0" w:color="auto"/>
                    <w:bottom w:val="none" w:sz="0" w:space="0" w:color="auto"/>
                    <w:right w:val="none" w:sz="0" w:space="0" w:color="auto"/>
                  </w:divBdr>
                </w:div>
                <w:div w:id="557127479">
                  <w:marLeft w:val="0"/>
                  <w:marRight w:val="0"/>
                  <w:marTop w:val="0"/>
                  <w:marBottom w:val="0"/>
                  <w:divBdr>
                    <w:top w:val="none" w:sz="0" w:space="0" w:color="auto"/>
                    <w:left w:val="none" w:sz="0" w:space="0" w:color="auto"/>
                    <w:bottom w:val="none" w:sz="0" w:space="0" w:color="auto"/>
                    <w:right w:val="none" w:sz="0" w:space="0" w:color="auto"/>
                  </w:divBdr>
                </w:div>
                <w:div w:id="1744571513">
                  <w:marLeft w:val="0"/>
                  <w:marRight w:val="0"/>
                  <w:marTop w:val="0"/>
                  <w:marBottom w:val="0"/>
                  <w:divBdr>
                    <w:top w:val="none" w:sz="0" w:space="0" w:color="auto"/>
                    <w:left w:val="none" w:sz="0" w:space="0" w:color="auto"/>
                    <w:bottom w:val="none" w:sz="0" w:space="0" w:color="auto"/>
                    <w:right w:val="none" w:sz="0" w:space="0" w:color="auto"/>
                  </w:divBdr>
                </w:div>
                <w:div w:id="50157729">
                  <w:marLeft w:val="0"/>
                  <w:marRight w:val="0"/>
                  <w:marTop w:val="0"/>
                  <w:marBottom w:val="0"/>
                  <w:divBdr>
                    <w:top w:val="none" w:sz="0" w:space="0" w:color="auto"/>
                    <w:left w:val="none" w:sz="0" w:space="0" w:color="auto"/>
                    <w:bottom w:val="none" w:sz="0" w:space="0" w:color="auto"/>
                    <w:right w:val="none" w:sz="0" w:space="0" w:color="auto"/>
                  </w:divBdr>
                </w:div>
                <w:div w:id="1033655119">
                  <w:marLeft w:val="0"/>
                  <w:marRight w:val="0"/>
                  <w:marTop w:val="0"/>
                  <w:marBottom w:val="0"/>
                  <w:divBdr>
                    <w:top w:val="none" w:sz="0" w:space="0" w:color="auto"/>
                    <w:left w:val="none" w:sz="0" w:space="0" w:color="auto"/>
                    <w:bottom w:val="none" w:sz="0" w:space="0" w:color="auto"/>
                    <w:right w:val="none" w:sz="0" w:space="0" w:color="auto"/>
                  </w:divBdr>
                </w:div>
                <w:div w:id="1786579041">
                  <w:marLeft w:val="0"/>
                  <w:marRight w:val="0"/>
                  <w:marTop w:val="0"/>
                  <w:marBottom w:val="0"/>
                  <w:divBdr>
                    <w:top w:val="none" w:sz="0" w:space="0" w:color="auto"/>
                    <w:left w:val="none" w:sz="0" w:space="0" w:color="auto"/>
                    <w:bottom w:val="none" w:sz="0" w:space="0" w:color="auto"/>
                    <w:right w:val="none" w:sz="0" w:space="0" w:color="auto"/>
                  </w:divBdr>
                </w:div>
                <w:div w:id="1589844921">
                  <w:marLeft w:val="0"/>
                  <w:marRight w:val="0"/>
                  <w:marTop w:val="0"/>
                  <w:marBottom w:val="0"/>
                  <w:divBdr>
                    <w:top w:val="none" w:sz="0" w:space="0" w:color="auto"/>
                    <w:left w:val="none" w:sz="0" w:space="0" w:color="auto"/>
                    <w:bottom w:val="none" w:sz="0" w:space="0" w:color="auto"/>
                    <w:right w:val="none" w:sz="0" w:space="0" w:color="auto"/>
                  </w:divBdr>
                </w:div>
                <w:div w:id="1349091182">
                  <w:marLeft w:val="0"/>
                  <w:marRight w:val="0"/>
                  <w:marTop w:val="0"/>
                  <w:marBottom w:val="0"/>
                  <w:divBdr>
                    <w:top w:val="none" w:sz="0" w:space="0" w:color="auto"/>
                    <w:left w:val="none" w:sz="0" w:space="0" w:color="auto"/>
                    <w:bottom w:val="none" w:sz="0" w:space="0" w:color="auto"/>
                    <w:right w:val="none" w:sz="0" w:space="0" w:color="auto"/>
                  </w:divBdr>
                </w:div>
                <w:div w:id="370150047">
                  <w:marLeft w:val="0"/>
                  <w:marRight w:val="0"/>
                  <w:marTop w:val="0"/>
                  <w:marBottom w:val="0"/>
                  <w:divBdr>
                    <w:top w:val="none" w:sz="0" w:space="0" w:color="auto"/>
                    <w:left w:val="none" w:sz="0" w:space="0" w:color="auto"/>
                    <w:bottom w:val="none" w:sz="0" w:space="0" w:color="auto"/>
                    <w:right w:val="none" w:sz="0" w:space="0" w:color="auto"/>
                  </w:divBdr>
                </w:div>
                <w:div w:id="1223903269">
                  <w:marLeft w:val="0"/>
                  <w:marRight w:val="0"/>
                  <w:marTop w:val="0"/>
                  <w:marBottom w:val="0"/>
                  <w:divBdr>
                    <w:top w:val="none" w:sz="0" w:space="0" w:color="auto"/>
                    <w:left w:val="none" w:sz="0" w:space="0" w:color="auto"/>
                    <w:bottom w:val="none" w:sz="0" w:space="0" w:color="auto"/>
                    <w:right w:val="none" w:sz="0" w:space="0" w:color="auto"/>
                  </w:divBdr>
                </w:div>
                <w:div w:id="2053840931">
                  <w:marLeft w:val="0"/>
                  <w:marRight w:val="0"/>
                  <w:marTop w:val="0"/>
                  <w:marBottom w:val="0"/>
                  <w:divBdr>
                    <w:top w:val="none" w:sz="0" w:space="0" w:color="auto"/>
                    <w:left w:val="none" w:sz="0" w:space="0" w:color="auto"/>
                    <w:bottom w:val="none" w:sz="0" w:space="0" w:color="auto"/>
                    <w:right w:val="none" w:sz="0" w:space="0" w:color="auto"/>
                  </w:divBdr>
                </w:div>
                <w:div w:id="1199900397">
                  <w:marLeft w:val="0"/>
                  <w:marRight w:val="0"/>
                  <w:marTop w:val="0"/>
                  <w:marBottom w:val="0"/>
                  <w:divBdr>
                    <w:top w:val="none" w:sz="0" w:space="0" w:color="auto"/>
                    <w:left w:val="none" w:sz="0" w:space="0" w:color="auto"/>
                    <w:bottom w:val="none" w:sz="0" w:space="0" w:color="auto"/>
                    <w:right w:val="none" w:sz="0" w:space="0" w:color="auto"/>
                  </w:divBdr>
                </w:div>
                <w:div w:id="194392995">
                  <w:marLeft w:val="0"/>
                  <w:marRight w:val="0"/>
                  <w:marTop w:val="0"/>
                  <w:marBottom w:val="0"/>
                  <w:divBdr>
                    <w:top w:val="none" w:sz="0" w:space="0" w:color="auto"/>
                    <w:left w:val="none" w:sz="0" w:space="0" w:color="auto"/>
                    <w:bottom w:val="none" w:sz="0" w:space="0" w:color="auto"/>
                    <w:right w:val="none" w:sz="0" w:space="0" w:color="auto"/>
                  </w:divBdr>
                </w:div>
                <w:div w:id="1716929666">
                  <w:marLeft w:val="0"/>
                  <w:marRight w:val="0"/>
                  <w:marTop w:val="0"/>
                  <w:marBottom w:val="0"/>
                  <w:divBdr>
                    <w:top w:val="none" w:sz="0" w:space="0" w:color="auto"/>
                    <w:left w:val="none" w:sz="0" w:space="0" w:color="auto"/>
                    <w:bottom w:val="none" w:sz="0" w:space="0" w:color="auto"/>
                    <w:right w:val="none" w:sz="0" w:space="0" w:color="auto"/>
                  </w:divBdr>
                </w:div>
                <w:div w:id="1947613815">
                  <w:marLeft w:val="0"/>
                  <w:marRight w:val="0"/>
                  <w:marTop w:val="0"/>
                  <w:marBottom w:val="0"/>
                  <w:divBdr>
                    <w:top w:val="none" w:sz="0" w:space="0" w:color="auto"/>
                    <w:left w:val="none" w:sz="0" w:space="0" w:color="auto"/>
                    <w:bottom w:val="none" w:sz="0" w:space="0" w:color="auto"/>
                    <w:right w:val="none" w:sz="0" w:space="0" w:color="auto"/>
                  </w:divBdr>
                </w:div>
                <w:div w:id="471408641">
                  <w:marLeft w:val="0"/>
                  <w:marRight w:val="0"/>
                  <w:marTop w:val="0"/>
                  <w:marBottom w:val="0"/>
                  <w:divBdr>
                    <w:top w:val="none" w:sz="0" w:space="0" w:color="auto"/>
                    <w:left w:val="none" w:sz="0" w:space="0" w:color="auto"/>
                    <w:bottom w:val="none" w:sz="0" w:space="0" w:color="auto"/>
                    <w:right w:val="none" w:sz="0" w:space="0" w:color="auto"/>
                  </w:divBdr>
                </w:div>
                <w:div w:id="145978552">
                  <w:marLeft w:val="0"/>
                  <w:marRight w:val="0"/>
                  <w:marTop w:val="0"/>
                  <w:marBottom w:val="0"/>
                  <w:divBdr>
                    <w:top w:val="none" w:sz="0" w:space="0" w:color="auto"/>
                    <w:left w:val="none" w:sz="0" w:space="0" w:color="auto"/>
                    <w:bottom w:val="none" w:sz="0" w:space="0" w:color="auto"/>
                    <w:right w:val="none" w:sz="0" w:space="0" w:color="auto"/>
                  </w:divBdr>
                </w:div>
                <w:div w:id="712995543">
                  <w:marLeft w:val="0"/>
                  <w:marRight w:val="0"/>
                  <w:marTop w:val="0"/>
                  <w:marBottom w:val="0"/>
                  <w:divBdr>
                    <w:top w:val="none" w:sz="0" w:space="0" w:color="auto"/>
                    <w:left w:val="none" w:sz="0" w:space="0" w:color="auto"/>
                    <w:bottom w:val="none" w:sz="0" w:space="0" w:color="auto"/>
                    <w:right w:val="none" w:sz="0" w:space="0" w:color="auto"/>
                  </w:divBdr>
                </w:div>
                <w:div w:id="18432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2681">
      <w:bodyDiv w:val="1"/>
      <w:marLeft w:val="0"/>
      <w:marRight w:val="0"/>
      <w:marTop w:val="0"/>
      <w:marBottom w:val="0"/>
      <w:divBdr>
        <w:top w:val="none" w:sz="0" w:space="0" w:color="auto"/>
        <w:left w:val="none" w:sz="0" w:space="0" w:color="auto"/>
        <w:bottom w:val="none" w:sz="0" w:space="0" w:color="auto"/>
        <w:right w:val="none" w:sz="0" w:space="0" w:color="auto"/>
      </w:divBdr>
    </w:div>
    <w:div w:id="330717281">
      <w:bodyDiv w:val="1"/>
      <w:marLeft w:val="0"/>
      <w:marRight w:val="0"/>
      <w:marTop w:val="0"/>
      <w:marBottom w:val="0"/>
      <w:divBdr>
        <w:top w:val="none" w:sz="0" w:space="0" w:color="auto"/>
        <w:left w:val="none" w:sz="0" w:space="0" w:color="auto"/>
        <w:bottom w:val="none" w:sz="0" w:space="0" w:color="auto"/>
        <w:right w:val="none" w:sz="0" w:space="0" w:color="auto"/>
      </w:divBdr>
      <w:divsChild>
        <w:div w:id="403183394">
          <w:marLeft w:val="0"/>
          <w:marRight w:val="0"/>
          <w:marTop w:val="0"/>
          <w:marBottom w:val="0"/>
          <w:divBdr>
            <w:top w:val="none" w:sz="0" w:space="0" w:color="auto"/>
            <w:left w:val="none" w:sz="0" w:space="0" w:color="auto"/>
            <w:bottom w:val="none" w:sz="0" w:space="0" w:color="auto"/>
            <w:right w:val="none" w:sz="0" w:space="0" w:color="auto"/>
          </w:divBdr>
          <w:divsChild>
            <w:div w:id="7055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474567694">
      <w:bodyDiv w:val="1"/>
      <w:marLeft w:val="0"/>
      <w:marRight w:val="0"/>
      <w:marTop w:val="0"/>
      <w:marBottom w:val="0"/>
      <w:divBdr>
        <w:top w:val="none" w:sz="0" w:space="0" w:color="auto"/>
        <w:left w:val="none" w:sz="0" w:space="0" w:color="auto"/>
        <w:bottom w:val="none" w:sz="0" w:space="0" w:color="auto"/>
        <w:right w:val="none" w:sz="0" w:space="0" w:color="auto"/>
      </w:divBdr>
      <w:divsChild>
        <w:div w:id="116990859">
          <w:marLeft w:val="0"/>
          <w:marRight w:val="0"/>
          <w:marTop w:val="0"/>
          <w:marBottom w:val="0"/>
          <w:divBdr>
            <w:top w:val="none" w:sz="0" w:space="0" w:color="auto"/>
            <w:left w:val="none" w:sz="0" w:space="0" w:color="auto"/>
            <w:bottom w:val="none" w:sz="0" w:space="0" w:color="auto"/>
            <w:right w:val="none" w:sz="0" w:space="0" w:color="auto"/>
          </w:divBdr>
          <w:divsChild>
            <w:div w:id="3420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50574">
      <w:bodyDiv w:val="1"/>
      <w:marLeft w:val="0"/>
      <w:marRight w:val="0"/>
      <w:marTop w:val="0"/>
      <w:marBottom w:val="0"/>
      <w:divBdr>
        <w:top w:val="none" w:sz="0" w:space="0" w:color="auto"/>
        <w:left w:val="none" w:sz="0" w:space="0" w:color="auto"/>
        <w:bottom w:val="none" w:sz="0" w:space="0" w:color="auto"/>
        <w:right w:val="none" w:sz="0" w:space="0" w:color="auto"/>
      </w:divBdr>
      <w:divsChild>
        <w:div w:id="1372076067">
          <w:marLeft w:val="0"/>
          <w:marRight w:val="0"/>
          <w:marTop w:val="0"/>
          <w:marBottom w:val="0"/>
          <w:divBdr>
            <w:top w:val="none" w:sz="0" w:space="0" w:color="auto"/>
            <w:left w:val="none" w:sz="0" w:space="0" w:color="auto"/>
            <w:bottom w:val="none" w:sz="0" w:space="0" w:color="auto"/>
            <w:right w:val="none" w:sz="0" w:space="0" w:color="auto"/>
          </w:divBdr>
          <w:divsChild>
            <w:div w:id="20042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1358">
      <w:bodyDiv w:val="1"/>
      <w:marLeft w:val="0"/>
      <w:marRight w:val="0"/>
      <w:marTop w:val="0"/>
      <w:marBottom w:val="0"/>
      <w:divBdr>
        <w:top w:val="none" w:sz="0" w:space="0" w:color="auto"/>
        <w:left w:val="none" w:sz="0" w:space="0" w:color="auto"/>
        <w:bottom w:val="none" w:sz="0" w:space="0" w:color="auto"/>
        <w:right w:val="none" w:sz="0" w:space="0" w:color="auto"/>
      </w:divBdr>
      <w:divsChild>
        <w:div w:id="1636445081">
          <w:marLeft w:val="0"/>
          <w:marRight w:val="0"/>
          <w:marTop w:val="0"/>
          <w:marBottom w:val="0"/>
          <w:divBdr>
            <w:top w:val="none" w:sz="0" w:space="0" w:color="auto"/>
            <w:left w:val="none" w:sz="0" w:space="0" w:color="auto"/>
            <w:bottom w:val="none" w:sz="0" w:space="0" w:color="auto"/>
            <w:right w:val="none" w:sz="0" w:space="0" w:color="auto"/>
          </w:divBdr>
        </w:div>
      </w:divsChild>
    </w:div>
    <w:div w:id="680937601">
      <w:bodyDiv w:val="1"/>
      <w:marLeft w:val="0"/>
      <w:marRight w:val="0"/>
      <w:marTop w:val="0"/>
      <w:marBottom w:val="0"/>
      <w:divBdr>
        <w:top w:val="none" w:sz="0" w:space="0" w:color="auto"/>
        <w:left w:val="none" w:sz="0" w:space="0" w:color="auto"/>
        <w:bottom w:val="none" w:sz="0" w:space="0" w:color="auto"/>
        <w:right w:val="none" w:sz="0" w:space="0" w:color="auto"/>
      </w:divBdr>
      <w:divsChild>
        <w:div w:id="770932142">
          <w:marLeft w:val="0"/>
          <w:marRight w:val="0"/>
          <w:marTop w:val="0"/>
          <w:marBottom w:val="0"/>
          <w:divBdr>
            <w:top w:val="none" w:sz="0" w:space="0" w:color="auto"/>
            <w:left w:val="none" w:sz="0" w:space="0" w:color="auto"/>
            <w:bottom w:val="none" w:sz="0" w:space="0" w:color="auto"/>
            <w:right w:val="none" w:sz="0" w:space="0" w:color="auto"/>
          </w:divBdr>
          <w:divsChild>
            <w:div w:id="9233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3753">
      <w:bodyDiv w:val="1"/>
      <w:marLeft w:val="0"/>
      <w:marRight w:val="0"/>
      <w:marTop w:val="0"/>
      <w:marBottom w:val="0"/>
      <w:divBdr>
        <w:top w:val="none" w:sz="0" w:space="0" w:color="auto"/>
        <w:left w:val="none" w:sz="0" w:space="0" w:color="auto"/>
        <w:bottom w:val="none" w:sz="0" w:space="0" w:color="auto"/>
        <w:right w:val="none" w:sz="0" w:space="0" w:color="auto"/>
      </w:divBdr>
      <w:divsChild>
        <w:div w:id="504827906">
          <w:marLeft w:val="0"/>
          <w:marRight w:val="0"/>
          <w:marTop w:val="0"/>
          <w:marBottom w:val="0"/>
          <w:divBdr>
            <w:top w:val="none" w:sz="0" w:space="0" w:color="auto"/>
            <w:left w:val="none" w:sz="0" w:space="0" w:color="auto"/>
            <w:bottom w:val="none" w:sz="0" w:space="0" w:color="auto"/>
            <w:right w:val="none" w:sz="0" w:space="0" w:color="auto"/>
          </w:divBdr>
          <w:divsChild>
            <w:div w:id="9617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865337985">
      <w:bodyDiv w:val="1"/>
      <w:marLeft w:val="0"/>
      <w:marRight w:val="0"/>
      <w:marTop w:val="0"/>
      <w:marBottom w:val="0"/>
      <w:divBdr>
        <w:top w:val="none" w:sz="0" w:space="0" w:color="auto"/>
        <w:left w:val="none" w:sz="0" w:space="0" w:color="auto"/>
        <w:bottom w:val="none" w:sz="0" w:space="0" w:color="auto"/>
        <w:right w:val="none" w:sz="0" w:space="0" w:color="auto"/>
      </w:divBdr>
      <w:divsChild>
        <w:div w:id="1248810555">
          <w:marLeft w:val="0"/>
          <w:marRight w:val="0"/>
          <w:marTop w:val="0"/>
          <w:marBottom w:val="0"/>
          <w:divBdr>
            <w:top w:val="none" w:sz="0" w:space="0" w:color="auto"/>
            <w:left w:val="none" w:sz="0" w:space="0" w:color="auto"/>
            <w:bottom w:val="none" w:sz="0" w:space="0" w:color="auto"/>
            <w:right w:val="none" w:sz="0" w:space="0" w:color="auto"/>
          </w:divBdr>
          <w:divsChild>
            <w:div w:id="473640026">
              <w:marLeft w:val="0"/>
              <w:marRight w:val="0"/>
              <w:marTop w:val="0"/>
              <w:marBottom w:val="0"/>
              <w:divBdr>
                <w:top w:val="none" w:sz="0" w:space="0" w:color="auto"/>
                <w:left w:val="none" w:sz="0" w:space="0" w:color="auto"/>
                <w:bottom w:val="none" w:sz="0" w:space="0" w:color="auto"/>
                <w:right w:val="none" w:sz="0" w:space="0" w:color="auto"/>
              </w:divBdr>
              <w:divsChild>
                <w:div w:id="1184826912">
                  <w:marLeft w:val="0"/>
                  <w:marRight w:val="0"/>
                  <w:marTop w:val="0"/>
                  <w:marBottom w:val="0"/>
                  <w:divBdr>
                    <w:top w:val="none" w:sz="0" w:space="0" w:color="auto"/>
                    <w:left w:val="none" w:sz="0" w:space="0" w:color="auto"/>
                    <w:bottom w:val="none" w:sz="0" w:space="0" w:color="auto"/>
                    <w:right w:val="none" w:sz="0" w:space="0" w:color="auto"/>
                  </w:divBdr>
                </w:div>
                <w:div w:id="159201193">
                  <w:marLeft w:val="0"/>
                  <w:marRight w:val="0"/>
                  <w:marTop w:val="0"/>
                  <w:marBottom w:val="0"/>
                  <w:divBdr>
                    <w:top w:val="none" w:sz="0" w:space="0" w:color="auto"/>
                    <w:left w:val="none" w:sz="0" w:space="0" w:color="auto"/>
                    <w:bottom w:val="none" w:sz="0" w:space="0" w:color="auto"/>
                    <w:right w:val="none" w:sz="0" w:space="0" w:color="auto"/>
                  </w:divBdr>
                </w:div>
                <w:div w:id="673071290">
                  <w:marLeft w:val="0"/>
                  <w:marRight w:val="0"/>
                  <w:marTop w:val="0"/>
                  <w:marBottom w:val="0"/>
                  <w:divBdr>
                    <w:top w:val="none" w:sz="0" w:space="0" w:color="auto"/>
                    <w:left w:val="none" w:sz="0" w:space="0" w:color="auto"/>
                    <w:bottom w:val="none" w:sz="0" w:space="0" w:color="auto"/>
                    <w:right w:val="none" w:sz="0" w:space="0" w:color="auto"/>
                  </w:divBdr>
                </w:div>
                <w:div w:id="611207077">
                  <w:marLeft w:val="0"/>
                  <w:marRight w:val="0"/>
                  <w:marTop w:val="0"/>
                  <w:marBottom w:val="0"/>
                  <w:divBdr>
                    <w:top w:val="none" w:sz="0" w:space="0" w:color="auto"/>
                    <w:left w:val="none" w:sz="0" w:space="0" w:color="auto"/>
                    <w:bottom w:val="none" w:sz="0" w:space="0" w:color="auto"/>
                    <w:right w:val="none" w:sz="0" w:space="0" w:color="auto"/>
                  </w:divBdr>
                </w:div>
              </w:divsChild>
            </w:div>
            <w:div w:id="1188451593">
              <w:marLeft w:val="0"/>
              <w:marRight w:val="0"/>
              <w:marTop w:val="0"/>
              <w:marBottom w:val="0"/>
              <w:divBdr>
                <w:top w:val="none" w:sz="0" w:space="0" w:color="auto"/>
                <w:left w:val="none" w:sz="0" w:space="0" w:color="auto"/>
                <w:bottom w:val="none" w:sz="0" w:space="0" w:color="auto"/>
                <w:right w:val="none" w:sz="0" w:space="0" w:color="auto"/>
              </w:divBdr>
              <w:divsChild>
                <w:div w:id="1005522352">
                  <w:marLeft w:val="0"/>
                  <w:marRight w:val="0"/>
                  <w:marTop w:val="0"/>
                  <w:marBottom w:val="0"/>
                  <w:divBdr>
                    <w:top w:val="none" w:sz="0" w:space="0" w:color="auto"/>
                    <w:left w:val="none" w:sz="0" w:space="0" w:color="auto"/>
                    <w:bottom w:val="none" w:sz="0" w:space="0" w:color="auto"/>
                    <w:right w:val="none" w:sz="0" w:space="0" w:color="auto"/>
                  </w:divBdr>
                </w:div>
                <w:div w:id="2076388060">
                  <w:marLeft w:val="0"/>
                  <w:marRight w:val="0"/>
                  <w:marTop w:val="0"/>
                  <w:marBottom w:val="0"/>
                  <w:divBdr>
                    <w:top w:val="none" w:sz="0" w:space="0" w:color="auto"/>
                    <w:left w:val="none" w:sz="0" w:space="0" w:color="auto"/>
                    <w:bottom w:val="none" w:sz="0" w:space="0" w:color="auto"/>
                    <w:right w:val="none" w:sz="0" w:space="0" w:color="auto"/>
                  </w:divBdr>
                </w:div>
                <w:div w:id="209195534">
                  <w:marLeft w:val="0"/>
                  <w:marRight w:val="0"/>
                  <w:marTop w:val="0"/>
                  <w:marBottom w:val="0"/>
                  <w:divBdr>
                    <w:top w:val="none" w:sz="0" w:space="0" w:color="auto"/>
                    <w:left w:val="none" w:sz="0" w:space="0" w:color="auto"/>
                    <w:bottom w:val="none" w:sz="0" w:space="0" w:color="auto"/>
                    <w:right w:val="none" w:sz="0" w:space="0" w:color="auto"/>
                  </w:divBdr>
                </w:div>
                <w:div w:id="307051249">
                  <w:marLeft w:val="0"/>
                  <w:marRight w:val="0"/>
                  <w:marTop w:val="0"/>
                  <w:marBottom w:val="0"/>
                  <w:divBdr>
                    <w:top w:val="none" w:sz="0" w:space="0" w:color="auto"/>
                    <w:left w:val="none" w:sz="0" w:space="0" w:color="auto"/>
                    <w:bottom w:val="none" w:sz="0" w:space="0" w:color="auto"/>
                    <w:right w:val="none" w:sz="0" w:space="0" w:color="auto"/>
                  </w:divBdr>
                </w:div>
                <w:div w:id="1842886999">
                  <w:marLeft w:val="0"/>
                  <w:marRight w:val="0"/>
                  <w:marTop w:val="0"/>
                  <w:marBottom w:val="0"/>
                  <w:divBdr>
                    <w:top w:val="none" w:sz="0" w:space="0" w:color="auto"/>
                    <w:left w:val="none" w:sz="0" w:space="0" w:color="auto"/>
                    <w:bottom w:val="none" w:sz="0" w:space="0" w:color="auto"/>
                    <w:right w:val="none" w:sz="0" w:space="0" w:color="auto"/>
                  </w:divBdr>
                </w:div>
              </w:divsChild>
            </w:div>
            <w:div w:id="2056812534">
              <w:marLeft w:val="0"/>
              <w:marRight w:val="0"/>
              <w:marTop w:val="0"/>
              <w:marBottom w:val="0"/>
              <w:divBdr>
                <w:top w:val="none" w:sz="0" w:space="0" w:color="auto"/>
                <w:left w:val="none" w:sz="0" w:space="0" w:color="auto"/>
                <w:bottom w:val="none" w:sz="0" w:space="0" w:color="auto"/>
                <w:right w:val="none" w:sz="0" w:space="0" w:color="auto"/>
              </w:divBdr>
              <w:divsChild>
                <w:div w:id="8728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205098073">
          <w:marLeft w:val="0"/>
          <w:marRight w:val="0"/>
          <w:marTop w:val="0"/>
          <w:marBottom w:val="0"/>
          <w:divBdr>
            <w:top w:val="none" w:sz="0" w:space="0" w:color="auto"/>
            <w:left w:val="none" w:sz="0" w:space="0" w:color="auto"/>
            <w:bottom w:val="none" w:sz="0" w:space="0" w:color="auto"/>
            <w:right w:val="none" w:sz="0" w:space="0" w:color="auto"/>
          </w:divBdr>
          <w:divsChild>
            <w:div w:id="306516158">
              <w:marLeft w:val="0"/>
              <w:marRight w:val="0"/>
              <w:marTop w:val="0"/>
              <w:marBottom w:val="0"/>
              <w:divBdr>
                <w:top w:val="none" w:sz="0" w:space="0" w:color="auto"/>
                <w:left w:val="none" w:sz="0" w:space="0" w:color="auto"/>
                <w:bottom w:val="none" w:sz="0" w:space="0" w:color="auto"/>
                <w:right w:val="none" w:sz="0" w:space="0" w:color="auto"/>
              </w:divBdr>
              <w:divsChild>
                <w:div w:id="79982958">
                  <w:marLeft w:val="0"/>
                  <w:marRight w:val="0"/>
                  <w:marTop w:val="0"/>
                  <w:marBottom w:val="0"/>
                  <w:divBdr>
                    <w:top w:val="none" w:sz="0" w:space="0" w:color="auto"/>
                    <w:left w:val="none" w:sz="0" w:space="0" w:color="auto"/>
                    <w:bottom w:val="none" w:sz="0" w:space="0" w:color="auto"/>
                    <w:right w:val="none" w:sz="0" w:space="0" w:color="auto"/>
                  </w:divBdr>
                </w:div>
                <w:div w:id="999848323">
                  <w:marLeft w:val="0"/>
                  <w:marRight w:val="0"/>
                  <w:marTop w:val="0"/>
                  <w:marBottom w:val="0"/>
                  <w:divBdr>
                    <w:top w:val="none" w:sz="0" w:space="0" w:color="auto"/>
                    <w:left w:val="none" w:sz="0" w:space="0" w:color="auto"/>
                    <w:bottom w:val="none" w:sz="0" w:space="0" w:color="auto"/>
                    <w:right w:val="none" w:sz="0" w:space="0" w:color="auto"/>
                  </w:divBdr>
                </w:div>
                <w:div w:id="18814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231959640">
      <w:bodyDiv w:val="1"/>
      <w:marLeft w:val="0"/>
      <w:marRight w:val="0"/>
      <w:marTop w:val="0"/>
      <w:marBottom w:val="0"/>
      <w:divBdr>
        <w:top w:val="none" w:sz="0" w:space="0" w:color="auto"/>
        <w:left w:val="none" w:sz="0" w:space="0" w:color="auto"/>
        <w:bottom w:val="none" w:sz="0" w:space="0" w:color="auto"/>
        <w:right w:val="none" w:sz="0" w:space="0" w:color="auto"/>
      </w:divBdr>
      <w:divsChild>
        <w:div w:id="1915776994">
          <w:marLeft w:val="0"/>
          <w:marRight w:val="0"/>
          <w:marTop w:val="0"/>
          <w:marBottom w:val="0"/>
          <w:divBdr>
            <w:top w:val="none" w:sz="0" w:space="0" w:color="auto"/>
            <w:left w:val="none" w:sz="0" w:space="0" w:color="auto"/>
            <w:bottom w:val="none" w:sz="0" w:space="0" w:color="auto"/>
            <w:right w:val="none" w:sz="0" w:space="0" w:color="auto"/>
          </w:divBdr>
          <w:divsChild>
            <w:div w:id="1155759302">
              <w:marLeft w:val="0"/>
              <w:marRight w:val="0"/>
              <w:marTop w:val="0"/>
              <w:marBottom w:val="0"/>
              <w:divBdr>
                <w:top w:val="none" w:sz="0" w:space="0" w:color="auto"/>
                <w:left w:val="none" w:sz="0" w:space="0" w:color="auto"/>
                <w:bottom w:val="none" w:sz="0" w:space="0" w:color="auto"/>
                <w:right w:val="none" w:sz="0" w:space="0" w:color="auto"/>
              </w:divBdr>
              <w:divsChild>
                <w:div w:id="1007634630">
                  <w:marLeft w:val="0"/>
                  <w:marRight w:val="0"/>
                  <w:marTop w:val="0"/>
                  <w:marBottom w:val="0"/>
                  <w:divBdr>
                    <w:top w:val="none" w:sz="0" w:space="0" w:color="auto"/>
                    <w:left w:val="none" w:sz="0" w:space="0" w:color="auto"/>
                    <w:bottom w:val="none" w:sz="0" w:space="0" w:color="auto"/>
                    <w:right w:val="none" w:sz="0" w:space="0" w:color="auto"/>
                  </w:divBdr>
                </w:div>
                <w:div w:id="704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1325">
      <w:bodyDiv w:val="1"/>
      <w:marLeft w:val="0"/>
      <w:marRight w:val="0"/>
      <w:marTop w:val="0"/>
      <w:marBottom w:val="0"/>
      <w:divBdr>
        <w:top w:val="none" w:sz="0" w:space="0" w:color="auto"/>
        <w:left w:val="none" w:sz="0" w:space="0" w:color="auto"/>
        <w:bottom w:val="none" w:sz="0" w:space="0" w:color="auto"/>
        <w:right w:val="none" w:sz="0" w:space="0" w:color="auto"/>
      </w:divBdr>
      <w:divsChild>
        <w:div w:id="776603147">
          <w:marLeft w:val="0"/>
          <w:marRight w:val="0"/>
          <w:marTop w:val="0"/>
          <w:marBottom w:val="0"/>
          <w:divBdr>
            <w:top w:val="none" w:sz="0" w:space="0" w:color="auto"/>
            <w:left w:val="none" w:sz="0" w:space="0" w:color="auto"/>
            <w:bottom w:val="none" w:sz="0" w:space="0" w:color="auto"/>
            <w:right w:val="none" w:sz="0" w:space="0" w:color="auto"/>
          </w:divBdr>
        </w:div>
      </w:divsChild>
    </w:div>
    <w:div w:id="1563253346">
      <w:bodyDiv w:val="1"/>
      <w:marLeft w:val="0"/>
      <w:marRight w:val="0"/>
      <w:marTop w:val="0"/>
      <w:marBottom w:val="0"/>
      <w:divBdr>
        <w:top w:val="none" w:sz="0" w:space="0" w:color="auto"/>
        <w:left w:val="none" w:sz="0" w:space="0" w:color="auto"/>
        <w:bottom w:val="none" w:sz="0" w:space="0" w:color="auto"/>
        <w:right w:val="none" w:sz="0" w:space="0" w:color="auto"/>
      </w:divBdr>
      <w:divsChild>
        <w:div w:id="1966619888">
          <w:marLeft w:val="0"/>
          <w:marRight w:val="0"/>
          <w:marTop w:val="0"/>
          <w:marBottom w:val="0"/>
          <w:divBdr>
            <w:top w:val="none" w:sz="0" w:space="0" w:color="auto"/>
            <w:left w:val="none" w:sz="0" w:space="0" w:color="auto"/>
            <w:bottom w:val="none" w:sz="0" w:space="0" w:color="auto"/>
            <w:right w:val="none" w:sz="0" w:space="0" w:color="auto"/>
          </w:divBdr>
          <w:divsChild>
            <w:div w:id="855314548">
              <w:marLeft w:val="0"/>
              <w:marRight w:val="0"/>
              <w:marTop w:val="0"/>
              <w:marBottom w:val="0"/>
              <w:divBdr>
                <w:top w:val="none" w:sz="0" w:space="0" w:color="auto"/>
                <w:left w:val="none" w:sz="0" w:space="0" w:color="auto"/>
                <w:bottom w:val="none" w:sz="0" w:space="0" w:color="auto"/>
                <w:right w:val="none" w:sz="0" w:space="0" w:color="auto"/>
              </w:divBdr>
            </w:div>
            <w:div w:id="8006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 w:id="1673607095">
      <w:bodyDiv w:val="1"/>
      <w:marLeft w:val="0"/>
      <w:marRight w:val="0"/>
      <w:marTop w:val="0"/>
      <w:marBottom w:val="0"/>
      <w:divBdr>
        <w:top w:val="none" w:sz="0" w:space="0" w:color="auto"/>
        <w:left w:val="none" w:sz="0" w:space="0" w:color="auto"/>
        <w:bottom w:val="none" w:sz="0" w:space="0" w:color="auto"/>
        <w:right w:val="none" w:sz="0" w:space="0" w:color="auto"/>
      </w:divBdr>
      <w:divsChild>
        <w:div w:id="1584560341">
          <w:marLeft w:val="0"/>
          <w:marRight w:val="0"/>
          <w:marTop w:val="0"/>
          <w:marBottom w:val="0"/>
          <w:divBdr>
            <w:top w:val="none" w:sz="0" w:space="0" w:color="auto"/>
            <w:left w:val="none" w:sz="0" w:space="0" w:color="auto"/>
            <w:bottom w:val="none" w:sz="0" w:space="0" w:color="auto"/>
            <w:right w:val="none" w:sz="0" w:space="0" w:color="auto"/>
          </w:divBdr>
        </w:div>
        <w:div w:id="845049775">
          <w:marLeft w:val="0"/>
          <w:marRight w:val="0"/>
          <w:marTop w:val="0"/>
          <w:marBottom w:val="0"/>
          <w:divBdr>
            <w:top w:val="none" w:sz="0" w:space="0" w:color="auto"/>
            <w:left w:val="none" w:sz="0" w:space="0" w:color="auto"/>
            <w:bottom w:val="none" w:sz="0" w:space="0" w:color="auto"/>
            <w:right w:val="none" w:sz="0" w:space="0" w:color="auto"/>
          </w:divBdr>
        </w:div>
        <w:div w:id="961696091">
          <w:marLeft w:val="0"/>
          <w:marRight w:val="0"/>
          <w:marTop w:val="0"/>
          <w:marBottom w:val="0"/>
          <w:divBdr>
            <w:top w:val="none" w:sz="0" w:space="0" w:color="auto"/>
            <w:left w:val="none" w:sz="0" w:space="0" w:color="auto"/>
            <w:bottom w:val="none" w:sz="0" w:space="0" w:color="auto"/>
            <w:right w:val="none" w:sz="0" w:space="0" w:color="auto"/>
          </w:divBdr>
        </w:div>
        <w:div w:id="550385134">
          <w:marLeft w:val="0"/>
          <w:marRight w:val="0"/>
          <w:marTop w:val="0"/>
          <w:marBottom w:val="0"/>
          <w:divBdr>
            <w:top w:val="none" w:sz="0" w:space="0" w:color="auto"/>
            <w:left w:val="none" w:sz="0" w:space="0" w:color="auto"/>
            <w:bottom w:val="none" w:sz="0" w:space="0" w:color="auto"/>
            <w:right w:val="none" w:sz="0" w:space="0" w:color="auto"/>
          </w:divBdr>
        </w:div>
        <w:div w:id="2032608109">
          <w:marLeft w:val="0"/>
          <w:marRight w:val="0"/>
          <w:marTop w:val="0"/>
          <w:marBottom w:val="0"/>
          <w:divBdr>
            <w:top w:val="none" w:sz="0" w:space="0" w:color="auto"/>
            <w:left w:val="none" w:sz="0" w:space="0" w:color="auto"/>
            <w:bottom w:val="none" w:sz="0" w:space="0" w:color="auto"/>
            <w:right w:val="none" w:sz="0" w:space="0" w:color="auto"/>
          </w:divBdr>
        </w:div>
        <w:div w:id="490147577">
          <w:marLeft w:val="0"/>
          <w:marRight w:val="0"/>
          <w:marTop w:val="0"/>
          <w:marBottom w:val="0"/>
          <w:divBdr>
            <w:top w:val="none" w:sz="0" w:space="0" w:color="auto"/>
            <w:left w:val="none" w:sz="0" w:space="0" w:color="auto"/>
            <w:bottom w:val="none" w:sz="0" w:space="0" w:color="auto"/>
            <w:right w:val="none" w:sz="0" w:space="0" w:color="auto"/>
          </w:divBdr>
        </w:div>
      </w:divsChild>
    </w:div>
    <w:div w:id="1675180879">
      <w:bodyDiv w:val="1"/>
      <w:marLeft w:val="0"/>
      <w:marRight w:val="0"/>
      <w:marTop w:val="0"/>
      <w:marBottom w:val="0"/>
      <w:divBdr>
        <w:top w:val="none" w:sz="0" w:space="0" w:color="auto"/>
        <w:left w:val="none" w:sz="0" w:space="0" w:color="auto"/>
        <w:bottom w:val="none" w:sz="0" w:space="0" w:color="auto"/>
        <w:right w:val="none" w:sz="0" w:space="0" w:color="auto"/>
      </w:divBdr>
      <w:divsChild>
        <w:div w:id="17898057">
          <w:marLeft w:val="0"/>
          <w:marRight w:val="0"/>
          <w:marTop w:val="0"/>
          <w:marBottom w:val="0"/>
          <w:divBdr>
            <w:top w:val="none" w:sz="0" w:space="0" w:color="auto"/>
            <w:left w:val="none" w:sz="0" w:space="0" w:color="auto"/>
            <w:bottom w:val="none" w:sz="0" w:space="0" w:color="auto"/>
            <w:right w:val="none" w:sz="0" w:space="0" w:color="auto"/>
          </w:divBdr>
          <w:divsChild>
            <w:div w:id="11894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7556">
      <w:bodyDiv w:val="1"/>
      <w:marLeft w:val="0"/>
      <w:marRight w:val="0"/>
      <w:marTop w:val="0"/>
      <w:marBottom w:val="0"/>
      <w:divBdr>
        <w:top w:val="none" w:sz="0" w:space="0" w:color="auto"/>
        <w:left w:val="none" w:sz="0" w:space="0" w:color="auto"/>
        <w:bottom w:val="none" w:sz="0" w:space="0" w:color="auto"/>
        <w:right w:val="none" w:sz="0" w:space="0" w:color="auto"/>
      </w:divBdr>
      <w:divsChild>
        <w:div w:id="767047990">
          <w:marLeft w:val="0"/>
          <w:marRight w:val="0"/>
          <w:marTop w:val="0"/>
          <w:marBottom w:val="0"/>
          <w:divBdr>
            <w:top w:val="none" w:sz="0" w:space="0" w:color="auto"/>
            <w:left w:val="none" w:sz="0" w:space="0" w:color="auto"/>
            <w:bottom w:val="none" w:sz="0" w:space="0" w:color="auto"/>
            <w:right w:val="none" w:sz="0" w:space="0" w:color="auto"/>
          </w:divBdr>
          <w:divsChild>
            <w:div w:id="9712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79">
      <w:bodyDiv w:val="1"/>
      <w:marLeft w:val="0"/>
      <w:marRight w:val="0"/>
      <w:marTop w:val="0"/>
      <w:marBottom w:val="0"/>
      <w:divBdr>
        <w:top w:val="none" w:sz="0" w:space="0" w:color="auto"/>
        <w:left w:val="none" w:sz="0" w:space="0" w:color="auto"/>
        <w:bottom w:val="none" w:sz="0" w:space="0" w:color="auto"/>
        <w:right w:val="none" w:sz="0" w:space="0" w:color="auto"/>
      </w:divBdr>
      <w:divsChild>
        <w:div w:id="72553279">
          <w:marLeft w:val="0"/>
          <w:marRight w:val="0"/>
          <w:marTop w:val="0"/>
          <w:marBottom w:val="0"/>
          <w:divBdr>
            <w:top w:val="none" w:sz="0" w:space="0" w:color="auto"/>
            <w:left w:val="none" w:sz="0" w:space="0" w:color="auto"/>
            <w:bottom w:val="none" w:sz="0" w:space="0" w:color="auto"/>
            <w:right w:val="none" w:sz="0" w:space="0" w:color="auto"/>
          </w:divBdr>
          <w:divsChild>
            <w:div w:id="2058625500">
              <w:marLeft w:val="0"/>
              <w:marRight w:val="0"/>
              <w:marTop w:val="0"/>
              <w:marBottom w:val="0"/>
              <w:divBdr>
                <w:top w:val="none" w:sz="0" w:space="0" w:color="auto"/>
                <w:left w:val="none" w:sz="0" w:space="0" w:color="auto"/>
                <w:bottom w:val="none" w:sz="0" w:space="0" w:color="auto"/>
                <w:right w:val="none" w:sz="0" w:space="0" w:color="auto"/>
              </w:divBdr>
              <w:divsChild>
                <w:div w:id="5365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88487">
      <w:bodyDiv w:val="1"/>
      <w:marLeft w:val="0"/>
      <w:marRight w:val="0"/>
      <w:marTop w:val="0"/>
      <w:marBottom w:val="0"/>
      <w:divBdr>
        <w:top w:val="none" w:sz="0" w:space="0" w:color="auto"/>
        <w:left w:val="none" w:sz="0" w:space="0" w:color="auto"/>
        <w:bottom w:val="none" w:sz="0" w:space="0" w:color="auto"/>
        <w:right w:val="none" w:sz="0" w:space="0" w:color="auto"/>
      </w:divBdr>
      <w:divsChild>
        <w:div w:id="722677039">
          <w:marLeft w:val="0"/>
          <w:marRight w:val="0"/>
          <w:marTop w:val="0"/>
          <w:marBottom w:val="0"/>
          <w:divBdr>
            <w:top w:val="none" w:sz="0" w:space="0" w:color="auto"/>
            <w:left w:val="none" w:sz="0" w:space="0" w:color="auto"/>
            <w:bottom w:val="none" w:sz="0" w:space="0" w:color="auto"/>
            <w:right w:val="none" w:sz="0" w:space="0" w:color="auto"/>
          </w:divBdr>
          <w:divsChild>
            <w:div w:id="1509712867">
              <w:marLeft w:val="0"/>
              <w:marRight w:val="0"/>
              <w:marTop w:val="0"/>
              <w:marBottom w:val="0"/>
              <w:divBdr>
                <w:top w:val="none" w:sz="0" w:space="0" w:color="auto"/>
                <w:left w:val="none" w:sz="0" w:space="0" w:color="auto"/>
                <w:bottom w:val="none" w:sz="0" w:space="0" w:color="auto"/>
                <w:right w:val="none" w:sz="0" w:space="0" w:color="auto"/>
              </w:divBdr>
              <w:divsChild>
                <w:div w:id="1377848958">
                  <w:marLeft w:val="0"/>
                  <w:marRight w:val="0"/>
                  <w:marTop w:val="0"/>
                  <w:marBottom w:val="0"/>
                  <w:divBdr>
                    <w:top w:val="none" w:sz="0" w:space="0" w:color="auto"/>
                    <w:left w:val="none" w:sz="0" w:space="0" w:color="auto"/>
                    <w:bottom w:val="none" w:sz="0" w:space="0" w:color="auto"/>
                    <w:right w:val="none" w:sz="0" w:space="0" w:color="auto"/>
                  </w:divBdr>
                </w:div>
                <w:div w:id="1239095275">
                  <w:marLeft w:val="0"/>
                  <w:marRight w:val="0"/>
                  <w:marTop w:val="0"/>
                  <w:marBottom w:val="0"/>
                  <w:divBdr>
                    <w:top w:val="none" w:sz="0" w:space="0" w:color="auto"/>
                    <w:left w:val="none" w:sz="0" w:space="0" w:color="auto"/>
                    <w:bottom w:val="none" w:sz="0" w:space="0" w:color="auto"/>
                    <w:right w:val="none" w:sz="0" w:space="0" w:color="auto"/>
                  </w:divBdr>
                </w:div>
                <w:div w:id="1681882627">
                  <w:marLeft w:val="0"/>
                  <w:marRight w:val="0"/>
                  <w:marTop w:val="0"/>
                  <w:marBottom w:val="0"/>
                  <w:divBdr>
                    <w:top w:val="none" w:sz="0" w:space="0" w:color="auto"/>
                    <w:left w:val="none" w:sz="0" w:space="0" w:color="auto"/>
                    <w:bottom w:val="none" w:sz="0" w:space="0" w:color="auto"/>
                    <w:right w:val="none" w:sz="0" w:space="0" w:color="auto"/>
                  </w:divBdr>
                </w:div>
                <w:div w:id="548692394">
                  <w:marLeft w:val="0"/>
                  <w:marRight w:val="0"/>
                  <w:marTop w:val="0"/>
                  <w:marBottom w:val="0"/>
                  <w:divBdr>
                    <w:top w:val="none" w:sz="0" w:space="0" w:color="auto"/>
                    <w:left w:val="none" w:sz="0" w:space="0" w:color="auto"/>
                    <w:bottom w:val="none" w:sz="0" w:space="0" w:color="auto"/>
                    <w:right w:val="none" w:sz="0" w:space="0" w:color="auto"/>
                  </w:divBdr>
                </w:div>
                <w:div w:id="338194055">
                  <w:marLeft w:val="0"/>
                  <w:marRight w:val="0"/>
                  <w:marTop w:val="0"/>
                  <w:marBottom w:val="0"/>
                  <w:divBdr>
                    <w:top w:val="none" w:sz="0" w:space="0" w:color="auto"/>
                    <w:left w:val="none" w:sz="0" w:space="0" w:color="auto"/>
                    <w:bottom w:val="none" w:sz="0" w:space="0" w:color="auto"/>
                    <w:right w:val="none" w:sz="0" w:space="0" w:color="auto"/>
                  </w:divBdr>
                </w:div>
                <w:div w:id="1235359924">
                  <w:marLeft w:val="0"/>
                  <w:marRight w:val="0"/>
                  <w:marTop w:val="0"/>
                  <w:marBottom w:val="0"/>
                  <w:divBdr>
                    <w:top w:val="none" w:sz="0" w:space="0" w:color="auto"/>
                    <w:left w:val="none" w:sz="0" w:space="0" w:color="auto"/>
                    <w:bottom w:val="none" w:sz="0" w:space="0" w:color="auto"/>
                    <w:right w:val="none" w:sz="0" w:space="0" w:color="auto"/>
                  </w:divBdr>
                </w:div>
                <w:div w:id="1824080552">
                  <w:marLeft w:val="0"/>
                  <w:marRight w:val="0"/>
                  <w:marTop w:val="0"/>
                  <w:marBottom w:val="0"/>
                  <w:divBdr>
                    <w:top w:val="none" w:sz="0" w:space="0" w:color="auto"/>
                    <w:left w:val="none" w:sz="0" w:space="0" w:color="auto"/>
                    <w:bottom w:val="none" w:sz="0" w:space="0" w:color="auto"/>
                    <w:right w:val="none" w:sz="0" w:space="0" w:color="auto"/>
                  </w:divBdr>
                </w:div>
                <w:div w:id="183439869">
                  <w:marLeft w:val="0"/>
                  <w:marRight w:val="0"/>
                  <w:marTop w:val="0"/>
                  <w:marBottom w:val="0"/>
                  <w:divBdr>
                    <w:top w:val="none" w:sz="0" w:space="0" w:color="auto"/>
                    <w:left w:val="none" w:sz="0" w:space="0" w:color="auto"/>
                    <w:bottom w:val="none" w:sz="0" w:space="0" w:color="auto"/>
                    <w:right w:val="none" w:sz="0" w:space="0" w:color="auto"/>
                  </w:divBdr>
                </w:div>
                <w:div w:id="914120335">
                  <w:marLeft w:val="0"/>
                  <w:marRight w:val="0"/>
                  <w:marTop w:val="0"/>
                  <w:marBottom w:val="0"/>
                  <w:divBdr>
                    <w:top w:val="none" w:sz="0" w:space="0" w:color="auto"/>
                    <w:left w:val="none" w:sz="0" w:space="0" w:color="auto"/>
                    <w:bottom w:val="none" w:sz="0" w:space="0" w:color="auto"/>
                    <w:right w:val="none" w:sz="0" w:space="0" w:color="auto"/>
                  </w:divBdr>
                </w:div>
                <w:div w:id="1328940818">
                  <w:marLeft w:val="0"/>
                  <w:marRight w:val="0"/>
                  <w:marTop w:val="0"/>
                  <w:marBottom w:val="0"/>
                  <w:divBdr>
                    <w:top w:val="none" w:sz="0" w:space="0" w:color="auto"/>
                    <w:left w:val="none" w:sz="0" w:space="0" w:color="auto"/>
                    <w:bottom w:val="none" w:sz="0" w:space="0" w:color="auto"/>
                    <w:right w:val="none" w:sz="0" w:space="0" w:color="auto"/>
                  </w:divBdr>
                </w:div>
                <w:div w:id="2129808539">
                  <w:marLeft w:val="0"/>
                  <w:marRight w:val="0"/>
                  <w:marTop w:val="0"/>
                  <w:marBottom w:val="0"/>
                  <w:divBdr>
                    <w:top w:val="none" w:sz="0" w:space="0" w:color="auto"/>
                    <w:left w:val="none" w:sz="0" w:space="0" w:color="auto"/>
                    <w:bottom w:val="none" w:sz="0" w:space="0" w:color="auto"/>
                    <w:right w:val="none" w:sz="0" w:space="0" w:color="auto"/>
                  </w:divBdr>
                </w:div>
                <w:div w:id="796414395">
                  <w:marLeft w:val="0"/>
                  <w:marRight w:val="0"/>
                  <w:marTop w:val="0"/>
                  <w:marBottom w:val="0"/>
                  <w:divBdr>
                    <w:top w:val="none" w:sz="0" w:space="0" w:color="auto"/>
                    <w:left w:val="none" w:sz="0" w:space="0" w:color="auto"/>
                    <w:bottom w:val="none" w:sz="0" w:space="0" w:color="auto"/>
                    <w:right w:val="none" w:sz="0" w:space="0" w:color="auto"/>
                  </w:divBdr>
                </w:div>
                <w:div w:id="1703047909">
                  <w:marLeft w:val="0"/>
                  <w:marRight w:val="0"/>
                  <w:marTop w:val="0"/>
                  <w:marBottom w:val="0"/>
                  <w:divBdr>
                    <w:top w:val="none" w:sz="0" w:space="0" w:color="auto"/>
                    <w:left w:val="none" w:sz="0" w:space="0" w:color="auto"/>
                    <w:bottom w:val="none" w:sz="0" w:space="0" w:color="auto"/>
                    <w:right w:val="none" w:sz="0" w:space="0" w:color="auto"/>
                  </w:divBdr>
                </w:div>
                <w:div w:id="511534144">
                  <w:marLeft w:val="0"/>
                  <w:marRight w:val="0"/>
                  <w:marTop w:val="0"/>
                  <w:marBottom w:val="0"/>
                  <w:divBdr>
                    <w:top w:val="none" w:sz="0" w:space="0" w:color="auto"/>
                    <w:left w:val="none" w:sz="0" w:space="0" w:color="auto"/>
                    <w:bottom w:val="none" w:sz="0" w:space="0" w:color="auto"/>
                    <w:right w:val="none" w:sz="0" w:space="0" w:color="auto"/>
                  </w:divBdr>
                </w:div>
                <w:div w:id="1617447327">
                  <w:marLeft w:val="0"/>
                  <w:marRight w:val="0"/>
                  <w:marTop w:val="0"/>
                  <w:marBottom w:val="0"/>
                  <w:divBdr>
                    <w:top w:val="none" w:sz="0" w:space="0" w:color="auto"/>
                    <w:left w:val="none" w:sz="0" w:space="0" w:color="auto"/>
                    <w:bottom w:val="none" w:sz="0" w:space="0" w:color="auto"/>
                    <w:right w:val="none" w:sz="0" w:space="0" w:color="auto"/>
                  </w:divBdr>
                </w:div>
                <w:div w:id="1567955486">
                  <w:marLeft w:val="0"/>
                  <w:marRight w:val="0"/>
                  <w:marTop w:val="0"/>
                  <w:marBottom w:val="0"/>
                  <w:divBdr>
                    <w:top w:val="none" w:sz="0" w:space="0" w:color="auto"/>
                    <w:left w:val="none" w:sz="0" w:space="0" w:color="auto"/>
                    <w:bottom w:val="none" w:sz="0" w:space="0" w:color="auto"/>
                    <w:right w:val="none" w:sz="0" w:space="0" w:color="auto"/>
                  </w:divBdr>
                </w:div>
                <w:div w:id="1953321757">
                  <w:marLeft w:val="0"/>
                  <w:marRight w:val="0"/>
                  <w:marTop w:val="0"/>
                  <w:marBottom w:val="0"/>
                  <w:divBdr>
                    <w:top w:val="none" w:sz="0" w:space="0" w:color="auto"/>
                    <w:left w:val="none" w:sz="0" w:space="0" w:color="auto"/>
                    <w:bottom w:val="none" w:sz="0" w:space="0" w:color="auto"/>
                    <w:right w:val="none" w:sz="0" w:space="0" w:color="auto"/>
                  </w:divBdr>
                </w:div>
                <w:div w:id="1743483350">
                  <w:marLeft w:val="0"/>
                  <w:marRight w:val="0"/>
                  <w:marTop w:val="0"/>
                  <w:marBottom w:val="0"/>
                  <w:divBdr>
                    <w:top w:val="none" w:sz="0" w:space="0" w:color="auto"/>
                    <w:left w:val="none" w:sz="0" w:space="0" w:color="auto"/>
                    <w:bottom w:val="none" w:sz="0" w:space="0" w:color="auto"/>
                    <w:right w:val="none" w:sz="0" w:space="0" w:color="auto"/>
                  </w:divBdr>
                </w:div>
                <w:div w:id="1665088482">
                  <w:marLeft w:val="0"/>
                  <w:marRight w:val="0"/>
                  <w:marTop w:val="0"/>
                  <w:marBottom w:val="0"/>
                  <w:divBdr>
                    <w:top w:val="none" w:sz="0" w:space="0" w:color="auto"/>
                    <w:left w:val="none" w:sz="0" w:space="0" w:color="auto"/>
                    <w:bottom w:val="none" w:sz="0" w:space="0" w:color="auto"/>
                    <w:right w:val="none" w:sz="0" w:space="0" w:color="auto"/>
                  </w:divBdr>
                </w:div>
                <w:div w:id="772361113">
                  <w:marLeft w:val="0"/>
                  <w:marRight w:val="0"/>
                  <w:marTop w:val="0"/>
                  <w:marBottom w:val="0"/>
                  <w:divBdr>
                    <w:top w:val="none" w:sz="0" w:space="0" w:color="auto"/>
                    <w:left w:val="none" w:sz="0" w:space="0" w:color="auto"/>
                    <w:bottom w:val="none" w:sz="0" w:space="0" w:color="auto"/>
                    <w:right w:val="none" w:sz="0" w:space="0" w:color="auto"/>
                  </w:divBdr>
                </w:div>
                <w:div w:id="1050880831">
                  <w:marLeft w:val="0"/>
                  <w:marRight w:val="0"/>
                  <w:marTop w:val="0"/>
                  <w:marBottom w:val="0"/>
                  <w:divBdr>
                    <w:top w:val="none" w:sz="0" w:space="0" w:color="auto"/>
                    <w:left w:val="none" w:sz="0" w:space="0" w:color="auto"/>
                    <w:bottom w:val="none" w:sz="0" w:space="0" w:color="auto"/>
                    <w:right w:val="none" w:sz="0" w:space="0" w:color="auto"/>
                  </w:divBdr>
                </w:div>
                <w:div w:id="1002004535">
                  <w:marLeft w:val="0"/>
                  <w:marRight w:val="0"/>
                  <w:marTop w:val="0"/>
                  <w:marBottom w:val="0"/>
                  <w:divBdr>
                    <w:top w:val="none" w:sz="0" w:space="0" w:color="auto"/>
                    <w:left w:val="none" w:sz="0" w:space="0" w:color="auto"/>
                    <w:bottom w:val="none" w:sz="0" w:space="0" w:color="auto"/>
                    <w:right w:val="none" w:sz="0" w:space="0" w:color="auto"/>
                  </w:divBdr>
                </w:div>
                <w:div w:id="1060716032">
                  <w:marLeft w:val="0"/>
                  <w:marRight w:val="0"/>
                  <w:marTop w:val="0"/>
                  <w:marBottom w:val="0"/>
                  <w:divBdr>
                    <w:top w:val="none" w:sz="0" w:space="0" w:color="auto"/>
                    <w:left w:val="none" w:sz="0" w:space="0" w:color="auto"/>
                    <w:bottom w:val="none" w:sz="0" w:space="0" w:color="auto"/>
                    <w:right w:val="none" w:sz="0" w:space="0" w:color="auto"/>
                  </w:divBdr>
                </w:div>
                <w:div w:id="1839424370">
                  <w:marLeft w:val="0"/>
                  <w:marRight w:val="0"/>
                  <w:marTop w:val="0"/>
                  <w:marBottom w:val="0"/>
                  <w:divBdr>
                    <w:top w:val="none" w:sz="0" w:space="0" w:color="auto"/>
                    <w:left w:val="none" w:sz="0" w:space="0" w:color="auto"/>
                    <w:bottom w:val="none" w:sz="0" w:space="0" w:color="auto"/>
                    <w:right w:val="none" w:sz="0" w:space="0" w:color="auto"/>
                  </w:divBdr>
                </w:div>
                <w:div w:id="471100410">
                  <w:marLeft w:val="0"/>
                  <w:marRight w:val="0"/>
                  <w:marTop w:val="0"/>
                  <w:marBottom w:val="0"/>
                  <w:divBdr>
                    <w:top w:val="none" w:sz="0" w:space="0" w:color="auto"/>
                    <w:left w:val="none" w:sz="0" w:space="0" w:color="auto"/>
                    <w:bottom w:val="none" w:sz="0" w:space="0" w:color="auto"/>
                    <w:right w:val="none" w:sz="0" w:space="0" w:color="auto"/>
                  </w:divBdr>
                </w:div>
                <w:div w:id="85154328">
                  <w:marLeft w:val="0"/>
                  <w:marRight w:val="0"/>
                  <w:marTop w:val="0"/>
                  <w:marBottom w:val="0"/>
                  <w:divBdr>
                    <w:top w:val="none" w:sz="0" w:space="0" w:color="auto"/>
                    <w:left w:val="none" w:sz="0" w:space="0" w:color="auto"/>
                    <w:bottom w:val="none" w:sz="0" w:space="0" w:color="auto"/>
                    <w:right w:val="none" w:sz="0" w:space="0" w:color="auto"/>
                  </w:divBdr>
                </w:div>
                <w:div w:id="1049381853">
                  <w:marLeft w:val="0"/>
                  <w:marRight w:val="0"/>
                  <w:marTop w:val="0"/>
                  <w:marBottom w:val="0"/>
                  <w:divBdr>
                    <w:top w:val="none" w:sz="0" w:space="0" w:color="auto"/>
                    <w:left w:val="none" w:sz="0" w:space="0" w:color="auto"/>
                    <w:bottom w:val="none" w:sz="0" w:space="0" w:color="auto"/>
                    <w:right w:val="none" w:sz="0" w:space="0" w:color="auto"/>
                  </w:divBdr>
                </w:div>
                <w:div w:id="208492202">
                  <w:marLeft w:val="0"/>
                  <w:marRight w:val="0"/>
                  <w:marTop w:val="0"/>
                  <w:marBottom w:val="0"/>
                  <w:divBdr>
                    <w:top w:val="none" w:sz="0" w:space="0" w:color="auto"/>
                    <w:left w:val="none" w:sz="0" w:space="0" w:color="auto"/>
                    <w:bottom w:val="none" w:sz="0" w:space="0" w:color="auto"/>
                    <w:right w:val="none" w:sz="0" w:space="0" w:color="auto"/>
                  </w:divBdr>
                </w:div>
                <w:div w:id="58986182">
                  <w:marLeft w:val="0"/>
                  <w:marRight w:val="0"/>
                  <w:marTop w:val="0"/>
                  <w:marBottom w:val="0"/>
                  <w:divBdr>
                    <w:top w:val="none" w:sz="0" w:space="0" w:color="auto"/>
                    <w:left w:val="none" w:sz="0" w:space="0" w:color="auto"/>
                    <w:bottom w:val="none" w:sz="0" w:space="0" w:color="auto"/>
                    <w:right w:val="none" w:sz="0" w:space="0" w:color="auto"/>
                  </w:divBdr>
                </w:div>
                <w:div w:id="1475098341">
                  <w:marLeft w:val="0"/>
                  <w:marRight w:val="0"/>
                  <w:marTop w:val="0"/>
                  <w:marBottom w:val="0"/>
                  <w:divBdr>
                    <w:top w:val="none" w:sz="0" w:space="0" w:color="auto"/>
                    <w:left w:val="none" w:sz="0" w:space="0" w:color="auto"/>
                    <w:bottom w:val="none" w:sz="0" w:space="0" w:color="auto"/>
                    <w:right w:val="none" w:sz="0" w:space="0" w:color="auto"/>
                  </w:divBdr>
                </w:div>
                <w:div w:id="896866989">
                  <w:marLeft w:val="0"/>
                  <w:marRight w:val="0"/>
                  <w:marTop w:val="0"/>
                  <w:marBottom w:val="0"/>
                  <w:divBdr>
                    <w:top w:val="none" w:sz="0" w:space="0" w:color="auto"/>
                    <w:left w:val="none" w:sz="0" w:space="0" w:color="auto"/>
                    <w:bottom w:val="none" w:sz="0" w:space="0" w:color="auto"/>
                    <w:right w:val="none" w:sz="0" w:space="0" w:color="auto"/>
                  </w:divBdr>
                </w:div>
                <w:div w:id="1239553147">
                  <w:marLeft w:val="0"/>
                  <w:marRight w:val="0"/>
                  <w:marTop w:val="0"/>
                  <w:marBottom w:val="0"/>
                  <w:divBdr>
                    <w:top w:val="none" w:sz="0" w:space="0" w:color="auto"/>
                    <w:left w:val="none" w:sz="0" w:space="0" w:color="auto"/>
                    <w:bottom w:val="none" w:sz="0" w:space="0" w:color="auto"/>
                    <w:right w:val="none" w:sz="0" w:space="0" w:color="auto"/>
                  </w:divBdr>
                </w:div>
                <w:div w:id="1649625000">
                  <w:marLeft w:val="0"/>
                  <w:marRight w:val="0"/>
                  <w:marTop w:val="0"/>
                  <w:marBottom w:val="0"/>
                  <w:divBdr>
                    <w:top w:val="none" w:sz="0" w:space="0" w:color="auto"/>
                    <w:left w:val="none" w:sz="0" w:space="0" w:color="auto"/>
                    <w:bottom w:val="none" w:sz="0" w:space="0" w:color="auto"/>
                    <w:right w:val="none" w:sz="0" w:space="0" w:color="auto"/>
                  </w:divBdr>
                </w:div>
                <w:div w:id="1192959035">
                  <w:marLeft w:val="0"/>
                  <w:marRight w:val="0"/>
                  <w:marTop w:val="0"/>
                  <w:marBottom w:val="0"/>
                  <w:divBdr>
                    <w:top w:val="none" w:sz="0" w:space="0" w:color="auto"/>
                    <w:left w:val="none" w:sz="0" w:space="0" w:color="auto"/>
                    <w:bottom w:val="none" w:sz="0" w:space="0" w:color="auto"/>
                    <w:right w:val="none" w:sz="0" w:space="0" w:color="auto"/>
                  </w:divBdr>
                </w:div>
                <w:div w:id="914128885">
                  <w:marLeft w:val="0"/>
                  <w:marRight w:val="0"/>
                  <w:marTop w:val="0"/>
                  <w:marBottom w:val="0"/>
                  <w:divBdr>
                    <w:top w:val="none" w:sz="0" w:space="0" w:color="auto"/>
                    <w:left w:val="none" w:sz="0" w:space="0" w:color="auto"/>
                    <w:bottom w:val="none" w:sz="0" w:space="0" w:color="auto"/>
                    <w:right w:val="none" w:sz="0" w:space="0" w:color="auto"/>
                  </w:divBdr>
                </w:div>
                <w:div w:id="4495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ntf.unwomen.org/en/grant-giving/call-for-proposals/application-guidelines" TargetMode="External"/><Relationship Id="rId18" Type="http://schemas.openxmlformats.org/officeDocument/2006/relationships/hyperlink" Target="https://untf.unwomen.org/en/grant-giving/call-for-proposals/application-guidelines" TargetMode="External"/><Relationship Id="rId26" Type="http://schemas.openxmlformats.org/officeDocument/2006/relationships/hyperlink" Target="https://www.endvawnow.org/en/articles/305-operating-under-ethical-guidelines-.html?next=305" TargetMode="External"/><Relationship Id="rId39" Type="http://schemas.openxmlformats.org/officeDocument/2006/relationships/hyperlink" Target="mailto:untfgms@unwomen.org" TargetMode="External"/><Relationship Id="rId21" Type="http://schemas.openxmlformats.org/officeDocument/2006/relationships/hyperlink" Target="https://untf.unwomen.org/en/grant-giving/call-for-proposals/application-guidelines" TargetMode="External"/><Relationship Id="rId34" Type="http://schemas.openxmlformats.org/officeDocument/2006/relationships/hyperlink" Target="https://untf.unwomen.org/en/grant-giving/call-for-proposals/application-guidelines" TargetMode="External"/><Relationship Id="rId42"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hinehub.org/" TargetMode="External"/><Relationship Id="rId29" Type="http://schemas.openxmlformats.org/officeDocument/2006/relationships/hyperlink" Target="https://www.endvawnow.org/en/articles/308-addressing-specific-forms-and-settings-.html?next=30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ndvawnow.org/en/articles/304-adopting-a-human-rights-based-approach.html?next=304" TargetMode="External"/><Relationship Id="rId32" Type="http://schemas.openxmlformats.org/officeDocument/2006/relationships/hyperlink" Target="https://www.endvawnow.org/en/articles/311-working-in-partnership.html?next=311" TargetMode="External"/><Relationship Id="rId37" Type="http://schemas.openxmlformats.org/officeDocument/2006/relationships/hyperlink" Target="https://untf.unwomen.org/en/grant-giving/call-for-proposals/application-guidelines"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nwomen.org/en" TargetMode="External"/><Relationship Id="rId23" Type="http://schemas.openxmlformats.org/officeDocument/2006/relationships/hyperlink" Target="https://untf.unwomen.org/en/grant-giving/call-for-proposals/application-guidelines" TargetMode="External"/><Relationship Id="rId28" Type="http://schemas.openxmlformats.org/officeDocument/2006/relationships/hyperlink" Target="https://www.endvawnow.org/en/articles/307-employing-culturally-appropriate-measures-.html?next=307" TargetMode="External"/><Relationship Id="rId36" Type="http://schemas.openxmlformats.org/officeDocument/2006/relationships/hyperlink" Target="https://untf.unwomen.org/en/grant-giving/call-for-proposals/application-guidelines" TargetMode="External"/><Relationship Id="rId10" Type="http://schemas.openxmlformats.org/officeDocument/2006/relationships/footnotes" Target="footnotes.xml"/><Relationship Id="rId19" Type="http://schemas.openxmlformats.org/officeDocument/2006/relationships/hyperlink" Target="https://untf.unwomen.org/en/grant-giving/call-for-proposals/application-guidelines" TargetMode="External"/><Relationship Id="rId31" Type="http://schemas.openxmlformats.org/officeDocument/2006/relationships/hyperlink" Target="https://www.endvawnow.org/en/articles/310-operating-within-the-ecological-model-.html?next=31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tf.unwomen.org/en" TargetMode="External"/><Relationship Id="rId22" Type="http://schemas.openxmlformats.org/officeDocument/2006/relationships/hyperlink" Target="https://untf.unwomen.org/en/digital-library/publications/2021/08/learning-from-practice-exploring-intersectional-approaches-to-prevent-violence-against-women-and-girls" TargetMode="External"/><Relationship Id="rId27" Type="http://schemas.openxmlformats.org/officeDocument/2006/relationships/hyperlink" Target="https://www.endvawnow.org/en/articles/306-ensuring-gender-responsiveness.html?next=306" TargetMode="External"/><Relationship Id="rId30" Type="http://schemas.openxmlformats.org/officeDocument/2006/relationships/hyperlink" Target="https://www.endvawnow.org/en/articles/309-responding-to-diversity-.html" TargetMode="External"/><Relationship Id="rId35" Type="http://schemas.openxmlformats.org/officeDocument/2006/relationships/hyperlink" Target="https://www.endvawnow.org/"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grants.untf.unwomen.org/" TargetMode="External"/><Relationship Id="rId25" Type="http://schemas.openxmlformats.org/officeDocument/2006/relationships/hyperlink" Target="https://www.endvawnow.org/en/articles/312-ensuring-survivor-centred-and-empowering-approaches.html?next=312" TargetMode="External"/><Relationship Id="rId33" Type="http://schemas.openxmlformats.org/officeDocument/2006/relationships/hyperlink" Target="https://www.endvawnow.org/en/articles/313-drawing-upon-existing-evidence.html?next=313" TargetMode="External"/><Relationship Id="rId38" Type="http://schemas.openxmlformats.org/officeDocument/2006/relationships/hyperlink" Target="https://untf.unwomen.org/en/grant-giving/call-for-proposals/application-guidelines" TargetMode="External"/><Relationship Id="rId20" Type="http://schemas.openxmlformats.org/officeDocument/2006/relationships/hyperlink" Target="https://untf.unwomen.org/en/grant-giving/call-for-proposals/application-guidelines"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0" ma:contentTypeDescription="Create a new document." ma:contentTypeScope="" ma:versionID="395e43a6c92c75011b4596151097f6ab">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fa48112fb73776e8d9d56d5df46d8440"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SharedWithUsers xmlns="d83b09a3-3790-42f3-9709-194835517652">
      <UserInfo>
        <DisplayName/>
        <AccountId xsi:nil="true"/>
        <AccountType/>
      </UserInfo>
    </SharedWithUsers>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17E9BC-B3F5-4E30-A2B9-655047E8A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C0CFB-2029-4182-9D08-59FAABE6C300}">
  <ds:schemaRefs>
    <ds:schemaRef ds:uri="d83b09a3-3790-42f3-9709-194835517652"/>
    <ds:schemaRef ds:uri="http://purl.org/dc/dcmitype/"/>
    <ds:schemaRef ds:uri="82ab596d-6e78-4fb6-8729-00dfcc76dfb6"/>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f56fa2c-8799-41f7-8555-46686698e10b"/>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C2BF61E-13BF-4576-9040-D462F3003BAC}">
  <ds:schemaRefs>
    <ds:schemaRef ds:uri="http://schemas.openxmlformats.org/officeDocument/2006/bibliography"/>
  </ds:schemaRefs>
</ds:datastoreItem>
</file>

<file path=customXml/itemProps4.xml><?xml version="1.0" encoding="utf-8"?>
<ds:datastoreItem xmlns:ds="http://schemas.openxmlformats.org/officeDocument/2006/customXml" ds:itemID="{D283BD3D-1AC4-43AF-AA00-3AFAD8F10363}">
  <ds:schemaRefs>
    <ds:schemaRef ds:uri="http://schemas.microsoft.com/office/2006/metadata/longProperties"/>
  </ds:schemaRefs>
</ds:datastoreItem>
</file>

<file path=customXml/itemProps5.xml><?xml version="1.0" encoding="utf-8"?>
<ds:datastoreItem xmlns:ds="http://schemas.openxmlformats.org/officeDocument/2006/customXml" ds:itemID="{54B80396-E1F3-47CD-9ADE-6BB1B8F365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7805</Words>
  <Characters>44492</Characters>
  <Application>Microsoft Office Word</Application>
  <DocSecurity>12</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52193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Anna Nemirovsky</cp:lastModifiedBy>
  <cp:revision>2</cp:revision>
  <cp:lastPrinted>2021-11-24T13:46:00Z</cp:lastPrinted>
  <dcterms:created xsi:type="dcterms:W3CDTF">2022-11-22T21:51:00Z</dcterms:created>
  <dcterms:modified xsi:type="dcterms:W3CDTF">2022-11-22T21:51:00Z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Sign-off status">
    <vt:lpwstr/>
  </property>
  <property fmtid="{D5CDD505-2E9C-101B-9397-08002B2CF9AE}" pid="12" name="Theme">
    <vt:lpwstr/>
  </property>
  <property fmtid="{D5CDD505-2E9C-101B-9397-08002B2CF9AE}" pid="13" name="ContentTypeId">
    <vt:lpwstr>0x0101005BD10EB1173DDC46AE1DD8332BC27F28</vt:lpwstr>
  </property>
  <property fmtid="{D5CDD505-2E9C-101B-9397-08002B2CF9AE}" pid="14" name="MediaServiceImageTags">
    <vt:lpwstr/>
  </property>
  <property fmtid="{D5CDD505-2E9C-101B-9397-08002B2CF9AE}" pid="15" name="GrammarlyDocumentId">
    <vt:lpwstr>18dafd362f41d3d05d4be74afa96b5bd3df2e1859faa645b2d4088473b8273f0</vt:lpwstr>
  </property>
</Properties>
</file>