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1E255D7F" w:rsidR="00662255" w:rsidRPr="00655CED" w:rsidRDefault="1C313B34" w:rsidP="00254724">
      <w:pPr>
        <w:pStyle w:val="Body1"/>
        <w:ind w:left="360"/>
        <w:jc w:val="center"/>
      </w:pPr>
      <w:r>
        <w:rPr>
          <w:noProof/>
        </w:rPr>
        <w:drawing>
          <wp:inline distT="0" distB="0" distL="0" distR="0" wp14:anchorId="6ABA3631" wp14:editId="2517E3CE">
            <wp:extent cx="1960070" cy="1943100"/>
            <wp:effectExtent l="0" t="0" r="0" b="0"/>
            <wp:docPr id="367911852" name="Picture 36791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60070" cy="1943100"/>
                    </a:xfrm>
                    <a:prstGeom prst="rect">
                      <a:avLst/>
                    </a:prstGeom>
                  </pic:spPr>
                </pic:pic>
              </a:graphicData>
            </a:graphic>
          </wp:inline>
        </w:drawing>
      </w:r>
    </w:p>
    <w:p w14:paraId="13F60B82" w14:textId="77777777" w:rsidR="00662255" w:rsidRPr="00655CED" w:rsidRDefault="00662255" w:rsidP="00254724">
      <w:pPr>
        <w:pStyle w:val="Body1"/>
        <w:ind w:left="360"/>
        <w:jc w:val="center"/>
        <w:rPr>
          <w:rFonts w:ascii="Calibri" w:hAnsi="Calibri"/>
          <w:b/>
          <w:sz w:val="4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008624E8" w:rsidP="20EF0495">
      <w:pPr>
        <w:pStyle w:val="Body1"/>
        <w:jc w:val="center"/>
        <w:rPr>
          <w:rFonts w:ascii="Calibri" w:hAnsi="Calibri"/>
          <w:b/>
          <w:bCs/>
          <w:sz w:val="40"/>
          <w:szCs w:val="40"/>
        </w:rPr>
      </w:pPr>
      <w:r>
        <w:rPr>
          <w:rFonts w:ascii="Calibri" w:hAnsi="Calibri"/>
          <w:b/>
          <w:sz w:val="40"/>
        </w:rPr>
        <w:t>Целевой фонд ООН в поддержку действий по ликвидации насилия в отношении женщин</w:t>
      </w:r>
    </w:p>
    <w:p w14:paraId="218DE414" w14:textId="0CC6C0BF" w:rsidR="00E915D6" w:rsidRPr="00F301DE" w:rsidRDefault="00DA48AD" w:rsidP="31FF8A8B">
      <w:pPr>
        <w:pStyle w:val="Body1"/>
        <w:jc w:val="center"/>
        <w:rPr>
          <w:rFonts w:ascii="Calibri" w:hAnsi="Calibri"/>
          <w:b/>
          <w:bCs/>
          <w:color w:val="ED7D31" w:themeColor="accent2"/>
          <w:sz w:val="40"/>
          <w:szCs w:val="40"/>
        </w:rPr>
      </w:pPr>
      <w:r>
        <w:rPr>
          <w:rFonts w:ascii="Calibri" w:hAnsi="Calibri"/>
          <w:b/>
          <w:color w:val="ED7D31" w:themeColor="accent2"/>
          <w:sz w:val="40"/>
        </w:rPr>
        <w:t>Конкурс предложений 2022</w:t>
      </w:r>
    </w:p>
    <w:p w14:paraId="3A8144D6" w14:textId="7F70B2F2" w:rsidR="00E915D6" w:rsidRPr="006A5378" w:rsidRDefault="00E915D6" w:rsidP="31FF8A8B">
      <w:pPr>
        <w:pStyle w:val="Body1"/>
        <w:jc w:val="center"/>
        <w:rPr>
          <w:rFonts w:ascii="Calibri" w:hAnsi="Calibri"/>
          <w:b/>
          <w:bCs/>
          <w:color w:val="4472C4" w:themeColor="accent1"/>
          <w:sz w:val="20"/>
        </w:rPr>
      </w:pPr>
      <w:r>
        <w:rPr>
          <w:rFonts w:ascii="Calibri" w:hAnsi="Calibri"/>
          <w:b/>
          <w:color w:val="4472C4" w:themeColor="accent1"/>
          <w:sz w:val="40"/>
        </w:rPr>
        <w:t xml:space="preserve"> </w:t>
      </w:r>
    </w:p>
    <w:p w14:paraId="0E4858C2" w14:textId="6D52F96C" w:rsidR="008624E8" w:rsidRPr="00655CED" w:rsidRDefault="008624E8" w:rsidP="20EF0495">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Pr>
          <w:b/>
          <w:color w:val="ED7D31" w:themeColor="accent2"/>
          <w:sz w:val="28"/>
        </w:rPr>
        <w:t xml:space="preserve">Открытие конкурса: </w:t>
      </w:r>
      <w:r>
        <w:rPr>
          <w:b/>
          <w:sz w:val="28"/>
        </w:rPr>
        <w:t>23 ноября 2022 г.</w:t>
      </w:r>
    </w:p>
    <w:p w14:paraId="0881CB5E" w14:textId="5BEB8707" w:rsidR="008624E8" w:rsidRPr="00655CED" w:rsidRDefault="008624E8" w:rsidP="20EF0495">
      <w:pPr>
        <w:pStyle w:val="Body1"/>
        <w:jc w:val="center"/>
        <w:rPr>
          <w:rFonts w:ascii="Calibri" w:hAnsi="Calibri"/>
          <w:b/>
          <w:bCs/>
          <w:sz w:val="28"/>
          <w:szCs w:val="28"/>
        </w:rPr>
      </w:pPr>
      <w:r>
        <w:rPr>
          <w:rFonts w:ascii="Calibri" w:hAnsi="Calibri"/>
          <w:b/>
          <w:color w:val="ED7D31" w:themeColor="accent2"/>
          <w:sz w:val="28"/>
        </w:rPr>
        <w:t xml:space="preserve">Крайний срок подачи заявок: </w:t>
      </w:r>
      <w:r>
        <w:rPr>
          <w:rFonts w:ascii="Calibri" w:hAnsi="Calibri"/>
          <w:b/>
          <w:color w:val="auto"/>
          <w:sz w:val="28"/>
        </w:rPr>
        <w:t>11</w:t>
      </w:r>
      <w:r>
        <w:rPr>
          <w:rFonts w:ascii="Calibri" w:hAnsi="Calibri"/>
          <w:b/>
          <w:color w:val="C45911" w:themeColor="accent2" w:themeShade="BF"/>
          <w:sz w:val="28"/>
        </w:rPr>
        <w:t xml:space="preserve"> </w:t>
      </w:r>
      <w:r>
        <w:rPr>
          <w:rFonts w:ascii="Calibri" w:hAnsi="Calibri"/>
          <w:b/>
          <w:color w:val="auto"/>
          <w:sz w:val="28"/>
        </w:rPr>
        <w:t xml:space="preserve">января 2023 г. </w:t>
      </w:r>
    </w:p>
    <w:p w14:paraId="76639429" w14:textId="77777777" w:rsidR="008624E8" w:rsidRPr="00655CED" w:rsidRDefault="008624E8">
      <w:pPr>
        <w:pStyle w:val="Body1"/>
        <w:jc w:val="center"/>
        <w:rPr>
          <w:rFonts w:ascii="Calibri" w:hAnsi="Calibri"/>
          <w:b/>
          <w:color w:val="ED7D31"/>
          <w:sz w:val="28"/>
          <w:u w:color="ED7D31"/>
        </w:rPr>
      </w:pPr>
    </w:p>
    <w:p w14:paraId="6537DFE1" w14:textId="3B3067CB" w:rsidR="008624E8" w:rsidRPr="004B0214" w:rsidRDefault="008624E8" w:rsidP="04FCD711">
      <w:pPr>
        <w:pStyle w:val="Body1"/>
        <w:jc w:val="center"/>
        <w:rPr>
          <w:b/>
          <w:bCs/>
        </w:rPr>
      </w:pPr>
      <w:r w:rsidRPr="04FCD711">
        <w:rPr>
          <w:rFonts w:ascii="Calibri" w:hAnsi="Calibri"/>
          <w:b/>
          <w:bCs/>
          <w:sz w:val="28"/>
          <w:szCs w:val="28"/>
        </w:rPr>
        <w:t>Система подачи заявок онлайн:</w:t>
      </w:r>
      <w:r w:rsidRPr="04FCD711">
        <w:rPr>
          <w:rFonts w:ascii="Calibri" w:hAnsi="Calibri"/>
          <w:b/>
          <w:bCs/>
          <w:color w:val="ED7D31" w:themeColor="accent2"/>
          <w:sz w:val="28"/>
          <w:szCs w:val="28"/>
        </w:rPr>
        <w:t xml:space="preserve"> </w:t>
      </w:r>
      <w:hyperlink r:id="rId12" w:history="1">
        <w:r w:rsidR="00083F62" w:rsidRPr="04FCD711">
          <w:rPr>
            <w:rStyle w:val="Hyperlink"/>
            <w:rFonts w:ascii="Times New Roman" w:hAnsi="Times New Roman"/>
            <w:sz w:val="24"/>
            <w:szCs w:val="24"/>
          </w:rPr>
          <w:t>https://grants.untf.unwomen.org</w:t>
        </w:r>
      </w:hyperlink>
      <w:r w:rsidR="00083F62">
        <w:t xml:space="preserve"> </w:t>
      </w:r>
    </w:p>
    <w:p w14:paraId="44E5CD68" w14:textId="42DB0E2E" w:rsidR="003A62AD" w:rsidRPr="00655CED" w:rsidRDefault="003A62AD">
      <w:pPr>
        <w:pStyle w:val="Body1"/>
        <w:jc w:val="center"/>
        <w:rPr>
          <w:rFonts w:ascii="Calibri" w:hAnsi="Calibri"/>
          <w:color w:val="4472C4" w:themeColor="accent1"/>
          <w:sz w:val="28"/>
          <w:szCs w:val="28"/>
        </w:rPr>
      </w:pPr>
    </w:p>
    <w:tbl>
      <w:tblPr>
        <w:tblStyle w:val="TableGrid"/>
        <w:tblW w:w="9450" w:type="dxa"/>
        <w:tblInd w:w="-54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450"/>
      </w:tblGrid>
      <w:tr w:rsidR="003A62AD" w:rsidRPr="00655CED" w14:paraId="5D5B4705" w14:textId="77777777" w:rsidTr="002620C9">
        <w:tc>
          <w:tcPr>
            <w:tcW w:w="9450" w:type="dxa"/>
          </w:tcPr>
          <w:p w14:paraId="4CD20444" w14:textId="225358B8" w:rsidR="002A5161" w:rsidRPr="00ED5B2E" w:rsidRDefault="00461376" w:rsidP="00C81D0D">
            <w:pPr>
              <w:pStyle w:val="Body1"/>
              <w:spacing w:after="120"/>
              <w:jc w:val="both"/>
              <w:rPr>
                <w:rFonts w:asciiTheme="minorHAnsi" w:hAnsiTheme="minorHAnsi" w:cstheme="minorBidi"/>
                <w:color w:val="000000" w:themeColor="text1"/>
                <w:sz w:val="21"/>
                <w:szCs w:val="21"/>
              </w:rPr>
            </w:pPr>
            <w:r>
              <w:rPr>
                <w:rFonts w:asciiTheme="minorHAnsi" w:hAnsiTheme="minorHAnsi"/>
                <w:color w:val="000000" w:themeColor="text1"/>
                <w:sz w:val="21"/>
              </w:rPr>
              <w:t xml:space="preserve">Целевой фонд ООН ищет предложения для </w:t>
            </w:r>
            <w:r>
              <w:rPr>
                <w:rFonts w:asciiTheme="minorHAnsi" w:hAnsiTheme="minorHAnsi"/>
                <w:b/>
                <w:color w:val="000000" w:themeColor="text1"/>
                <w:sz w:val="21"/>
              </w:rPr>
              <w:t>инициатив под руководством гражданского общества по ликвидации насилия в отношении женщин и девочек</w:t>
            </w:r>
            <w:r>
              <w:rPr>
                <w:rFonts w:asciiTheme="minorHAnsi" w:hAnsiTheme="minorHAnsi"/>
                <w:color w:val="000000" w:themeColor="text1"/>
                <w:sz w:val="21"/>
              </w:rPr>
              <w:t xml:space="preserve">, подвергающихся пересекающимся формам дискриминации во всех контекстах, включая затяжные кризисы и не ограничиваясь ими. Мы будем отдавать предпочтение </w:t>
            </w:r>
            <w:r>
              <w:rPr>
                <w:rFonts w:asciiTheme="minorHAnsi" w:hAnsiTheme="minorHAnsi"/>
                <w:b/>
                <w:color w:val="000000" w:themeColor="text1"/>
                <w:sz w:val="21"/>
              </w:rPr>
              <w:t xml:space="preserve">заявкам, в которых используется межсекторальный подход и реализуется принцип «Никого не забыть» </w:t>
            </w:r>
            <w:r>
              <w:rPr>
                <w:rFonts w:asciiTheme="minorHAnsi" w:hAnsiTheme="minorHAnsi"/>
                <w:color w:val="000000" w:themeColor="text1"/>
                <w:sz w:val="21"/>
              </w:rPr>
              <w:t xml:space="preserve">при разработке программ по ликвидации насилия в отношении женщин. Мы также будем отдавать приоритет </w:t>
            </w:r>
            <w:r>
              <w:rPr>
                <w:rFonts w:asciiTheme="minorHAnsi" w:hAnsiTheme="minorHAnsi"/>
                <w:b/>
                <w:color w:val="000000" w:themeColor="text1"/>
                <w:sz w:val="21"/>
              </w:rPr>
              <w:t>заявкам от организаций по защите прав женщин и местных организаций гражданского общества</w:t>
            </w:r>
            <w:r>
              <w:rPr>
                <w:rFonts w:asciiTheme="minorHAnsi" w:hAnsiTheme="minorHAnsi"/>
                <w:color w:val="000000" w:themeColor="text1"/>
                <w:sz w:val="21"/>
              </w:rPr>
              <w:t>, возглавляемых женщинами и девочками в обособленных социальных группах и работающих в их интересах.</w:t>
            </w:r>
          </w:p>
          <w:p w14:paraId="198D50A3" w14:textId="40B3CFAD" w:rsidR="00422684" w:rsidRPr="00550516" w:rsidRDefault="00422684" w:rsidP="00C81D0D">
            <w:pPr>
              <w:pStyle w:val="Body1"/>
              <w:spacing w:after="120"/>
              <w:jc w:val="both"/>
              <w:rPr>
                <w:rFonts w:asciiTheme="minorHAnsi" w:hAnsiTheme="minorHAnsi" w:cstheme="minorHAnsi"/>
                <w:b/>
                <w:bCs/>
                <w:color w:val="00B0F0"/>
                <w:sz w:val="21"/>
                <w:szCs w:val="21"/>
              </w:rPr>
            </w:pPr>
            <w:r>
              <w:rPr>
                <w:rFonts w:asciiTheme="minorHAnsi" w:hAnsiTheme="minorHAnsi"/>
                <w:sz w:val="21"/>
              </w:rPr>
              <w:t xml:space="preserve">Учитывая глобальный контекст все более сложных, продолжительных и накладывающихся друг на друга кризисов, мы используем двойной подход в рамках данного Конкурса предложений: с одной стороны, </w:t>
            </w:r>
            <w:r>
              <w:rPr>
                <w:rFonts w:asciiTheme="minorHAnsi" w:hAnsiTheme="minorHAnsi"/>
                <w:b/>
                <w:sz w:val="21"/>
              </w:rPr>
              <w:t>приглашая все организации — как часть их общей заявки —</w:t>
            </w:r>
            <w:r>
              <w:rPr>
                <w:rFonts w:asciiTheme="minorHAnsi" w:hAnsiTheme="minorHAnsi"/>
                <w:strike/>
                <w:sz w:val="21"/>
              </w:rPr>
              <w:t xml:space="preserve"> </w:t>
            </w:r>
            <w:r>
              <w:rPr>
                <w:rFonts w:asciiTheme="minorHAnsi" w:hAnsiTheme="minorHAnsi"/>
                <w:b/>
                <w:sz w:val="21"/>
              </w:rPr>
              <w:t>укрепить их потенциал готовности</w:t>
            </w:r>
            <w:r>
              <w:rPr>
                <w:rFonts w:asciiTheme="minorHAnsi" w:hAnsiTheme="minorHAnsi"/>
                <w:sz w:val="21"/>
              </w:rPr>
              <w:t xml:space="preserve"> </w:t>
            </w:r>
            <w:r>
              <w:rPr>
                <w:rFonts w:asciiTheme="minorHAnsi" w:hAnsiTheme="minorHAnsi"/>
                <w:b/>
                <w:sz w:val="21"/>
              </w:rPr>
              <w:t xml:space="preserve">и организационную устойчивость </w:t>
            </w:r>
            <w:r>
              <w:rPr>
                <w:rFonts w:asciiTheme="minorHAnsi" w:hAnsiTheme="minorHAnsi"/>
                <w:sz w:val="21"/>
              </w:rPr>
              <w:t xml:space="preserve">для эффективного решения проблемы насилия в отношении женщин и девочек до и после наступления кризиса. Параллельно с этим мы также уделяем </w:t>
            </w:r>
            <w:r>
              <w:rPr>
                <w:rFonts w:asciiTheme="minorHAnsi" w:hAnsiTheme="minorHAnsi"/>
                <w:b/>
                <w:sz w:val="21"/>
              </w:rPr>
              <w:t>особое внимание ликвидации насилия в отношении женщин и девочек в контексте затяжных кризисов, чтобы поддержать организации,</w:t>
            </w:r>
            <w:r>
              <w:rPr>
                <w:rFonts w:asciiTheme="minorHAnsi" w:hAnsiTheme="minorHAnsi"/>
                <w:sz w:val="21"/>
              </w:rPr>
              <w:t xml:space="preserve"> </w:t>
            </w:r>
            <w:r>
              <w:rPr>
                <w:rFonts w:asciiTheme="minorHAnsi" w:hAnsiTheme="minorHAnsi"/>
                <w:b/>
                <w:sz w:val="21"/>
              </w:rPr>
              <w:t>работающие в этих условиях,</w:t>
            </w:r>
            <w:r>
              <w:rPr>
                <w:rFonts w:asciiTheme="minorHAnsi" w:hAnsiTheme="minorHAnsi"/>
                <w:sz w:val="21"/>
              </w:rPr>
              <w:t xml:space="preserve"> посредством инициатив, отвечающих особым потребностям женщин и девочек, подверженных риску и переживших насилие, особенно тех, кто подвергается риску изоляции и обособления.</w:t>
            </w:r>
          </w:p>
        </w:tc>
      </w:tr>
    </w:tbl>
    <w:p w14:paraId="6F10BAC5" w14:textId="49D1789E" w:rsidR="00DC3755" w:rsidRPr="00655CED" w:rsidRDefault="00DC3755" w:rsidP="04FCD711">
      <w:pPr>
        <w:pStyle w:val="Body1"/>
        <w:spacing w:before="200" w:after="120"/>
        <w:jc w:val="center"/>
        <w:rPr>
          <w:rFonts w:ascii="Calibri" w:hAnsi="Calibri"/>
          <w:b/>
          <w:bCs/>
          <w:color w:val="00B0F0"/>
          <w:sz w:val="40"/>
          <w:szCs w:val="40"/>
        </w:rPr>
        <w:sectPr w:rsidR="00DC3755" w:rsidRPr="00655CED" w:rsidSect="008D5AA9">
          <w:headerReference w:type="default" r:id="rId13"/>
          <w:footerReference w:type="default" r:id="rId14"/>
          <w:headerReference w:type="first" r:id="rId15"/>
          <w:footerReference w:type="first" r:id="rId16"/>
          <w:pgSz w:w="12240" w:h="15840"/>
          <w:pgMar w:top="1440" w:right="1800" w:bottom="1440" w:left="1800" w:header="720" w:footer="720" w:gutter="0"/>
          <w:pgBorders w:display="firstPage"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sectPr>
      </w:pPr>
    </w:p>
    <w:p w14:paraId="42B8B790" w14:textId="77777777" w:rsidR="006F2BBC" w:rsidRDefault="003C4BE7" w:rsidP="00B5607F">
      <w:pPr>
        <w:keepNext/>
        <w:keepLines/>
        <w:spacing w:before="120" w:after="100" w:afterAutospacing="1" w:line="276" w:lineRule="auto"/>
        <w:rPr>
          <w:noProof/>
        </w:rPr>
      </w:pPr>
      <w:r>
        <w:rPr>
          <w:rFonts w:eastAsia="Arial Unicode MS"/>
          <w:b/>
          <w:bCs/>
          <w:color w:val="ED7D31" w:themeColor="accent2"/>
          <w:sz w:val="30"/>
          <w:szCs w:val="30"/>
          <w:u w:color="ED7D31"/>
          <w:lang w:val="ru"/>
        </w:rPr>
        <w:lastRenderedPageBreak/>
        <w:t>СОДЕРЖАНИЕ</w:t>
      </w:r>
      <w:r w:rsidRPr="0BBE8FFC">
        <w:rPr>
          <w:rFonts w:eastAsia="Arial Unicode MS"/>
          <w:sz w:val="30"/>
          <w:szCs w:val="30"/>
          <w:u w:color="ED7D31"/>
          <w:shd w:val="clear" w:color="auto" w:fill="E6E6E6"/>
          <w:lang w:val="ru"/>
        </w:rPr>
        <w:fldChar w:fldCharType="begin"/>
      </w:r>
      <w:r w:rsidRPr="00B5607F">
        <w:rPr>
          <w:rFonts w:eastAsia="Arial Unicode MS"/>
          <w:sz w:val="30"/>
          <w:szCs w:val="30"/>
          <w:u w:color="ED7D31"/>
          <w:lang w:val="ru"/>
        </w:rPr>
        <w:instrText xml:space="preserve"> TOC \t "Unknown 0,2,Heading 1,1,Heading 3,3,Heading 2,2" </w:instrText>
      </w:r>
      <w:r w:rsidRPr="0BBE8FFC">
        <w:rPr>
          <w:rFonts w:eastAsia="Arial Unicode MS"/>
          <w:sz w:val="30"/>
          <w:szCs w:val="30"/>
          <w:u w:color="ED7D31"/>
          <w:shd w:val="clear" w:color="auto" w:fill="E6E6E6"/>
          <w:lang w:val="ru"/>
        </w:rPr>
        <w:fldChar w:fldCharType="separate"/>
      </w:r>
    </w:p>
    <w:p w14:paraId="5C08C5FD" w14:textId="15A9B007" w:rsidR="006F2BBC" w:rsidRPr="004B22A8" w:rsidRDefault="006F2BBC">
      <w:pPr>
        <w:pStyle w:val="TOC1"/>
        <w:rPr>
          <w:rFonts w:eastAsiaTheme="minorEastAsia" w:cstheme="minorBidi"/>
          <w:noProof/>
          <w:szCs w:val="22"/>
          <w:lang w:eastAsia="ja-JP"/>
        </w:rPr>
      </w:pPr>
      <w:r w:rsidRPr="00852368">
        <w:rPr>
          <w:noProof/>
          <w:color w:val="ED7D31" w:themeColor="accent2"/>
        </w:rPr>
        <w:t>1.</w:t>
      </w:r>
      <w:r w:rsidRPr="004B22A8">
        <w:rPr>
          <w:rFonts w:eastAsiaTheme="minorEastAsia" w:cstheme="minorBidi"/>
          <w:noProof/>
          <w:szCs w:val="22"/>
          <w:lang w:eastAsia="ja-JP"/>
        </w:rPr>
        <w:tab/>
      </w:r>
      <w:r w:rsidRPr="00852368">
        <w:rPr>
          <w:noProof/>
          <w:color w:val="ED7D31" w:themeColor="accent2"/>
        </w:rPr>
        <w:t>О Целевом фонде ООН в поддержку действий по ликвидации насилия в отношении женщин</w:t>
      </w:r>
      <w:r>
        <w:rPr>
          <w:noProof/>
        </w:rPr>
        <w:tab/>
      </w:r>
      <w:r>
        <w:rPr>
          <w:noProof/>
        </w:rPr>
        <w:fldChar w:fldCharType="begin"/>
      </w:r>
      <w:r>
        <w:rPr>
          <w:noProof/>
        </w:rPr>
        <w:instrText xml:space="preserve"> PAGEREF _Toc119492960 \h </w:instrText>
      </w:r>
      <w:r>
        <w:rPr>
          <w:noProof/>
        </w:rPr>
      </w:r>
      <w:r>
        <w:rPr>
          <w:noProof/>
        </w:rPr>
        <w:fldChar w:fldCharType="separate"/>
      </w:r>
      <w:r w:rsidR="00424829">
        <w:rPr>
          <w:noProof/>
        </w:rPr>
        <w:t>2</w:t>
      </w:r>
      <w:r>
        <w:rPr>
          <w:noProof/>
        </w:rPr>
        <w:fldChar w:fldCharType="end"/>
      </w:r>
    </w:p>
    <w:p w14:paraId="57A05D11" w14:textId="16DF11A4" w:rsidR="006F2BBC" w:rsidRPr="004B22A8" w:rsidRDefault="006F2BBC">
      <w:pPr>
        <w:pStyle w:val="TOC1"/>
        <w:rPr>
          <w:rFonts w:eastAsiaTheme="minorEastAsia" w:cstheme="minorBidi"/>
          <w:noProof/>
          <w:szCs w:val="22"/>
          <w:lang w:eastAsia="ja-JP"/>
        </w:rPr>
      </w:pPr>
      <w:r w:rsidRPr="00852368">
        <w:rPr>
          <w:noProof/>
          <w:color w:val="ED7D31" w:themeColor="accent2"/>
        </w:rPr>
        <w:t>2.</w:t>
      </w:r>
      <w:r w:rsidRPr="004B22A8">
        <w:rPr>
          <w:rFonts w:eastAsiaTheme="minorEastAsia" w:cstheme="minorBidi"/>
          <w:noProof/>
          <w:szCs w:val="22"/>
          <w:lang w:eastAsia="ja-JP"/>
        </w:rPr>
        <w:tab/>
      </w:r>
      <w:r w:rsidRPr="00852368">
        <w:rPr>
          <w:noProof/>
          <w:color w:val="ED7D31" w:themeColor="accent2"/>
        </w:rPr>
        <w:t>Руководящие принципы</w:t>
      </w:r>
      <w:r>
        <w:rPr>
          <w:noProof/>
        </w:rPr>
        <w:tab/>
      </w:r>
      <w:r>
        <w:rPr>
          <w:noProof/>
        </w:rPr>
        <w:fldChar w:fldCharType="begin"/>
      </w:r>
      <w:r>
        <w:rPr>
          <w:noProof/>
        </w:rPr>
        <w:instrText xml:space="preserve"> PAGEREF _Toc119492961 \h </w:instrText>
      </w:r>
      <w:r>
        <w:rPr>
          <w:noProof/>
        </w:rPr>
      </w:r>
      <w:r>
        <w:rPr>
          <w:noProof/>
        </w:rPr>
        <w:fldChar w:fldCharType="separate"/>
      </w:r>
      <w:r w:rsidR="00424829">
        <w:rPr>
          <w:noProof/>
        </w:rPr>
        <w:t>2</w:t>
      </w:r>
      <w:r>
        <w:rPr>
          <w:noProof/>
        </w:rPr>
        <w:fldChar w:fldCharType="end"/>
      </w:r>
    </w:p>
    <w:p w14:paraId="3E1F2D11" w14:textId="55397EB8" w:rsidR="006F2BBC" w:rsidRPr="004B22A8" w:rsidRDefault="006F2BBC">
      <w:pPr>
        <w:pStyle w:val="TOC1"/>
        <w:rPr>
          <w:rFonts w:eastAsiaTheme="minorEastAsia" w:cstheme="minorBidi"/>
          <w:noProof/>
          <w:szCs w:val="22"/>
          <w:lang w:eastAsia="ja-JP"/>
        </w:rPr>
      </w:pPr>
      <w:r w:rsidRPr="00852368">
        <w:rPr>
          <w:noProof/>
          <w:color w:val="ED7D31" w:themeColor="accent2"/>
        </w:rPr>
        <w:t>3.</w:t>
      </w:r>
      <w:r w:rsidRPr="004B22A8">
        <w:rPr>
          <w:rFonts w:eastAsiaTheme="minorEastAsia" w:cstheme="minorBidi"/>
          <w:noProof/>
          <w:szCs w:val="22"/>
          <w:lang w:eastAsia="ja-JP"/>
        </w:rPr>
        <w:tab/>
      </w:r>
      <w:r w:rsidRPr="00852368">
        <w:rPr>
          <w:noProof/>
          <w:color w:val="ED7D31" w:themeColor="accent2"/>
        </w:rPr>
        <w:t>Контекст</w:t>
      </w:r>
      <w:r>
        <w:rPr>
          <w:noProof/>
        </w:rPr>
        <w:tab/>
      </w:r>
      <w:r>
        <w:rPr>
          <w:noProof/>
        </w:rPr>
        <w:fldChar w:fldCharType="begin"/>
      </w:r>
      <w:r>
        <w:rPr>
          <w:noProof/>
        </w:rPr>
        <w:instrText xml:space="preserve"> PAGEREF _Toc119492962 \h </w:instrText>
      </w:r>
      <w:r>
        <w:rPr>
          <w:noProof/>
        </w:rPr>
      </w:r>
      <w:r>
        <w:rPr>
          <w:noProof/>
        </w:rPr>
        <w:fldChar w:fldCharType="separate"/>
      </w:r>
      <w:r w:rsidR="00424829">
        <w:rPr>
          <w:noProof/>
        </w:rPr>
        <w:t>4</w:t>
      </w:r>
      <w:r>
        <w:rPr>
          <w:noProof/>
        </w:rPr>
        <w:fldChar w:fldCharType="end"/>
      </w:r>
    </w:p>
    <w:p w14:paraId="4D10C17D" w14:textId="5ADF4904" w:rsidR="006F2BBC" w:rsidRPr="004B22A8" w:rsidRDefault="006F2BBC">
      <w:pPr>
        <w:pStyle w:val="TOC1"/>
        <w:rPr>
          <w:rFonts w:eastAsiaTheme="minorEastAsia" w:cstheme="minorBidi"/>
          <w:noProof/>
          <w:szCs w:val="22"/>
          <w:lang w:eastAsia="ja-JP"/>
        </w:rPr>
      </w:pPr>
      <w:r w:rsidRPr="00852368">
        <w:rPr>
          <w:noProof/>
          <w:color w:val="ED7D31" w:themeColor="accent2"/>
        </w:rPr>
        <w:t>4.</w:t>
      </w:r>
      <w:r w:rsidRPr="004B22A8">
        <w:rPr>
          <w:rFonts w:eastAsiaTheme="minorEastAsia" w:cstheme="minorBidi"/>
          <w:noProof/>
          <w:szCs w:val="22"/>
          <w:lang w:eastAsia="ja-JP"/>
        </w:rPr>
        <w:tab/>
      </w:r>
      <w:r w:rsidRPr="00852368">
        <w:rPr>
          <w:noProof/>
          <w:color w:val="ED7D31" w:themeColor="accent2"/>
        </w:rPr>
        <w:t>Конкурс предложений</w:t>
      </w:r>
      <w:r>
        <w:rPr>
          <w:noProof/>
        </w:rPr>
        <w:tab/>
      </w:r>
      <w:r>
        <w:rPr>
          <w:noProof/>
        </w:rPr>
        <w:fldChar w:fldCharType="begin"/>
      </w:r>
      <w:r>
        <w:rPr>
          <w:noProof/>
        </w:rPr>
        <w:instrText xml:space="preserve"> PAGEREF _Toc119492963 \h </w:instrText>
      </w:r>
      <w:r>
        <w:rPr>
          <w:noProof/>
        </w:rPr>
      </w:r>
      <w:r>
        <w:rPr>
          <w:noProof/>
        </w:rPr>
        <w:fldChar w:fldCharType="separate"/>
      </w:r>
      <w:r w:rsidR="00424829">
        <w:rPr>
          <w:noProof/>
        </w:rPr>
        <w:t>5</w:t>
      </w:r>
      <w:r>
        <w:rPr>
          <w:noProof/>
        </w:rPr>
        <w:fldChar w:fldCharType="end"/>
      </w:r>
    </w:p>
    <w:p w14:paraId="16DBA9DC" w14:textId="18B2165E" w:rsidR="006F2BBC" w:rsidRPr="004B22A8" w:rsidRDefault="006F2BBC">
      <w:pPr>
        <w:pStyle w:val="TOC2"/>
        <w:rPr>
          <w:rFonts w:eastAsiaTheme="minorEastAsia" w:cstheme="minorBidi"/>
          <w:noProof/>
          <w:szCs w:val="22"/>
          <w:lang w:eastAsia="ja-JP"/>
        </w:rPr>
      </w:pPr>
      <w:r w:rsidRPr="00852368">
        <w:rPr>
          <w:noProof/>
          <w:color w:val="ED7D31" w:themeColor="accent2"/>
        </w:rPr>
        <w:t>4.1</w:t>
      </w:r>
      <w:r w:rsidRPr="004B22A8">
        <w:rPr>
          <w:rFonts w:eastAsiaTheme="minorEastAsia" w:cstheme="minorBidi"/>
          <w:noProof/>
          <w:szCs w:val="22"/>
          <w:lang w:eastAsia="ja-JP"/>
        </w:rPr>
        <w:tab/>
      </w:r>
      <w:r w:rsidRPr="00852368">
        <w:rPr>
          <w:noProof/>
          <w:color w:val="ED7D31" w:themeColor="accent2"/>
        </w:rPr>
        <w:t>Общественные организации с подтвержденным опытом в ликвидации НОЖД</w:t>
      </w:r>
      <w:r>
        <w:rPr>
          <w:noProof/>
        </w:rPr>
        <w:tab/>
      </w:r>
      <w:r>
        <w:rPr>
          <w:noProof/>
        </w:rPr>
        <w:fldChar w:fldCharType="begin"/>
      </w:r>
      <w:r>
        <w:rPr>
          <w:noProof/>
        </w:rPr>
        <w:instrText xml:space="preserve"> PAGEREF _Toc119492964 \h </w:instrText>
      </w:r>
      <w:r>
        <w:rPr>
          <w:noProof/>
        </w:rPr>
      </w:r>
      <w:r>
        <w:rPr>
          <w:noProof/>
        </w:rPr>
        <w:fldChar w:fldCharType="separate"/>
      </w:r>
      <w:r w:rsidR="00424829">
        <w:rPr>
          <w:noProof/>
        </w:rPr>
        <w:t>6</w:t>
      </w:r>
      <w:r>
        <w:rPr>
          <w:noProof/>
        </w:rPr>
        <w:fldChar w:fldCharType="end"/>
      </w:r>
    </w:p>
    <w:p w14:paraId="04102169" w14:textId="3725C705" w:rsidR="006F2BBC" w:rsidRPr="004B22A8" w:rsidRDefault="006F2BBC">
      <w:pPr>
        <w:pStyle w:val="TOC2"/>
        <w:rPr>
          <w:rFonts w:eastAsiaTheme="minorEastAsia" w:cstheme="minorBidi"/>
          <w:noProof/>
          <w:szCs w:val="22"/>
          <w:lang w:eastAsia="ja-JP"/>
        </w:rPr>
      </w:pPr>
      <w:r w:rsidRPr="00852368">
        <w:rPr>
          <w:noProof/>
          <w:color w:val="ED7D31" w:themeColor="accent2"/>
        </w:rPr>
        <w:t>4.2</w:t>
      </w:r>
      <w:r w:rsidRPr="004B22A8">
        <w:rPr>
          <w:rFonts w:eastAsiaTheme="minorEastAsia" w:cstheme="minorBidi"/>
          <w:noProof/>
          <w:szCs w:val="22"/>
          <w:lang w:eastAsia="ja-JP"/>
        </w:rPr>
        <w:tab/>
      </w:r>
      <w:r w:rsidRPr="00852368">
        <w:rPr>
          <w:noProof/>
          <w:color w:val="ED7D31" w:themeColor="accent2"/>
        </w:rPr>
        <w:t>Проекты, сформулированные, разработанные и полностью реализованные общественными организациями/организациями по защите прав женщин</w:t>
      </w:r>
      <w:r>
        <w:rPr>
          <w:noProof/>
        </w:rPr>
        <w:tab/>
      </w:r>
      <w:r>
        <w:rPr>
          <w:noProof/>
        </w:rPr>
        <w:fldChar w:fldCharType="begin"/>
      </w:r>
      <w:r>
        <w:rPr>
          <w:noProof/>
        </w:rPr>
        <w:instrText xml:space="preserve"> PAGEREF _Toc119492965 \h </w:instrText>
      </w:r>
      <w:r>
        <w:rPr>
          <w:noProof/>
        </w:rPr>
      </w:r>
      <w:r>
        <w:rPr>
          <w:noProof/>
        </w:rPr>
        <w:fldChar w:fldCharType="separate"/>
      </w:r>
      <w:r w:rsidR="00424829">
        <w:rPr>
          <w:noProof/>
        </w:rPr>
        <w:t>7</w:t>
      </w:r>
      <w:r>
        <w:rPr>
          <w:noProof/>
        </w:rPr>
        <w:fldChar w:fldCharType="end"/>
      </w:r>
    </w:p>
    <w:p w14:paraId="79DE6D5E" w14:textId="1CB47178" w:rsidR="006F2BBC" w:rsidRPr="004B22A8" w:rsidRDefault="006F2BBC">
      <w:pPr>
        <w:pStyle w:val="TOC2"/>
        <w:rPr>
          <w:rFonts w:eastAsiaTheme="minorEastAsia" w:cstheme="minorBidi"/>
          <w:noProof/>
          <w:szCs w:val="22"/>
          <w:lang w:eastAsia="ja-JP"/>
        </w:rPr>
      </w:pPr>
      <w:r w:rsidRPr="00852368">
        <w:rPr>
          <w:noProof/>
          <w:color w:val="ED7D31" w:themeColor="accent2"/>
        </w:rPr>
        <w:t>4.3</w:t>
      </w:r>
      <w:r w:rsidRPr="004B22A8">
        <w:rPr>
          <w:rFonts w:eastAsiaTheme="minorEastAsia" w:cstheme="minorBidi"/>
          <w:noProof/>
          <w:szCs w:val="22"/>
          <w:lang w:eastAsia="ja-JP"/>
        </w:rPr>
        <w:tab/>
      </w:r>
      <w:r w:rsidRPr="00852368">
        <w:rPr>
          <w:noProof/>
          <w:color w:val="ED7D31" w:themeColor="accent2"/>
        </w:rPr>
        <w:t>Проекты, ориентированные на обособленных женщин и девочек, испытывающих пересекающиеся формы дискриминации, и использующие межотраслевые принципы в ликвидации НОЖД</w:t>
      </w:r>
      <w:r>
        <w:rPr>
          <w:noProof/>
        </w:rPr>
        <w:tab/>
      </w:r>
      <w:r>
        <w:rPr>
          <w:noProof/>
        </w:rPr>
        <w:fldChar w:fldCharType="begin"/>
      </w:r>
      <w:r>
        <w:rPr>
          <w:noProof/>
        </w:rPr>
        <w:instrText xml:space="preserve"> PAGEREF _Toc119492966 \h </w:instrText>
      </w:r>
      <w:r>
        <w:rPr>
          <w:noProof/>
        </w:rPr>
      </w:r>
      <w:r>
        <w:rPr>
          <w:noProof/>
        </w:rPr>
        <w:fldChar w:fldCharType="separate"/>
      </w:r>
      <w:r w:rsidR="00424829">
        <w:rPr>
          <w:noProof/>
        </w:rPr>
        <w:t>8</w:t>
      </w:r>
      <w:r>
        <w:rPr>
          <w:noProof/>
        </w:rPr>
        <w:fldChar w:fldCharType="end"/>
      </w:r>
    </w:p>
    <w:p w14:paraId="6516A023" w14:textId="146B2327" w:rsidR="006F2BBC" w:rsidRPr="004B22A8" w:rsidRDefault="006F2BBC">
      <w:pPr>
        <w:pStyle w:val="TOC2"/>
        <w:rPr>
          <w:rFonts w:eastAsiaTheme="minorEastAsia" w:cstheme="minorBidi"/>
          <w:noProof/>
          <w:szCs w:val="22"/>
          <w:lang w:eastAsia="ja-JP"/>
        </w:rPr>
      </w:pPr>
      <w:r w:rsidRPr="00852368">
        <w:rPr>
          <w:noProof/>
          <w:color w:val="ED7D31" w:themeColor="accent2"/>
        </w:rPr>
        <w:t>4.4</w:t>
      </w:r>
      <w:r w:rsidRPr="004B22A8">
        <w:rPr>
          <w:rFonts w:eastAsiaTheme="minorEastAsia" w:cstheme="minorBidi"/>
          <w:noProof/>
          <w:szCs w:val="22"/>
          <w:lang w:eastAsia="ja-JP"/>
        </w:rPr>
        <w:tab/>
      </w:r>
      <w:r w:rsidRPr="00852368">
        <w:rPr>
          <w:noProof/>
          <w:color w:val="ED7D31" w:themeColor="accent2"/>
        </w:rPr>
        <w:t>Руководствуясь ценностями и принципами Целевого фонда ООН</w:t>
      </w:r>
      <w:r>
        <w:rPr>
          <w:noProof/>
        </w:rPr>
        <w:tab/>
      </w:r>
      <w:r>
        <w:rPr>
          <w:noProof/>
        </w:rPr>
        <w:fldChar w:fldCharType="begin"/>
      </w:r>
      <w:r>
        <w:rPr>
          <w:noProof/>
        </w:rPr>
        <w:instrText xml:space="preserve"> PAGEREF _Toc119492967 \h </w:instrText>
      </w:r>
      <w:r>
        <w:rPr>
          <w:noProof/>
        </w:rPr>
      </w:r>
      <w:r>
        <w:rPr>
          <w:noProof/>
        </w:rPr>
        <w:fldChar w:fldCharType="separate"/>
      </w:r>
      <w:r w:rsidR="00424829">
        <w:rPr>
          <w:noProof/>
        </w:rPr>
        <w:t>9</w:t>
      </w:r>
      <w:r>
        <w:rPr>
          <w:noProof/>
        </w:rPr>
        <w:fldChar w:fldCharType="end"/>
      </w:r>
    </w:p>
    <w:p w14:paraId="300A5B9F" w14:textId="70459C6E" w:rsidR="006F2BBC" w:rsidRPr="004B22A8" w:rsidRDefault="006F2BBC">
      <w:pPr>
        <w:pStyle w:val="TOC3"/>
        <w:rPr>
          <w:rFonts w:eastAsiaTheme="minorEastAsia" w:cstheme="minorBidi"/>
          <w:noProof/>
          <w:szCs w:val="22"/>
          <w:lang w:eastAsia="ja-JP"/>
        </w:rPr>
      </w:pPr>
      <w:r w:rsidRPr="00852368">
        <w:rPr>
          <w:noProof/>
          <w:color w:val="ED7D31" w:themeColor="accent2"/>
        </w:rPr>
        <w:t>4.4.1</w:t>
      </w:r>
      <w:r w:rsidRPr="004B22A8">
        <w:rPr>
          <w:rFonts w:eastAsiaTheme="minorEastAsia" w:cstheme="minorBidi"/>
          <w:noProof/>
          <w:szCs w:val="22"/>
          <w:lang w:eastAsia="ja-JP"/>
        </w:rPr>
        <w:tab/>
      </w:r>
      <w:r w:rsidRPr="00852368">
        <w:rPr>
          <w:noProof/>
          <w:color w:val="ED7D31" w:themeColor="accent2"/>
        </w:rPr>
        <w:t>Воплощение программных принципов «ООН-женщины» для борьбы с НОЖД.</w:t>
      </w:r>
      <w:r>
        <w:rPr>
          <w:noProof/>
        </w:rPr>
        <w:tab/>
      </w:r>
      <w:r>
        <w:rPr>
          <w:noProof/>
        </w:rPr>
        <w:fldChar w:fldCharType="begin"/>
      </w:r>
      <w:r>
        <w:rPr>
          <w:noProof/>
        </w:rPr>
        <w:instrText xml:space="preserve"> PAGEREF _Toc119492968 \h </w:instrText>
      </w:r>
      <w:r>
        <w:rPr>
          <w:noProof/>
        </w:rPr>
      </w:r>
      <w:r>
        <w:rPr>
          <w:noProof/>
        </w:rPr>
        <w:fldChar w:fldCharType="separate"/>
      </w:r>
      <w:r w:rsidR="00424829">
        <w:rPr>
          <w:noProof/>
        </w:rPr>
        <w:t>9</w:t>
      </w:r>
      <w:r>
        <w:rPr>
          <w:noProof/>
        </w:rPr>
        <w:fldChar w:fldCharType="end"/>
      </w:r>
    </w:p>
    <w:p w14:paraId="1869B4BC" w14:textId="405B8F2A" w:rsidR="006F2BBC" w:rsidRPr="004B22A8" w:rsidRDefault="006F2BBC">
      <w:pPr>
        <w:pStyle w:val="TOC3"/>
        <w:rPr>
          <w:rFonts w:eastAsiaTheme="minorEastAsia" w:cstheme="minorBidi"/>
          <w:noProof/>
          <w:szCs w:val="22"/>
          <w:lang w:eastAsia="ja-JP"/>
        </w:rPr>
      </w:pPr>
      <w:r w:rsidRPr="00852368">
        <w:rPr>
          <w:noProof/>
          <w:color w:val="ED7D31" w:themeColor="accent2"/>
        </w:rPr>
        <w:t>4.4.2</w:t>
      </w:r>
      <w:r w:rsidRPr="004B22A8">
        <w:rPr>
          <w:rFonts w:eastAsiaTheme="minorEastAsia" w:cstheme="minorBidi"/>
          <w:noProof/>
          <w:szCs w:val="22"/>
          <w:lang w:eastAsia="ja-JP"/>
        </w:rPr>
        <w:tab/>
      </w:r>
      <w:r w:rsidRPr="00852368">
        <w:rPr>
          <w:noProof/>
          <w:color w:val="ED7D31" w:themeColor="accent2"/>
        </w:rPr>
        <w:t>Укрепление готовности и организационной устойчивости</w:t>
      </w:r>
      <w:r>
        <w:rPr>
          <w:noProof/>
        </w:rPr>
        <w:tab/>
      </w:r>
      <w:r>
        <w:rPr>
          <w:noProof/>
        </w:rPr>
        <w:fldChar w:fldCharType="begin"/>
      </w:r>
      <w:r>
        <w:rPr>
          <w:noProof/>
        </w:rPr>
        <w:instrText xml:space="preserve"> PAGEREF _Toc119492969 \h </w:instrText>
      </w:r>
      <w:r>
        <w:rPr>
          <w:noProof/>
        </w:rPr>
      </w:r>
      <w:r>
        <w:rPr>
          <w:noProof/>
        </w:rPr>
        <w:fldChar w:fldCharType="separate"/>
      </w:r>
      <w:r w:rsidR="00424829">
        <w:rPr>
          <w:noProof/>
        </w:rPr>
        <w:t>10</w:t>
      </w:r>
      <w:r>
        <w:rPr>
          <w:noProof/>
        </w:rPr>
        <w:fldChar w:fldCharType="end"/>
      </w:r>
    </w:p>
    <w:p w14:paraId="2A475F33" w14:textId="1B101C36" w:rsidR="006F2BBC" w:rsidRPr="004B22A8" w:rsidRDefault="006F2BBC">
      <w:pPr>
        <w:pStyle w:val="TOC2"/>
        <w:rPr>
          <w:rFonts w:eastAsiaTheme="minorEastAsia" w:cstheme="minorBidi"/>
          <w:noProof/>
          <w:szCs w:val="22"/>
          <w:lang w:eastAsia="ja-JP"/>
        </w:rPr>
      </w:pPr>
      <w:r w:rsidRPr="00852368">
        <w:rPr>
          <w:noProof/>
          <w:color w:val="ED7D31" w:themeColor="accent2"/>
        </w:rPr>
        <w:t>4.5</w:t>
      </w:r>
      <w:r w:rsidRPr="004B22A8">
        <w:rPr>
          <w:rFonts w:eastAsiaTheme="minorEastAsia" w:cstheme="minorBidi"/>
          <w:noProof/>
          <w:szCs w:val="22"/>
          <w:lang w:eastAsia="ja-JP"/>
        </w:rPr>
        <w:tab/>
      </w:r>
      <w:r w:rsidRPr="00852368">
        <w:rPr>
          <w:noProof/>
          <w:color w:val="ED7D31" w:themeColor="accent2"/>
        </w:rPr>
        <w:t>Согласование с тремя областями результатов деятельности Целевого фонда ООН</w:t>
      </w:r>
      <w:r>
        <w:rPr>
          <w:noProof/>
        </w:rPr>
        <w:tab/>
      </w:r>
      <w:r>
        <w:rPr>
          <w:noProof/>
        </w:rPr>
        <w:fldChar w:fldCharType="begin"/>
      </w:r>
      <w:r>
        <w:rPr>
          <w:noProof/>
        </w:rPr>
        <w:instrText xml:space="preserve"> PAGEREF _Toc119492970 \h </w:instrText>
      </w:r>
      <w:r>
        <w:rPr>
          <w:noProof/>
        </w:rPr>
      </w:r>
      <w:r>
        <w:rPr>
          <w:noProof/>
        </w:rPr>
        <w:fldChar w:fldCharType="separate"/>
      </w:r>
      <w:r w:rsidR="00424829">
        <w:rPr>
          <w:noProof/>
        </w:rPr>
        <w:t>11</w:t>
      </w:r>
      <w:r>
        <w:rPr>
          <w:noProof/>
        </w:rPr>
        <w:fldChar w:fldCharType="end"/>
      </w:r>
    </w:p>
    <w:p w14:paraId="0F1BE546" w14:textId="13569FC3" w:rsidR="006F2BBC" w:rsidRPr="004B22A8" w:rsidRDefault="006F2BBC">
      <w:pPr>
        <w:pStyle w:val="TOC2"/>
        <w:rPr>
          <w:rFonts w:eastAsiaTheme="minorEastAsia" w:cstheme="minorBidi"/>
          <w:noProof/>
          <w:szCs w:val="22"/>
          <w:lang w:eastAsia="ja-JP"/>
        </w:rPr>
      </w:pPr>
      <w:r w:rsidRPr="00852368">
        <w:rPr>
          <w:noProof/>
          <w:color w:val="ED7D31" w:themeColor="accent2"/>
        </w:rPr>
        <w:t>4.6</w:t>
      </w:r>
      <w:r w:rsidRPr="004B22A8">
        <w:rPr>
          <w:rFonts w:eastAsiaTheme="minorEastAsia" w:cstheme="minorBidi"/>
          <w:noProof/>
          <w:szCs w:val="22"/>
          <w:lang w:eastAsia="ja-JP"/>
        </w:rPr>
        <w:tab/>
      </w:r>
      <w:r w:rsidRPr="00852368">
        <w:rPr>
          <w:noProof/>
          <w:color w:val="ED7D31" w:themeColor="accent2"/>
        </w:rPr>
        <w:t>Особое внимание к решению проблемы насилия в отношении женщин и девочек в контексте затяжных кризисов</w:t>
      </w:r>
      <w:r>
        <w:rPr>
          <w:noProof/>
        </w:rPr>
        <w:tab/>
      </w:r>
      <w:r>
        <w:rPr>
          <w:noProof/>
        </w:rPr>
        <w:fldChar w:fldCharType="begin"/>
      </w:r>
      <w:r>
        <w:rPr>
          <w:noProof/>
        </w:rPr>
        <w:instrText xml:space="preserve"> PAGEREF _Toc119492971 \h </w:instrText>
      </w:r>
      <w:r>
        <w:rPr>
          <w:noProof/>
        </w:rPr>
      </w:r>
      <w:r>
        <w:rPr>
          <w:noProof/>
        </w:rPr>
        <w:fldChar w:fldCharType="separate"/>
      </w:r>
      <w:r w:rsidR="00424829">
        <w:rPr>
          <w:noProof/>
        </w:rPr>
        <w:t>11</w:t>
      </w:r>
      <w:r>
        <w:rPr>
          <w:noProof/>
        </w:rPr>
        <w:fldChar w:fldCharType="end"/>
      </w:r>
    </w:p>
    <w:p w14:paraId="3C375551" w14:textId="7431FA12" w:rsidR="006F2BBC" w:rsidRPr="004B22A8" w:rsidRDefault="006F2BBC">
      <w:pPr>
        <w:pStyle w:val="TOC1"/>
        <w:rPr>
          <w:rFonts w:eastAsiaTheme="minorEastAsia" w:cstheme="minorBidi"/>
          <w:noProof/>
          <w:szCs w:val="22"/>
          <w:lang w:eastAsia="ja-JP"/>
        </w:rPr>
      </w:pPr>
      <w:r w:rsidRPr="00852368">
        <w:rPr>
          <w:noProof/>
          <w:color w:val="ED7D31" w:themeColor="accent2"/>
        </w:rPr>
        <w:t>5.</w:t>
      </w:r>
      <w:r w:rsidRPr="004B22A8">
        <w:rPr>
          <w:rFonts w:eastAsiaTheme="minorEastAsia" w:cstheme="minorBidi"/>
          <w:noProof/>
          <w:szCs w:val="22"/>
          <w:lang w:eastAsia="ja-JP"/>
        </w:rPr>
        <w:tab/>
      </w:r>
      <w:r w:rsidRPr="00852368">
        <w:rPr>
          <w:noProof/>
          <w:color w:val="ED7D31" w:themeColor="accent2"/>
        </w:rPr>
        <w:t>Квалификационные требования к заявкам</w:t>
      </w:r>
      <w:r>
        <w:rPr>
          <w:noProof/>
        </w:rPr>
        <w:tab/>
      </w:r>
      <w:r>
        <w:rPr>
          <w:noProof/>
        </w:rPr>
        <w:fldChar w:fldCharType="begin"/>
      </w:r>
      <w:r>
        <w:rPr>
          <w:noProof/>
        </w:rPr>
        <w:instrText xml:space="preserve"> PAGEREF _Toc119492972 \h </w:instrText>
      </w:r>
      <w:r>
        <w:rPr>
          <w:noProof/>
        </w:rPr>
      </w:r>
      <w:r>
        <w:rPr>
          <w:noProof/>
        </w:rPr>
        <w:fldChar w:fldCharType="separate"/>
      </w:r>
      <w:r w:rsidR="00424829">
        <w:rPr>
          <w:noProof/>
        </w:rPr>
        <w:t>13</w:t>
      </w:r>
      <w:r>
        <w:rPr>
          <w:noProof/>
        </w:rPr>
        <w:fldChar w:fldCharType="end"/>
      </w:r>
    </w:p>
    <w:p w14:paraId="31D0E8AE" w14:textId="6AA543F1" w:rsidR="006F2BBC" w:rsidRPr="004B22A8" w:rsidRDefault="006F2BBC">
      <w:pPr>
        <w:pStyle w:val="TOC2"/>
        <w:rPr>
          <w:rFonts w:eastAsiaTheme="minorEastAsia" w:cstheme="minorBidi"/>
          <w:noProof/>
          <w:szCs w:val="22"/>
          <w:lang w:eastAsia="ja-JP"/>
        </w:rPr>
      </w:pPr>
      <w:r w:rsidRPr="00852368">
        <w:rPr>
          <w:noProof/>
          <w:color w:val="ED7D31" w:themeColor="accent2"/>
        </w:rPr>
        <w:t>5.1</w:t>
      </w:r>
      <w:r w:rsidRPr="004B22A8">
        <w:rPr>
          <w:rFonts w:eastAsiaTheme="minorEastAsia" w:cstheme="minorBidi"/>
          <w:noProof/>
          <w:szCs w:val="22"/>
          <w:lang w:eastAsia="ja-JP"/>
        </w:rPr>
        <w:tab/>
      </w:r>
      <w:r w:rsidRPr="00852368">
        <w:rPr>
          <w:noProof/>
          <w:color w:val="ED7D31" w:themeColor="accent2"/>
        </w:rPr>
        <w:t>Территориальный охват</w:t>
      </w:r>
      <w:r>
        <w:rPr>
          <w:noProof/>
        </w:rPr>
        <w:tab/>
      </w:r>
      <w:r>
        <w:rPr>
          <w:noProof/>
        </w:rPr>
        <w:fldChar w:fldCharType="begin"/>
      </w:r>
      <w:r>
        <w:rPr>
          <w:noProof/>
        </w:rPr>
        <w:instrText xml:space="preserve"> PAGEREF _Toc119492973 \h </w:instrText>
      </w:r>
      <w:r>
        <w:rPr>
          <w:noProof/>
        </w:rPr>
      </w:r>
      <w:r>
        <w:rPr>
          <w:noProof/>
        </w:rPr>
        <w:fldChar w:fldCharType="separate"/>
      </w:r>
      <w:r w:rsidR="00424829">
        <w:rPr>
          <w:noProof/>
        </w:rPr>
        <w:t>13</w:t>
      </w:r>
      <w:r>
        <w:rPr>
          <w:noProof/>
        </w:rPr>
        <w:fldChar w:fldCharType="end"/>
      </w:r>
    </w:p>
    <w:p w14:paraId="367B3666" w14:textId="7E772516" w:rsidR="006F2BBC" w:rsidRPr="004B22A8" w:rsidRDefault="006F2BBC">
      <w:pPr>
        <w:pStyle w:val="TOC2"/>
        <w:rPr>
          <w:rFonts w:eastAsiaTheme="minorEastAsia" w:cstheme="minorBidi"/>
          <w:noProof/>
          <w:szCs w:val="22"/>
          <w:lang w:eastAsia="ja-JP"/>
        </w:rPr>
      </w:pPr>
      <w:r w:rsidRPr="00852368">
        <w:rPr>
          <w:noProof/>
          <w:color w:val="ED7D31" w:themeColor="accent2"/>
        </w:rPr>
        <w:t>5.2</w:t>
      </w:r>
      <w:r w:rsidRPr="004B22A8">
        <w:rPr>
          <w:rFonts w:eastAsiaTheme="minorEastAsia" w:cstheme="minorBidi"/>
          <w:noProof/>
          <w:szCs w:val="22"/>
          <w:lang w:eastAsia="ja-JP"/>
        </w:rPr>
        <w:tab/>
      </w:r>
      <w:r w:rsidRPr="00852368">
        <w:rPr>
          <w:noProof/>
          <w:color w:val="ED7D31" w:themeColor="accent2"/>
        </w:rPr>
        <w:t>Юридический статус и регистрация</w:t>
      </w:r>
      <w:r>
        <w:rPr>
          <w:noProof/>
        </w:rPr>
        <w:tab/>
      </w:r>
      <w:r>
        <w:rPr>
          <w:noProof/>
        </w:rPr>
        <w:fldChar w:fldCharType="begin"/>
      </w:r>
      <w:r>
        <w:rPr>
          <w:noProof/>
        </w:rPr>
        <w:instrText xml:space="preserve"> PAGEREF _Toc119492974 \h </w:instrText>
      </w:r>
      <w:r>
        <w:rPr>
          <w:noProof/>
        </w:rPr>
      </w:r>
      <w:r>
        <w:rPr>
          <w:noProof/>
        </w:rPr>
        <w:fldChar w:fldCharType="separate"/>
      </w:r>
      <w:r w:rsidR="00424829">
        <w:rPr>
          <w:noProof/>
        </w:rPr>
        <w:t>13</w:t>
      </w:r>
      <w:r>
        <w:rPr>
          <w:noProof/>
        </w:rPr>
        <w:fldChar w:fldCharType="end"/>
      </w:r>
    </w:p>
    <w:p w14:paraId="2FE2C311" w14:textId="39F3C404" w:rsidR="006F2BBC" w:rsidRPr="004B22A8" w:rsidRDefault="006F2BBC">
      <w:pPr>
        <w:pStyle w:val="TOC2"/>
        <w:rPr>
          <w:rFonts w:eastAsiaTheme="minorEastAsia" w:cstheme="minorBidi"/>
          <w:noProof/>
          <w:szCs w:val="22"/>
          <w:lang w:eastAsia="ja-JP"/>
        </w:rPr>
      </w:pPr>
      <w:r w:rsidRPr="00852368">
        <w:rPr>
          <w:noProof/>
          <w:color w:val="ED7D31" w:themeColor="accent2"/>
        </w:rPr>
        <w:t>5.3</w:t>
      </w:r>
      <w:r w:rsidRPr="004B22A8">
        <w:rPr>
          <w:rFonts w:eastAsiaTheme="minorEastAsia" w:cstheme="minorBidi"/>
          <w:noProof/>
          <w:szCs w:val="22"/>
          <w:lang w:eastAsia="ja-JP"/>
        </w:rPr>
        <w:tab/>
      </w:r>
      <w:r w:rsidRPr="00852368">
        <w:rPr>
          <w:noProof/>
          <w:color w:val="ED7D31" w:themeColor="accent2"/>
        </w:rPr>
        <w:t>Демонстрация потенциала в области оперативного, финансового и кадрового управления</w:t>
      </w:r>
      <w:r>
        <w:rPr>
          <w:noProof/>
        </w:rPr>
        <w:tab/>
      </w:r>
      <w:r>
        <w:rPr>
          <w:noProof/>
        </w:rPr>
        <w:fldChar w:fldCharType="begin"/>
      </w:r>
      <w:r>
        <w:rPr>
          <w:noProof/>
        </w:rPr>
        <w:instrText xml:space="preserve"> PAGEREF _Toc119492975 \h </w:instrText>
      </w:r>
      <w:r>
        <w:rPr>
          <w:noProof/>
        </w:rPr>
      </w:r>
      <w:r>
        <w:rPr>
          <w:noProof/>
        </w:rPr>
        <w:fldChar w:fldCharType="separate"/>
      </w:r>
      <w:r w:rsidR="00424829">
        <w:rPr>
          <w:noProof/>
        </w:rPr>
        <w:t>13</w:t>
      </w:r>
      <w:r>
        <w:rPr>
          <w:noProof/>
        </w:rPr>
        <w:fldChar w:fldCharType="end"/>
      </w:r>
    </w:p>
    <w:p w14:paraId="29623F1D" w14:textId="20626E39" w:rsidR="006F2BBC" w:rsidRPr="004B22A8" w:rsidRDefault="006F2BBC">
      <w:pPr>
        <w:pStyle w:val="TOC2"/>
        <w:rPr>
          <w:rFonts w:eastAsiaTheme="minorEastAsia" w:cstheme="minorBidi"/>
          <w:noProof/>
          <w:szCs w:val="22"/>
          <w:lang w:eastAsia="ja-JP"/>
        </w:rPr>
      </w:pPr>
      <w:r w:rsidRPr="00852368">
        <w:rPr>
          <w:rFonts w:cstheme="minorBidi"/>
          <w:noProof/>
          <w:color w:val="ED7D31" w:themeColor="accent2"/>
        </w:rPr>
        <w:t>5.4</w:t>
      </w:r>
      <w:r w:rsidRPr="004B22A8">
        <w:rPr>
          <w:rFonts w:eastAsiaTheme="minorEastAsia" w:cstheme="minorBidi"/>
          <w:noProof/>
          <w:szCs w:val="22"/>
          <w:lang w:eastAsia="ja-JP"/>
        </w:rPr>
        <w:tab/>
      </w:r>
      <w:r w:rsidRPr="00852368">
        <w:rPr>
          <w:noProof/>
          <w:color w:val="ED7D31" w:themeColor="accent2"/>
        </w:rPr>
        <w:t>Предыдущие и действующие получатели грантов Целевого фонда ООН</w:t>
      </w:r>
      <w:r>
        <w:rPr>
          <w:noProof/>
        </w:rPr>
        <w:tab/>
      </w:r>
      <w:r>
        <w:rPr>
          <w:noProof/>
        </w:rPr>
        <w:fldChar w:fldCharType="begin"/>
      </w:r>
      <w:r>
        <w:rPr>
          <w:noProof/>
        </w:rPr>
        <w:instrText xml:space="preserve"> PAGEREF _Toc119492976 \h </w:instrText>
      </w:r>
      <w:r>
        <w:rPr>
          <w:noProof/>
        </w:rPr>
      </w:r>
      <w:r>
        <w:rPr>
          <w:noProof/>
        </w:rPr>
        <w:fldChar w:fldCharType="separate"/>
      </w:r>
      <w:r w:rsidR="00424829">
        <w:rPr>
          <w:noProof/>
        </w:rPr>
        <w:t>14</w:t>
      </w:r>
      <w:r>
        <w:rPr>
          <w:noProof/>
        </w:rPr>
        <w:fldChar w:fldCharType="end"/>
      </w:r>
    </w:p>
    <w:p w14:paraId="391C1081" w14:textId="4865E83B" w:rsidR="006F2BBC" w:rsidRPr="004B22A8" w:rsidRDefault="006F2BBC">
      <w:pPr>
        <w:pStyle w:val="TOC2"/>
        <w:rPr>
          <w:rFonts w:eastAsiaTheme="minorEastAsia" w:cstheme="minorBidi"/>
          <w:noProof/>
          <w:szCs w:val="22"/>
          <w:lang w:eastAsia="ja-JP"/>
        </w:rPr>
      </w:pPr>
      <w:r w:rsidRPr="00852368">
        <w:rPr>
          <w:noProof/>
          <w:color w:val="ED7D31" w:themeColor="accent2"/>
        </w:rPr>
        <w:t>5.5</w:t>
      </w:r>
      <w:r w:rsidRPr="004B22A8">
        <w:rPr>
          <w:rFonts w:eastAsiaTheme="minorEastAsia" w:cstheme="minorBidi"/>
          <w:noProof/>
          <w:szCs w:val="22"/>
          <w:lang w:eastAsia="ja-JP"/>
        </w:rPr>
        <w:tab/>
      </w:r>
      <w:r w:rsidRPr="00852368">
        <w:rPr>
          <w:noProof/>
          <w:color w:val="ED7D31" w:themeColor="accent2"/>
        </w:rPr>
        <w:t>Предотвращение сексуальной эксплуатации и надругательств, а также сексуальных домогательств</w:t>
      </w:r>
      <w:r>
        <w:rPr>
          <w:noProof/>
        </w:rPr>
        <w:tab/>
      </w:r>
      <w:r>
        <w:rPr>
          <w:noProof/>
        </w:rPr>
        <w:fldChar w:fldCharType="begin"/>
      </w:r>
      <w:r>
        <w:rPr>
          <w:noProof/>
        </w:rPr>
        <w:instrText xml:space="preserve"> PAGEREF _Toc119492977 \h </w:instrText>
      </w:r>
      <w:r>
        <w:rPr>
          <w:noProof/>
        </w:rPr>
      </w:r>
      <w:r>
        <w:rPr>
          <w:noProof/>
        </w:rPr>
        <w:fldChar w:fldCharType="separate"/>
      </w:r>
      <w:r w:rsidR="00424829">
        <w:rPr>
          <w:noProof/>
        </w:rPr>
        <w:t>14</w:t>
      </w:r>
      <w:r>
        <w:rPr>
          <w:noProof/>
        </w:rPr>
        <w:fldChar w:fldCharType="end"/>
      </w:r>
    </w:p>
    <w:p w14:paraId="04B1FDF5" w14:textId="56CEC0FF" w:rsidR="006F2BBC" w:rsidRPr="004B22A8" w:rsidRDefault="006F2BBC">
      <w:pPr>
        <w:pStyle w:val="TOC2"/>
        <w:rPr>
          <w:rFonts w:eastAsiaTheme="minorEastAsia" w:cstheme="minorBidi"/>
          <w:noProof/>
          <w:szCs w:val="22"/>
          <w:lang w:eastAsia="ja-JP"/>
        </w:rPr>
      </w:pPr>
      <w:r w:rsidRPr="00852368">
        <w:rPr>
          <w:noProof/>
          <w:color w:val="ED7D31" w:themeColor="accent2"/>
        </w:rPr>
        <w:t>5.6</w:t>
      </w:r>
      <w:r w:rsidRPr="004B22A8">
        <w:rPr>
          <w:rFonts w:eastAsiaTheme="minorEastAsia" w:cstheme="minorBidi"/>
          <w:noProof/>
          <w:szCs w:val="22"/>
          <w:lang w:eastAsia="ja-JP"/>
        </w:rPr>
        <w:tab/>
      </w:r>
      <w:r w:rsidRPr="00852368">
        <w:rPr>
          <w:noProof/>
          <w:color w:val="ED7D31" w:themeColor="accent2"/>
        </w:rPr>
        <w:t>Неподходящие кандидаты</w:t>
      </w:r>
      <w:r>
        <w:rPr>
          <w:noProof/>
        </w:rPr>
        <w:tab/>
      </w:r>
      <w:r>
        <w:rPr>
          <w:noProof/>
        </w:rPr>
        <w:fldChar w:fldCharType="begin"/>
      </w:r>
      <w:r>
        <w:rPr>
          <w:noProof/>
        </w:rPr>
        <w:instrText xml:space="preserve"> PAGEREF _Toc119492978 \h </w:instrText>
      </w:r>
      <w:r>
        <w:rPr>
          <w:noProof/>
        </w:rPr>
      </w:r>
      <w:r>
        <w:rPr>
          <w:noProof/>
        </w:rPr>
        <w:fldChar w:fldCharType="separate"/>
      </w:r>
      <w:r w:rsidR="00424829">
        <w:rPr>
          <w:noProof/>
        </w:rPr>
        <w:t>14</w:t>
      </w:r>
      <w:r>
        <w:rPr>
          <w:noProof/>
        </w:rPr>
        <w:fldChar w:fldCharType="end"/>
      </w:r>
    </w:p>
    <w:p w14:paraId="3B68525B" w14:textId="1F7C4ED6" w:rsidR="006F2BBC" w:rsidRPr="004B22A8" w:rsidRDefault="006F2BBC">
      <w:pPr>
        <w:pStyle w:val="TOC1"/>
        <w:rPr>
          <w:rFonts w:eastAsiaTheme="minorEastAsia" w:cstheme="minorBidi"/>
          <w:noProof/>
          <w:szCs w:val="22"/>
          <w:lang w:eastAsia="ja-JP"/>
        </w:rPr>
      </w:pPr>
      <w:r w:rsidRPr="00852368">
        <w:rPr>
          <w:noProof/>
          <w:color w:val="ED7D31" w:themeColor="accent2"/>
        </w:rPr>
        <w:t>6.</w:t>
      </w:r>
      <w:r w:rsidRPr="004B22A8">
        <w:rPr>
          <w:rFonts w:eastAsiaTheme="minorEastAsia" w:cstheme="minorBidi"/>
          <w:noProof/>
          <w:szCs w:val="22"/>
          <w:lang w:eastAsia="ja-JP"/>
        </w:rPr>
        <w:tab/>
      </w:r>
      <w:r w:rsidRPr="00852368">
        <w:rPr>
          <w:noProof/>
          <w:color w:val="ED7D31" w:themeColor="accent2"/>
        </w:rPr>
        <w:t>Параметры финансирования</w:t>
      </w:r>
      <w:r>
        <w:rPr>
          <w:noProof/>
        </w:rPr>
        <w:tab/>
      </w:r>
      <w:r>
        <w:rPr>
          <w:noProof/>
        </w:rPr>
        <w:fldChar w:fldCharType="begin"/>
      </w:r>
      <w:r>
        <w:rPr>
          <w:noProof/>
        </w:rPr>
        <w:instrText xml:space="preserve"> PAGEREF _Toc119492979 \h </w:instrText>
      </w:r>
      <w:r>
        <w:rPr>
          <w:noProof/>
        </w:rPr>
      </w:r>
      <w:r>
        <w:rPr>
          <w:noProof/>
        </w:rPr>
        <w:fldChar w:fldCharType="separate"/>
      </w:r>
      <w:r w:rsidR="00424829">
        <w:rPr>
          <w:noProof/>
        </w:rPr>
        <w:t>15</w:t>
      </w:r>
      <w:r>
        <w:rPr>
          <w:noProof/>
        </w:rPr>
        <w:fldChar w:fldCharType="end"/>
      </w:r>
    </w:p>
    <w:p w14:paraId="2C2C494C" w14:textId="523E6890" w:rsidR="006F2BBC" w:rsidRPr="004B22A8" w:rsidRDefault="006F2BBC">
      <w:pPr>
        <w:pStyle w:val="TOC1"/>
        <w:rPr>
          <w:rFonts w:eastAsiaTheme="minorEastAsia" w:cstheme="minorBidi"/>
          <w:noProof/>
          <w:szCs w:val="22"/>
          <w:lang w:eastAsia="ja-JP"/>
        </w:rPr>
      </w:pPr>
      <w:r w:rsidRPr="00852368">
        <w:rPr>
          <w:noProof/>
          <w:color w:val="ED7D31" w:themeColor="accent2"/>
        </w:rPr>
        <w:t>7.</w:t>
      </w:r>
      <w:r w:rsidRPr="004B22A8">
        <w:rPr>
          <w:rFonts w:eastAsiaTheme="minorEastAsia" w:cstheme="minorBidi"/>
          <w:noProof/>
          <w:szCs w:val="22"/>
          <w:lang w:eastAsia="ja-JP"/>
        </w:rPr>
        <w:tab/>
      </w:r>
      <w:r w:rsidRPr="00852368">
        <w:rPr>
          <w:noProof/>
          <w:color w:val="ED7D31" w:themeColor="accent2"/>
        </w:rPr>
        <w:t>Процедура подачи заявок</w:t>
      </w:r>
      <w:r>
        <w:rPr>
          <w:noProof/>
        </w:rPr>
        <w:tab/>
      </w:r>
      <w:r>
        <w:rPr>
          <w:noProof/>
        </w:rPr>
        <w:fldChar w:fldCharType="begin"/>
      </w:r>
      <w:r>
        <w:rPr>
          <w:noProof/>
        </w:rPr>
        <w:instrText xml:space="preserve"> PAGEREF _Toc119492980 \h </w:instrText>
      </w:r>
      <w:r>
        <w:rPr>
          <w:noProof/>
        </w:rPr>
      </w:r>
      <w:r>
        <w:rPr>
          <w:noProof/>
        </w:rPr>
        <w:fldChar w:fldCharType="separate"/>
      </w:r>
      <w:r w:rsidR="00424829">
        <w:rPr>
          <w:noProof/>
        </w:rPr>
        <w:t>16</w:t>
      </w:r>
      <w:r>
        <w:rPr>
          <w:noProof/>
        </w:rPr>
        <w:fldChar w:fldCharType="end"/>
      </w:r>
    </w:p>
    <w:p w14:paraId="3A04B317" w14:textId="52C1300B" w:rsidR="006F2BBC" w:rsidRPr="004B22A8" w:rsidRDefault="006F2BBC">
      <w:pPr>
        <w:pStyle w:val="TOC1"/>
        <w:rPr>
          <w:rFonts w:eastAsiaTheme="minorEastAsia" w:cstheme="minorBidi"/>
          <w:noProof/>
          <w:szCs w:val="22"/>
          <w:lang w:eastAsia="ja-JP"/>
        </w:rPr>
      </w:pPr>
      <w:r w:rsidRPr="00852368">
        <w:rPr>
          <w:noProof/>
          <w:color w:val="ED7D31" w:themeColor="accent2"/>
        </w:rPr>
        <w:t>8.</w:t>
      </w:r>
      <w:r w:rsidRPr="004B22A8">
        <w:rPr>
          <w:rFonts w:eastAsiaTheme="minorEastAsia" w:cstheme="minorBidi"/>
          <w:noProof/>
          <w:szCs w:val="22"/>
          <w:lang w:eastAsia="ja-JP"/>
        </w:rPr>
        <w:tab/>
      </w:r>
      <w:r w:rsidRPr="00852368">
        <w:rPr>
          <w:noProof/>
          <w:color w:val="ED7D31" w:themeColor="accent2"/>
        </w:rPr>
        <w:t>Процедура отбора</w:t>
      </w:r>
      <w:r>
        <w:rPr>
          <w:noProof/>
        </w:rPr>
        <w:tab/>
      </w:r>
      <w:r>
        <w:rPr>
          <w:noProof/>
        </w:rPr>
        <w:fldChar w:fldCharType="begin"/>
      </w:r>
      <w:r>
        <w:rPr>
          <w:noProof/>
        </w:rPr>
        <w:instrText xml:space="preserve"> PAGEREF _Toc119492981 \h </w:instrText>
      </w:r>
      <w:r>
        <w:rPr>
          <w:noProof/>
        </w:rPr>
      </w:r>
      <w:r>
        <w:rPr>
          <w:noProof/>
        </w:rPr>
        <w:fldChar w:fldCharType="separate"/>
      </w:r>
      <w:r w:rsidR="00424829">
        <w:rPr>
          <w:noProof/>
        </w:rPr>
        <w:t>17</w:t>
      </w:r>
      <w:r>
        <w:rPr>
          <w:noProof/>
        </w:rPr>
        <w:fldChar w:fldCharType="end"/>
      </w:r>
    </w:p>
    <w:p w14:paraId="615741F6" w14:textId="01B167AD" w:rsidR="006F2BBC" w:rsidRPr="004B22A8" w:rsidRDefault="006F2BBC">
      <w:pPr>
        <w:pStyle w:val="TOC1"/>
        <w:rPr>
          <w:rFonts w:eastAsiaTheme="minorEastAsia" w:cstheme="minorBidi"/>
          <w:noProof/>
          <w:szCs w:val="22"/>
          <w:lang w:eastAsia="ja-JP"/>
        </w:rPr>
      </w:pPr>
      <w:r w:rsidRPr="00852368">
        <w:rPr>
          <w:noProof/>
          <w:color w:val="ED7D31" w:themeColor="accent2"/>
        </w:rPr>
        <w:t>9.</w:t>
      </w:r>
      <w:r w:rsidRPr="004B22A8">
        <w:rPr>
          <w:rFonts w:eastAsiaTheme="minorEastAsia" w:cstheme="minorBidi"/>
          <w:noProof/>
          <w:szCs w:val="22"/>
          <w:lang w:eastAsia="ja-JP"/>
        </w:rPr>
        <w:tab/>
      </w:r>
      <w:r w:rsidRPr="00852368">
        <w:rPr>
          <w:noProof/>
          <w:color w:val="ED7D31" w:themeColor="accent2"/>
        </w:rPr>
        <w:t>Допущенные страны и территории</w:t>
      </w:r>
      <w:r>
        <w:rPr>
          <w:noProof/>
        </w:rPr>
        <w:tab/>
      </w:r>
      <w:r>
        <w:rPr>
          <w:noProof/>
        </w:rPr>
        <w:fldChar w:fldCharType="begin"/>
      </w:r>
      <w:r>
        <w:rPr>
          <w:noProof/>
        </w:rPr>
        <w:instrText xml:space="preserve"> PAGEREF _Toc119492982 \h </w:instrText>
      </w:r>
      <w:r>
        <w:rPr>
          <w:noProof/>
        </w:rPr>
      </w:r>
      <w:r>
        <w:rPr>
          <w:noProof/>
        </w:rPr>
        <w:fldChar w:fldCharType="separate"/>
      </w:r>
      <w:r w:rsidR="00424829">
        <w:rPr>
          <w:noProof/>
        </w:rPr>
        <w:t>17</w:t>
      </w:r>
      <w:r>
        <w:rPr>
          <w:noProof/>
        </w:rPr>
        <w:fldChar w:fldCharType="end"/>
      </w:r>
    </w:p>
    <w:p w14:paraId="6B8A5494" w14:textId="58BAD1E5" w:rsidR="006F2BBC" w:rsidRDefault="006F2BBC">
      <w:pPr>
        <w:pStyle w:val="TOC1"/>
        <w:rPr>
          <w:rFonts w:eastAsiaTheme="minorEastAsia" w:cstheme="minorBidi"/>
          <w:noProof/>
          <w:szCs w:val="22"/>
          <w:lang w:val="en-US" w:eastAsia="ja-JP"/>
        </w:rPr>
      </w:pPr>
      <w:r w:rsidRPr="00852368">
        <w:rPr>
          <w:noProof/>
          <w:color w:val="ED7D31" w:themeColor="accent2"/>
        </w:rPr>
        <w:t>10.</w:t>
      </w:r>
      <w:r>
        <w:rPr>
          <w:rFonts w:eastAsiaTheme="minorEastAsia" w:cstheme="minorBidi"/>
          <w:noProof/>
          <w:szCs w:val="22"/>
          <w:lang w:val="en-US" w:eastAsia="ja-JP"/>
        </w:rPr>
        <w:tab/>
      </w:r>
      <w:r w:rsidRPr="00852368">
        <w:rPr>
          <w:noProof/>
          <w:color w:val="ED7D31" w:themeColor="accent2"/>
        </w:rPr>
        <w:t>Полезные ресурсы</w:t>
      </w:r>
      <w:r>
        <w:rPr>
          <w:noProof/>
        </w:rPr>
        <w:tab/>
      </w:r>
      <w:r>
        <w:rPr>
          <w:noProof/>
        </w:rPr>
        <w:fldChar w:fldCharType="begin"/>
      </w:r>
      <w:r>
        <w:rPr>
          <w:noProof/>
        </w:rPr>
        <w:instrText xml:space="preserve"> PAGEREF _Toc119492983 \h </w:instrText>
      </w:r>
      <w:r>
        <w:rPr>
          <w:noProof/>
        </w:rPr>
      </w:r>
      <w:r>
        <w:rPr>
          <w:noProof/>
        </w:rPr>
        <w:fldChar w:fldCharType="separate"/>
      </w:r>
      <w:r w:rsidR="00424829">
        <w:rPr>
          <w:noProof/>
        </w:rPr>
        <w:t>18</w:t>
      </w:r>
      <w:r>
        <w:rPr>
          <w:noProof/>
        </w:rPr>
        <w:fldChar w:fldCharType="end"/>
      </w:r>
    </w:p>
    <w:p w14:paraId="45FABF50" w14:textId="492C5E65" w:rsidR="00DC3755" w:rsidRPr="0049763F" w:rsidRDefault="003C4BE7" w:rsidP="0BBE8FFC">
      <w:pPr>
        <w:pStyle w:val="Body1"/>
        <w:spacing w:after="120"/>
        <w:rPr>
          <w:rFonts w:ascii="Calibri" w:hAnsi="Calibri"/>
          <w:b/>
          <w:bCs/>
          <w:color w:val="ED7D31" w:themeColor="accent2"/>
          <w:sz w:val="22"/>
          <w:szCs w:val="22"/>
        </w:rPr>
      </w:pPr>
      <w:r w:rsidRPr="0BBE8FFC">
        <w:rPr>
          <w:noProof/>
          <w:lang w:val="ru"/>
        </w:rPr>
        <w:fldChar w:fldCharType="end"/>
      </w:r>
      <w:r w:rsidRPr="0BBE8FFC">
        <w:rPr>
          <w:rFonts w:asciiTheme="minorHAnsi" w:hAnsiTheme="minorHAnsi" w:cstheme="minorBidi"/>
          <w:b/>
          <w:bCs/>
          <w:color w:val="auto"/>
          <w:sz w:val="22"/>
          <w:szCs w:val="22"/>
          <w:lang w:val="ru"/>
        </w:rPr>
        <w:t xml:space="preserve"> </w:t>
      </w:r>
      <w:r w:rsidR="00662255" w:rsidRPr="0BBE8FFC">
        <w:rPr>
          <w:rFonts w:ascii="Calibri" w:hAnsi="Calibri"/>
          <w:b/>
          <w:bCs/>
          <w:color w:val="ED7D31" w:themeColor="accent2"/>
          <w:sz w:val="22"/>
          <w:szCs w:val="22"/>
        </w:rPr>
        <w:t>ПРИЛОЖЕНИЯ</w:t>
      </w:r>
      <w:r>
        <w:tab/>
      </w:r>
    </w:p>
    <w:p w14:paraId="34214CFF" w14:textId="615D3BF4" w:rsidR="00DC3755" w:rsidRPr="00483CF3" w:rsidRDefault="00DC3755" w:rsidP="04FCD711">
      <w:pPr>
        <w:pStyle w:val="Body1"/>
        <w:shd w:val="clear" w:color="auto" w:fill="FFFFFF" w:themeFill="background1"/>
        <w:tabs>
          <w:tab w:val="left" w:pos="2970"/>
        </w:tabs>
        <w:spacing w:line="360" w:lineRule="auto"/>
        <w:rPr>
          <w:rFonts w:ascii="Calibri" w:hAnsi="Calibri"/>
          <w:color w:val="auto"/>
          <w:sz w:val="22"/>
          <w:szCs w:val="22"/>
        </w:rPr>
      </w:pPr>
      <w:r w:rsidRPr="04FCD711">
        <w:rPr>
          <w:rFonts w:ascii="Calibri" w:hAnsi="Calibri"/>
          <w:color w:val="auto"/>
          <w:sz w:val="22"/>
          <w:szCs w:val="22"/>
        </w:rPr>
        <w:t>Приложение 1.</w:t>
      </w:r>
      <w:r>
        <w:tab/>
      </w:r>
      <w:r w:rsidRPr="04FCD711">
        <w:rPr>
          <w:rFonts w:asciiTheme="minorHAnsi" w:eastAsia="Times New Roman" w:hAnsiTheme="minorHAnsi"/>
          <w:noProof/>
          <w:color w:val="auto"/>
          <w:sz w:val="22"/>
          <w:szCs w:val="22"/>
          <w:lang w:val="ru"/>
        </w:rPr>
        <w:t>Критерии соответствия</w:t>
      </w:r>
      <w:r w:rsidRPr="04FCD711">
        <w:rPr>
          <w:rFonts w:ascii="Calibri" w:hAnsi="Calibri"/>
          <w:color w:val="auto"/>
          <w:sz w:val="22"/>
          <w:szCs w:val="22"/>
        </w:rPr>
        <w:t xml:space="preserve"> </w:t>
      </w:r>
    </w:p>
    <w:p w14:paraId="7C93AB59" w14:textId="55356A11" w:rsidR="00DC3755" w:rsidRPr="00655CED" w:rsidRDefault="00DC3755" w:rsidP="04FCD711">
      <w:pPr>
        <w:pStyle w:val="Body1"/>
        <w:shd w:val="clear" w:color="auto" w:fill="FFFFFF" w:themeFill="background1"/>
        <w:tabs>
          <w:tab w:val="left" w:pos="2970"/>
        </w:tabs>
        <w:spacing w:line="360" w:lineRule="auto"/>
        <w:rPr>
          <w:rFonts w:ascii="Calibri" w:hAnsi="Calibri"/>
          <w:color w:val="auto"/>
          <w:sz w:val="22"/>
          <w:szCs w:val="22"/>
        </w:rPr>
      </w:pPr>
      <w:r w:rsidRPr="04FCD711">
        <w:rPr>
          <w:rFonts w:ascii="Calibri" w:hAnsi="Calibri"/>
          <w:color w:val="auto"/>
          <w:sz w:val="22"/>
          <w:szCs w:val="22"/>
        </w:rPr>
        <w:t>Приложение 2.</w:t>
      </w:r>
      <w:r>
        <w:tab/>
      </w:r>
      <w:r w:rsidR="00BA44C0" w:rsidRPr="04FCD711">
        <w:rPr>
          <w:rFonts w:asciiTheme="minorHAnsi" w:eastAsia="Times New Roman" w:hAnsiTheme="minorHAnsi"/>
          <w:noProof/>
          <w:color w:val="auto"/>
          <w:sz w:val="22"/>
          <w:szCs w:val="22"/>
          <w:lang w:val="ru"/>
        </w:rPr>
        <w:t xml:space="preserve">Концепция </w:t>
      </w:r>
      <w:r w:rsidR="00436ECD" w:rsidRPr="04FCD711">
        <w:rPr>
          <w:rFonts w:asciiTheme="minorHAnsi" w:eastAsia="Times New Roman" w:hAnsiTheme="minorHAnsi"/>
          <w:noProof/>
          <w:color w:val="auto"/>
          <w:sz w:val="22"/>
          <w:szCs w:val="22"/>
          <w:lang w:val="ru"/>
        </w:rPr>
        <w:t>проекта</w:t>
      </w:r>
      <w:r w:rsidRPr="04FCD711">
        <w:rPr>
          <w:rFonts w:ascii="Calibri" w:hAnsi="Calibri"/>
          <w:color w:val="auto"/>
          <w:sz w:val="22"/>
          <w:szCs w:val="22"/>
        </w:rPr>
        <w:t xml:space="preserve"> </w:t>
      </w:r>
    </w:p>
    <w:p w14:paraId="1C108E9E" w14:textId="1CAF6EDD" w:rsidR="00DC3755" w:rsidRPr="00655CED" w:rsidRDefault="00DC3755" w:rsidP="04FCD711">
      <w:pPr>
        <w:pStyle w:val="Body1"/>
        <w:tabs>
          <w:tab w:val="left" w:pos="2970"/>
        </w:tabs>
        <w:spacing w:line="360" w:lineRule="auto"/>
        <w:rPr>
          <w:rFonts w:ascii="Calibri" w:hAnsi="Calibri"/>
          <w:color w:val="auto"/>
          <w:sz w:val="22"/>
          <w:szCs w:val="22"/>
        </w:rPr>
      </w:pPr>
      <w:bookmarkStart w:id="4" w:name="_TOC443419971"/>
      <w:bookmarkStart w:id="5" w:name="_Toc445820044"/>
      <w:r w:rsidRPr="04FCD711">
        <w:rPr>
          <w:rFonts w:ascii="Calibri" w:hAnsi="Calibri"/>
          <w:color w:val="auto"/>
          <w:sz w:val="22"/>
          <w:szCs w:val="22"/>
        </w:rPr>
        <w:t>Приложение 3.</w:t>
      </w:r>
      <w:r>
        <w:tab/>
      </w:r>
      <w:r w:rsidRPr="04FCD711">
        <w:rPr>
          <w:rFonts w:asciiTheme="minorHAnsi" w:eastAsia="Times New Roman" w:hAnsiTheme="minorHAnsi"/>
          <w:noProof/>
          <w:color w:val="auto"/>
          <w:sz w:val="22"/>
          <w:szCs w:val="22"/>
          <w:lang w:val="ru"/>
        </w:rPr>
        <w:t>Краткая информация о бюджете</w:t>
      </w:r>
      <w:r w:rsidRPr="04FCD711">
        <w:rPr>
          <w:rFonts w:ascii="Calibri" w:hAnsi="Calibri"/>
          <w:color w:val="auto"/>
          <w:sz w:val="22"/>
          <w:szCs w:val="22"/>
        </w:rPr>
        <w:t xml:space="preserve"> </w:t>
      </w:r>
    </w:p>
    <w:p w14:paraId="6F5B2493" w14:textId="6A062E99" w:rsidR="0057530D" w:rsidRPr="0049763F" w:rsidRDefault="0057530D" w:rsidP="0049763F">
      <w:pPr>
        <w:pStyle w:val="Heading1"/>
        <w:numPr>
          <w:ilvl w:val="0"/>
          <w:numId w:val="61"/>
        </w:numPr>
        <w:pBdr>
          <w:top w:val="single" w:sz="8" w:space="1" w:color="ED7D31" w:themeColor="accent2"/>
          <w:left w:val="single" w:sz="8" w:space="4" w:color="ED7D31" w:themeColor="accent2"/>
        </w:pBdr>
        <w:spacing w:after="0"/>
        <w:rPr>
          <w:color w:val="ED7D31" w:themeColor="accent2"/>
        </w:rPr>
      </w:pPr>
      <w:bookmarkStart w:id="6" w:name="_Toc117855481"/>
      <w:bookmarkStart w:id="7" w:name="_Toc119492960"/>
      <w:r>
        <w:rPr>
          <w:color w:val="ED7D31" w:themeColor="accent2"/>
        </w:rPr>
        <w:lastRenderedPageBreak/>
        <w:t>О Целевом фонде ООН в поддержку действий по ликвидации насилия в отношении женщин</w:t>
      </w:r>
      <w:bookmarkEnd w:id="6"/>
      <w:bookmarkEnd w:id="7"/>
    </w:p>
    <w:p w14:paraId="16970EDF" w14:textId="336A6128" w:rsidR="0057530D" w:rsidRDefault="0057530D" w:rsidP="009E6AA0">
      <w:pPr>
        <w:spacing w:before="200" w:after="120"/>
        <w:jc w:val="both"/>
        <w:rPr>
          <w:rFonts w:ascii="Calibri" w:hAnsi="Calibri"/>
          <w:color w:val="000000" w:themeColor="text1"/>
        </w:rPr>
      </w:pPr>
      <w:r>
        <w:t>Целевой фонд ООН в поддержку действий по ликвидации насилия в отношении женщин (Целевой фонд ООН) — это глобальный многоцелевой механизм для поддержки мероприятий гражданского общества по устранению самого распространенного в мире нарушения прав человека. Целевой фонд ООН был учрежден Резолюцией Генеральной ассамблеи ООН 50/166</w:t>
      </w:r>
      <w:r w:rsidR="00BC1727" w:rsidRPr="202F503F">
        <w:rPr>
          <w:rStyle w:val="FootnoteReference"/>
          <w:rFonts w:cstheme="minorBidi"/>
        </w:rPr>
        <w:footnoteReference w:id="2"/>
      </w:r>
      <w:r>
        <w:t xml:space="preserve"> в 1996 г. и находится под управлением Структуры Организации Объединенных Наций по вопросам гендерного равенства и расширения прав и возможностей женщин («ООН-женщины»), действующей от имени системы Организации Объединенных Наций.</w:t>
      </w:r>
      <w:r>
        <w:rPr>
          <w:rFonts w:ascii="Calibri" w:hAnsi="Calibri"/>
        </w:rPr>
        <w:t xml:space="preserve"> На протяжении более 25 лет мы сотрудничаем с важнейшими участниками в реализации повестки дня по ликвидации насилия в отношении женщин и девочек (НОЖД), таких как организации по защите прав женщин, молодежные группы, общины коренных народов, религиозные и традиционные лидеры, правозащитные организации и СМИ, и поддерживаем таких участников. На сегодняшний день мы </w:t>
      </w:r>
      <w:r w:rsidR="00071976" w:rsidRPr="00071976">
        <w:rPr>
          <w:rFonts w:ascii="Calibri" w:hAnsi="Calibri"/>
        </w:rPr>
        <w:t>оказали поддержк</w:t>
      </w:r>
      <w:r w:rsidR="009D774B" w:rsidRPr="04FCD711">
        <w:rPr>
          <w:rStyle w:val="normaltextrun"/>
          <w:color w:val="000000"/>
        </w:rPr>
        <w:t>у</w:t>
      </w:r>
      <w:r>
        <w:rPr>
          <w:rFonts w:ascii="Calibri" w:hAnsi="Calibri"/>
        </w:rPr>
        <w:t xml:space="preserve"> 646 инициатив</w:t>
      </w:r>
      <w:r w:rsidR="009D774B" w:rsidRPr="04FCD711">
        <w:rPr>
          <w:rStyle w:val="normaltextrun"/>
          <w:color w:val="000000"/>
        </w:rPr>
        <w:t>ам</w:t>
      </w:r>
      <w:r>
        <w:rPr>
          <w:rFonts w:ascii="Calibri" w:hAnsi="Calibri"/>
        </w:rPr>
        <w:t xml:space="preserve"> в 140 странах и территориях на общую сумму </w:t>
      </w:r>
      <w:r>
        <w:rPr>
          <w:rFonts w:ascii="Calibri" w:hAnsi="Calibri"/>
          <w:color w:val="000000" w:themeColor="text1"/>
        </w:rPr>
        <w:t>215 миллионов долларов США. Более подробную информацию о Целевом фонде ООН, его истории, партнерах и финансируемых инициативах можно найти на нашем сайте.</w:t>
      </w:r>
      <w:r w:rsidR="005A4377" w:rsidRPr="7A9695AB">
        <w:rPr>
          <w:rStyle w:val="FootnoteReference"/>
          <w:rFonts w:ascii="Calibri" w:hAnsi="Calibri"/>
          <w:color w:val="000000" w:themeColor="text1"/>
        </w:rPr>
        <w:footnoteReference w:id="3"/>
      </w:r>
    </w:p>
    <w:p w14:paraId="48064F8A" w14:textId="5F1B75FE" w:rsidR="003B4512" w:rsidRPr="0049763F" w:rsidRDefault="0049126A"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8" w:name="_Toc117855482"/>
      <w:bookmarkStart w:id="9" w:name="_Toc119492961"/>
      <w:r>
        <w:rPr>
          <w:color w:val="ED7D31" w:themeColor="accent2"/>
        </w:rPr>
        <w:t>Руководящие принципы</w:t>
      </w:r>
      <w:bookmarkEnd w:id="8"/>
      <w:bookmarkEnd w:id="9"/>
      <w:r>
        <w:rPr>
          <w:color w:val="ED7D31" w:themeColor="accent2"/>
        </w:rPr>
        <w:t xml:space="preserve"> </w:t>
      </w:r>
    </w:p>
    <w:p w14:paraId="0A90A7AE" w14:textId="303F855A" w:rsidR="003E35F4" w:rsidRDefault="00666E82" w:rsidP="2988004E">
      <w:pPr>
        <w:pStyle w:val="Body1"/>
        <w:spacing w:before="200" w:after="120"/>
        <w:jc w:val="both"/>
        <w:rPr>
          <w:rFonts w:ascii="Calibri" w:hAnsi="Calibri"/>
          <w:sz w:val="22"/>
          <w:szCs w:val="22"/>
        </w:rPr>
      </w:pPr>
      <w:r w:rsidRPr="04FCD711">
        <w:rPr>
          <w:rFonts w:ascii="Calibri" w:hAnsi="Calibri"/>
          <w:sz w:val="22"/>
          <w:szCs w:val="22"/>
          <w:shd w:val="clear" w:color="auto" w:fill="FFFFFF" w:themeFill="background1"/>
        </w:rPr>
        <w:t xml:space="preserve">Данный Конкурс предложений </w:t>
      </w:r>
      <w:r w:rsidR="005F1752" w:rsidRPr="04FCD711">
        <w:rPr>
          <w:rFonts w:ascii="Calibri" w:hAnsi="Calibri"/>
          <w:sz w:val="22"/>
          <w:szCs w:val="22"/>
        </w:rPr>
        <w:t xml:space="preserve">руководствуется </w:t>
      </w:r>
      <w:r w:rsidR="00860DB6" w:rsidRPr="04FCD711">
        <w:rPr>
          <w:rFonts w:ascii="Calibri" w:hAnsi="Calibri"/>
          <w:sz w:val="22"/>
          <w:szCs w:val="22"/>
        </w:rPr>
        <w:t xml:space="preserve">Стратегическим </w:t>
      </w:r>
      <w:r w:rsidR="00110A45" w:rsidRPr="04FCD711">
        <w:rPr>
          <w:rFonts w:ascii="Calibri" w:hAnsi="Calibri"/>
          <w:sz w:val="22"/>
          <w:szCs w:val="22"/>
        </w:rPr>
        <w:t xml:space="preserve">планом </w:t>
      </w:r>
      <w:r w:rsidRPr="04FCD711">
        <w:rPr>
          <w:rFonts w:ascii="Calibri" w:hAnsi="Calibri"/>
          <w:sz w:val="22"/>
          <w:szCs w:val="22"/>
        </w:rPr>
        <w:t xml:space="preserve">Целевого фонда ООН на 2021–2025 годы и его видение </w:t>
      </w:r>
      <w:r w:rsidRPr="04FCD711">
        <w:rPr>
          <w:rFonts w:ascii="Calibri" w:hAnsi="Calibri"/>
          <w:i/>
          <w:iCs/>
          <w:sz w:val="22"/>
          <w:szCs w:val="22"/>
        </w:rPr>
        <w:t>«мира глобальной солидарности, в котором все женщины и девочки живут свободно от всех форм насилия, пользуются своими правами человека и осуществляют их»</w:t>
      </w:r>
      <w:r w:rsidRPr="04FCD711">
        <w:rPr>
          <w:rFonts w:ascii="Calibri" w:hAnsi="Calibri"/>
          <w:sz w:val="22"/>
          <w:szCs w:val="22"/>
        </w:rPr>
        <w:t>.</w:t>
      </w:r>
      <w:r w:rsidR="0053488A">
        <w:rPr>
          <w:rStyle w:val="FootnoteReference"/>
          <w:rFonts w:ascii="Calibri" w:hAnsi="Calibri"/>
          <w:sz w:val="22"/>
          <w:szCs w:val="22"/>
        </w:rPr>
        <w:footnoteReference w:id="4"/>
      </w:r>
      <w:r w:rsidRPr="04FCD711">
        <w:rPr>
          <w:rFonts w:ascii="Calibri" w:hAnsi="Calibri"/>
          <w:sz w:val="22"/>
          <w:szCs w:val="22"/>
        </w:rPr>
        <w:t xml:space="preserve"> Это видение соответствует международным стандартам в области прав человека, </w:t>
      </w:r>
      <w:r w:rsidR="00750E34">
        <w:fldChar w:fldCharType="begin"/>
      </w:r>
      <w:r w:rsidR="00750E34">
        <w:instrText>HYPERLINK "https://www.unwomen.org/en/what-we-do/2030-agenda-for-sustainable-development"</w:instrText>
      </w:r>
      <w:r w:rsidR="00750E34">
        <w:fldChar w:fldCharType="separate"/>
      </w:r>
      <w:r w:rsidRPr="04FCD711">
        <w:rPr>
          <w:rFonts w:ascii="Calibri" w:hAnsi="Calibri"/>
          <w:sz w:val="22"/>
          <w:szCs w:val="22"/>
        </w:rPr>
        <w:t>Повестке дня в области устойчивого развития на период до 2030 года</w:t>
      </w:r>
      <w:r w:rsidR="00750E34">
        <w:rPr>
          <w:rFonts w:ascii="Calibri" w:hAnsi="Calibri"/>
          <w:sz w:val="22"/>
          <w:szCs w:val="22"/>
        </w:rPr>
        <w:fldChar w:fldCharType="end"/>
      </w:r>
      <w:r w:rsidRPr="04FCD711">
        <w:rPr>
          <w:rFonts w:ascii="Calibri" w:hAnsi="Calibri"/>
          <w:sz w:val="22"/>
          <w:szCs w:val="22"/>
        </w:rPr>
        <w:t xml:space="preserve"> (ЦУР) и международным гуманитарным принципам и стандартам, неотъемлемой частью которых является гендерное равенство и ликвидация всех форм насилия и дискриминации в отношении женщин и девочек. </w:t>
      </w:r>
    </w:p>
    <w:p w14:paraId="0265E763" w14:textId="210B4B46" w:rsidR="003E35F4" w:rsidRPr="001858DC" w:rsidRDefault="006E19A9" w:rsidP="00666437">
      <w:pPr>
        <w:pStyle w:val="Body1"/>
        <w:spacing w:before="120" w:after="60"/>
        <w:jc w:val="both"/>
        <w:rPr>
          <w:rFonts w:ascii="Calibri" w:hAnsi="Calibri"/>
          <w:sz w:val="22"/>
          <w:szCs w:val="22"/>
        </w:rPr>
      </w:pPr>
      <w:r>
        <w:rPr>
          <w:rFonts w:ascii="Calibri" w:hAnsi="Calibri"/>
          <w:b/>
          <w:sz w:val="22"/>
        </w:rPr>
        <w:t>Задачей Целевого фонда ООН</w:t>
      </w:r>
      <w:r>
        <w:rPr>
          <w:rFonts w:ascii="Calibri" w:hAnsi="Calibri"/>
          <w:sz w:val="22"/>
        </w:rPr>
        <w:t xml:space="preserve"> </w:t>
      </w:r>
      <w:r>
        <w:rPr>
          <w:rFonts w:ascii="Calibri" w:hAnsi="Calibri"/>
          <w:b/>
          <w:sz w:val="22"/>
        </w:rPr>
        <w:t xml:space="preserve">«является </w:t>
      </w:r>
      <w:bookmarkStart w:id="10" w:name="_Hlk85313800"/>
      <w:bookmarkStart w:id="11" w:name="_Hlk81478950"/>
      <w:r>
        <w:rPr>
          <w:rFonts w:ascii="Calibri" w:hAnsi="Calibri"/>
          <w:b/>
          <w:sz w:val="22"/>
        </w:rPr>
        <w:t>обеспечение того, чтобы больше женщин и девочек, особенно наиболее обособленных и подвергающихся пересекающимся формам дискриминации</w:t>
      </w:r>
      <w:bookmarkEnd w:id="10"/>
      <w:r>
        <w:rPr>
          <w:rFonts w:ascii="Calibri" w:hAnsi="Calibri"/>
          <w:b/>
          <w:sz w:val="22"/>
        </w:rPr>
        <w:t>, могли осуществлять свое право человека на жизнь, свободную от всех форм насилия</w:t>
      </w:r>
      <w:bookmarkEnd w:id="11"/>
      <w:r>
        <w:rPr>
          <w:rFonts w:ascii="Calibri" w:hAnsi="Calibri"/>
          <w:b/>
          <w:sz w:val="22"/>
        </w:rPr>
        <w:t>»</w:t>
      </w:r>
      <w:r w:rsidR="005C3D23" w:rsidRPr="001858DC">
        <w:rPr>
          <w:rStyle w:val="FootnoteReference"/>
          <w:rFonts w:ascii="Calibri" w:hAnsi="Calibri"/>
          <w:b/>
          <w:bCs/>
          <w:sz w:val="22"/>
          <w:szCs w:val="22"/>
        </w:rPr>
        <w:footnoteReference w:id="5"/>
      </w:r>
      <w:r>
        <w:rPr>
          <w:rFonts w:ascii="Calibri" w:hAnsi="Calibri"/>
          <w:sz w:val="22"/>
        </w:rPr>
        <w:t xml:space="preserve"> с помощью инициатив, которые: </w:t>
      </w:r>
    </w:p>
    <w:p w14:paraId="007DA759" w14:textId="128270E2" w:rsidR="00BE37BF" w:rsidRPr="00D45037" w:rsidRDefault="00BE37BF" w:rsidP="00BE37BF">
      <w:pPr>
        <w:pStyle w:val="Body1"/>
        <w:numPr>
          <w:ilvl w:val="0"/>
          <w:numId w:val="44"/>
        </w:numPr>
        <w:spacing w:after="60"/>
        <w:jc w:val="both"/>
        <w:rPr>
          <w:rFonts w:ascii="Calibri" w:hAnsi="Calibri"/>
          <w:sz w:val="22"/>
          <w:szCs w:val="22"/>
        </w:rPr>
      </w:pPr>
      <w:r w:rsidRPr="00D45037">
        <w:rPr>
          <w:rFonts w:ascii="Calibri" w:hAnsi="Calibri"/>
          <w:b/>
          <w:sz w:val="22"/>
        </w:rPr>
        <w:t>улучшают доступ</w:t>
      </w:r>
      <w:r w:rsidRPr="00D45037">
        <w:rPr>
          <w:rFonts w:ascii="Calibri" w:hAnsi="Calibri"/>
          <w:sz w:val="22"/>
        </w:rPr>
        <w:t xml:space="preserve"> женщин и девочек к основным, специализированным, безопасным и адекватным многоотраслевым услугам;</w:t>
      </w:r>
    </w:p>
    <w:p w14:paraId="584FA57C" w14:textId="0F105445" w:rsidR="00405C7F" w:rsidRPr="00D45037" w:rsidRDefault="00405C7F" w:rsidP="003F61BB">
      <w:pPr>
        <w:pStyle w:val="Body1"/>
        <w:numPr>
          <w:ilvl w:val="0"/>
          <w:numId w:val="44"/>
        </w:numPr>
        <w:spacing w:after="60"/>
        <w:jc w:val="both"/>
        <w:rPr>
          <w:rFonts w:ascii="Calibri" w:hAnsi="Calibri"/>
          <w:b/>
          <w:bCs/>
          <w:sz w:val="22"/>
          <w:szCs w:val="22"/>
        </w:rPr>
      </w:pPr>
      <w:r w:rsidRPr="008B4A5D">
        <w:rPr>
          <w:rFonts w:ascii="Calibri" w:hAnsi="Calibri"/>
          <w:b/>
          <w:sz w:val="22"/>
        </w:rPr>
        <w:t>улучшают</w:t>
      </w:r>
      <w:r w:rsidRPr="00D45037">
        <w:rPr>
          <w:rFonts w:ascii="Calibri" w:hAnsi="Calibri"/>
          <w:b/>
          <w:sz w:val="22"/>
        </w:rPr>
        <w:t xml:space="preserve"> профилактику</w:t>
      </w:r>
      <w:r w:rsidRPr="00D45037">
        <w:rPr>
          <w:rFonts w:ascii="Calibri" w:hAnsi="Calibri"/>
          <w:sz w:val="22"/>
        </w:rPr>
        <w:t xml:space="preserve"> НОЖД через изменения в поведении, практике и установках; </w:t>
      </w:r>
    </w:p>
    <w:p w14:paraId="5D144649" w14:textId="173AFFD4" w:rsidR="006A73EE" w:rsidRPr="001858DC" w:rsidRDefault="00405C7F" w:rsidP="009D5EBF">
      <w:pPr>
        <w:pStyle w:val="Body1"/>
        <w:numPr>
          <w:ilvl w:val="0"/>
          <w:numId w:val="44"/>
        </w:numPr>
        <w:spacing w:after="120"/>
        <w:jc w:val="both"/>
        <w:rPr>
          <w:rFonts w:ascii="Calibri" w:hAnsi="Calibri"/>
          <w:sz w:val="22"/>
          <w:szCs w:val="22"/>
        </w:rPr>
      </w:pPr>
      <w:r w:rsidRPr="00BC5357">
        <w:rPr>
          <w:rFonts w:ascii="Calibri" w:hAnsi="Calibri"/>
          <w:b/>
          <w:sz w:val="22"/>
        </w:rPr>
        <w:t>повышают эффективность</w:t>
      </w:r>
      <w:r>
        <w:rPr>
          <w:rFonts w:ascii="Calibri" w:hAnsi="Calibri"/>
          <w:b/>
          <w:sz w:val="22"/>
        </w:rPr>
        <w:t xml:space="preserve"> законодательства</w:t>
      </w:r>
      <w:r>
        <w:rPr>
          <w:rFonts w:ascii="Calibri" w:hAnsi="Calibri"/>
          <w:sz w:val="22"/>
        </w:rPr>
        <w:t>, политики, национальных планов действий и систем подотчетности для предотвращения и ликвидации НОЖД.</w:t>
      </w:r>
    </w:p>
    <w:p w14:paraId="73A3911F" w14:textId="08EDC653" w:rsidR="00632BDB" w:rsidRDefault="00975BB9" w:rsidP="00906AF2">
      <w:pPr>
        <w:pStyle w:val="Body1"/>
        <w:spacing w:after="120"/>
        <w:jc w:val="both"/>
        <w:rPr>
          <w:rFonts w:ascii="Calibri" w:hAnsi="Calibri"/>
          <w:sz w:val="22"/>
          <w:szCs w:val="22"/>
        </w:rPr>
      </w:pPr>
      <w:r>
        <w:rPr>
          <w:rFonts w:ascii="Calibri" w:hAnsi="Calibri"/>
          <w:sz w:val="22"/>
        </w:rPr>
        <w:t>Для достижения этих результатов миссия Целевого фонда ООН заключается в том,</w:t>
      </w:r>
      <w:r>
        <w:rPr>
          <w:rFonts w:ascii="Calibri" w:hAnsi="Calibri"/>
          <w:b/>
          <w:sz w:val="22"/>
        </w:rPr>
        <w:t xml:space="preserve"> </w:t>
      </w:r>
      <w:r>
        <w:rPr>
          <w:rFonts w:ascii="Calibri" w:hAnsi="Calibri"/>
          <w:sz w:val="22"/>
        </w:rPr>
        <w:t>чтобы «</w:t>
      </w:r>
      <w:r>
        <w:rPr>
          <w:rFonts w:ascii="Calibri" w:hAnsi="Calibri"/>
          <w:b/>
          <w:sz w:val="22"/>
        </w:rPr>
        <w:t>дать возможность общественным организациям, особенно организациям по защите прав женщин и тем, которые представляют наиболее обособленные группы,</w:t>
      </w:r>
      <w:r>
        <w:rPr>
          <w:rFonts w:ascii="Calibri" w:hAnsi="Calibri"/>
          <w:sz w:val="22"/>
        </w:rPr>
        <w:t xml:space="preserve"> играть центральную роль в реализации инициатив, ориентированных на пострадавших, и поддерживать их программы для достижения </w:t>
      </w:r>
      <w:r>
        <w:rPr>
          <w:rFonts w:ascii="Calibri" w:hAnsi="Calibri"/>
          <w:sz w:val="22"/>
        </w:rPr>
        <w:lastRenderedPageBreak/>
        <w:t>устойчивого воздействия на ликвидацию насилия в отношении женщин и девочек (НОЖД) таким образом, чтобы это способствовало глобальной солидарности, партнерству и инклюзивным феминистским движениям»</w:t>
      </w:r>
      <w:r w:rsidR="00B766A6">
        <w:rPr>
          <w:rStyle w:val="FootnoteReference"/>
          <w:rFonts w:ascii="Calibri" w:hAnsi="Calibri"/>
          <w:sz w:val="22"/>
          <w:szCs w:val="22"/>
        </w:rPr>
        <w:footnoteReference w:id="6"/>
      </w:r>
      <w:r>
        <w:rPr>
          <w:rFonts w:ascii="Calibri" w:hAnsi="Calibri"/>
          <w:sz w:val="22"/>
        </w:rPr>
        <w:t>.</w:t>
      </w:r>
    </w:p>
    <w:p w14:paraId="1F7940AF" w14:textId="73C92FD8" w:rsidR="000055D7" w:rsidRDefault="00087D57" w:rsidP="00EA7A51">
      <w:pPr>
        <w:pStyle w:val="Body1"/>
        <w:spacing w:after="120"/>
        <w:jc w:val="both"/>
      </w:pPr>
      <w:r w:rsidRPr="202F503F">
        <w:rPr>
          <w:rFonts w:ascii="Calibri" w:hAnsi="Calibri"/>
          <w:b/>
          <w:bCs/>
          <w:sz w:val="22"/>
          <w:szCs w:val="22"/>
        </w:rPr>
        <w:t>Эта миссия согласуется с Результатом 5 Стратегического плана «ООН-женщины» на 2022–2025 годы, в реализацию которого вносит свой вклад Целевой фонд ООН</w:t>
      </w:r>
      <w:r w:rsidRPr="202F503F">
        <w:rPr>
          <w:rFonts w:ascii="Calibri" w:hAnsi="Calibri"/>
          <w:sz w:val="22"/>
          <w:szCs w:val="22"/>
        </w:rPr>
        <w:t>, обязывающий Структуру поддерживать гражданское общество и женские организации путем предоставления выделенного гибкого финансирования</w:t>
      </w:r>
      <w:r w:rsidR="002D0A45">
        <w:rPr>
          <w:rStyle w:val="FootnoteReference"/>
          <w:rFonts w:ascii="Calibri" w:hAnsi="Calibri"/>
          <w:sz w:val="22"/>
          <w:szCs w:val="22"/>
        </w:rPr>
        <w:footnoteReference w:id="7"/>
      </w:r>
      <w:r>
        <w:t xml:space="preserve">. </w:t>
      </w:r>
    </w:p>
    <w:p w14:paraId="0600C0AB" w14:textId="6BF4FEBF" w:rsidR="00EA7A51" w:rsidRDefault="000055D7" w:rsidP="000055D7">
      <w:pPr>
        <w:rPr>
          <w:rFonts w:ascii="Calibri" w:hAnsi="Calibri"/>
          <w:szCs w:val="22"/>
        </w:rPr>
      </w:pPr>
      <w:r>
        <w:br w:type="page"/>
      </w:r>
    </w:p>
    <w:p w14:paraId="6F993C36" w14:textId="16B81A52" w:rsidR="00897381" w:rsidRPr="0049763F" w:rsidRDefault="00DC3755"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2" w:name="_Toc117855483"/>
      <w:bookmarkStart w:id="13" w:name="_Toc119492962"/>
      <w:bookmarkStart w:id="14" w:name="_TOC443419975"/>
      <w:bookmarkStart w:id="15" w:name="_Toc445820048"/>
      <w:bookmarkStart w:id="16" w:name="_Toc48208418"/>
      <w:bookmarkEnd w:id="4"/>
      <w:bookmarkEnd w:id="5"/>
      <w:r>
        <w:rPr>
          <w:color w:val="ED7D31" w:themeColor="accent2"/>
        </w:rPr>
        <w:lastRenderedPageBreak/>
        <w:t>Контекст</w:t>
      </w:r>
      <w:bookmarkEnd w:id="12"/>
      <w:bookmarkEnd w:id="13"/>
      <w:r>
        <w:rPr>
          <w:color w:val="ED7D31" w:themeColor="accent2"/>
        </w:rPr>
        <w:t xml:space="preserve"> </w:t>
      </w:r>
      <w:bookmarkEnd w:id="14"/>
      <w:bookmarkEnd w:id="15"/>
      <w:bookmarkEnd w:id="16"/>
    </w:p>
    <w:p w14:paraId="3B3CEB76" w14:textId="314F49CC" w:rsidR="00A61B50" w:rsidRPr="008A6DED" w:rsidRDefault="00626A5C" w:rsidP="000055D7">
      <w:pPr>
        <w:spacing w:before="200" w:after="120"/>
        <w:jc w:val="both"/>
        <w:rPr>
          <w:b/>
          <w:bCs/>
        </w:rPr>
      </w:pPr>
      <w:r w:rsidRPr="04FCD711">
        <w:rPr>
          <w:b/>
          <w:bCs/>
        </w:rPr>
        <w:t>Стратегический план Целевого фонда ООН на 2021–2025 годы, разработанный в ходе консультаций с многочисленными партнерами и общественными организациями/организациями по защите прав женщин, обеспечивает общий контекст для данного Конкурса предложений, включая анализ проблем и тенденций в области насилия в отношении женщин и девочек (НОЖД)</w:t>
      </w:r>
      <w:r>
        <w:t>. Во всем мире до начала пандемии COVID-19 примерно 736 миллионов женщин — почти каждая третья — хотя бы раз в жизни подвергались насилию со стороны интимного партнера, сексуальному насилию со стороны лиц, не являющихся партнером,</w:t>
      </w:r>
      <w:r w:rsidR="008B4A5D" w:rsidRPr="008B4A5D">
        <w:t xml:space="preserve"> или</w:t>
      </w:r>
      <w:r>
        <w:t xml:space="preserve"> </w:t>
      </w:r>
      <w:r w:rsidR="00134206" w:rsidRPr="00134206">
        <w:t>обеим формам насилия</w:t>
      </w:r>
      <w:r w:rsidR="00134206" w:rsidRPr="00134206" w:rsidDel="00134206">
        <w:t xml:space="preserve"> </w:t>
      </w:r>
      <w:r w:rsidR="008B4A5D" w:rsidRPr="008B4A5D">
        <w:t>(</w:t>
      </w:r>
      <w:r>
        <w:t>30 процентов женщин в возрасте 15 лет и старше).</w:t>
      </w:r>
      <w:r w:rsidR="00302651" w:rsidRPr="202F503F">
        <w:rPr>
          <w:rStyle w:val="FootnoteReference"/>
          <w:rFonts w:cstheme="minorBidi"/>
        </w:rPr>
        <w:footnoteReference w:id="8"/>
      </w:r>
      <w:r w:rsidRPr="04FCD711">
        <w:rPr>
          <w:sz w:val="20"/>
          <w:szCs w:val="20"/>
          <w:vertAlign w:val="superscript"/>
        </w:rPr>
        <w:t xml:space="preserve"> </w:t>
      </w:r>
      <w:r>
        <w:t xml:space="preserve"> В кризисных ситуациях эта доля резко возрастает до 70 процентов.</w:t>
      </w:r>
      <w:r w:rsidR="00360C88" w:rsidRPr="202F503F">
        <w:rPr>
          <w:rStyle w:val="FootnoteReference"/>
          <w:rFonts w:cstheme="minorBidi"/>
        </w:rPr>
        <w:footnoteReference w:id="9"/>
      </w:r>
      <w:r>
        <w:t xml:space="preserve"> Пандемия COVID-19 не только показала недостаточную готовность и политическую волю стран к предотвращению постоянного и непрекращающегося НОЖД и реагированию на него, но и привела к значительному росту этого и без того распространенного нарушения прав человека. </w:t>
      </w:r>
    </w:p>
    <w:p w14:paraId="3EB3620D" w14:textId="407F2864" w:rsidR="005F00AA" w:rsidRPr="00336607" w:rsidRDefault="005175FF" w:rsidP="00F26FB9">
      <w:pPr>
        <w:spacing w:after="120"/>
        <w:jc w:val="both"/>
        <w:rPr>
          <w:rFonts w:cstheme="minorBidi"/>
        </w:rPr>
      </w:pPr>
      <w:r>
        <w:rPr>
          <w:b/>
        </w:rPr>
        <w:t>Кроме того, глобальный контекст все более сложных, продолжительных и накладывающихся друг на друга кризисов, включая повторяющиеся климатические бедствия, усугубляемые насильственными конфликтами и экономическими кризисами, увеличивает число людей, нуждающихся в гуманитарной помощи и защите.</w:t>
      </w:r>
      <w:r w:rsidR="00E014D0">
        <w:rPr>
          <w:rStyle w:val="FootnoteReference"/>
          <w:rFonts w:cstheme="minorBidi"/>
          <w:b/>
          <w:bCs/>
        </w:rPr>
        <w:footnoteReference w:id="10"/>
      </w:r>
      <w:r>
        <w:rPr>
          <w:b/>
        </w:rPr>
        <w:t xml:space="preserve"> Эти кризисы также оказывают непропорционально сильное воздействие на женщин и девочек, усугубляя различные формы НОЖД. </w:t>
      </w:r>
      <w:r>
        <w:t xml:space="preserve">Четверть населения мира проживает в странах, затронутых конфликтами, и почти все вынужденные перемещения в результате конфликтов в 2020 году произошли в странах, уязвимых или крайне уязвимых к </w:t>
      </w:r>
      <w:r w:rsidRPr="008B4A5D">
        <w:t xml:space="preserve">изменению </w:t>
      </w:r>
      <w:r w:rsidRPr="00E57130">
        <w:t>климата</w:t>
      </w:r>
      <w:r w:rsidRPr="00613708">
        <w:t>.</w:t>
      </w:r>
      <w:r w:rsidR="00610D88" w:rsidRPr="008B4A5D">
        <w:rPr>
          <w:rStyle w:val="FootnoteReference"/>
          <w:rFonts w:eastAsia="Arial Unicode MS" w:cstheme="minorBidi"/>
        </w:rPr>
        <w:footnoteReference w:id="11"/>
      </w:r>
      <w:r>
        <w:t xml:space="preserve"> По оценкам, в 2021 году в гуманитарной помощи нуждаются 306 миллионов человек, из которых 74 % переживают затяжной кризис.</w:t>
      </w:r>
      <w:r w:rsidR="00610D88">
        <w:rPr>
          <w:rStyle w:val="FootnoteReference"/>
          <w:rFonts w:eastAsia="Arial"/>
        </w:rPr>
        <w:footnoteReference w:id="12"/>
      </w:r>
      <w:r>
        <w:t xml:space="preserve"> Затяжные кризисы характеризуются повторяющимися стихийными бедствиями и/или конфликтами, длительными продовольственными кризисами, разрушением экономики или утратой средств к существованию и недостаточным институциональным потенциалом для реагирования на сами кризисы.</w:t>
      </w:r>
      <w:r w:rsidR="00A51D41">
        <w:rPr>
          <w:rStyle w:val="FootnoteReference"/>
          <w:rFonts w:cstheme="minorBidi"/>
          <w:lang w:val="en-GB"/>
        </w:rPr>
        <w:footnoteReference w:id="13"/>
      </w:r>
      <w:r>
        <w:t xml:space="preserve"> </w:t>
      </w:r>
    </w:p>
    <w:p w14:paraId="42CEF618" w14:textId="57C4B8B9" w:rsidR="00A070E0" w:rsidRDefault="001F7EC4" w:rsidP="00127F69">
      <w:pPr>
        <w:spacing w:before="120" w:after="120"/>
        <w:jc w:val="both"/>
        <w:rPr>
          <w:rFonts w:cstheme="minorBidi"/>
        </w:rPr>
      </w:pPr>
      <w:r>
        <w:rPr>
          <w:b/>
        </w:rPr>
        <w:t>Выводы Целевого фонда ООН, подтверждают, что местные и общественные организации на передовой линии реагирования смогли адаптироваться и были устойчивыми к быстро меняющимся и/или сложным условиям, а также способны предлагать услуги для женщин и девочек, удерживая НОЖД в центре внимания.</w:t>
      </w:r>
      <w:r w:rsidRPr="445BF294">
        <w:rPr>
          <w:rStyle w:val="FootnoteReference"/>
          <w:rFonts w:cstheme="minorBidi"/>
        </w:rPr>
        <w:footnoteReference w:id="14"/>
      </w:r>
      <w:r>
        <w:t xml:space="preserve"> Инвестирование в укрепление, оснащение и обеспечение ресурсами женских правозащитных организаций, организаций под руководством женщин и феминистских организаций — на уровне сообщества, на местном, национальном и международном </w:t>
      </w:r>
      <w:r>
        <w:rPr>
          <w:color w:val="000000"/>
          <w:shd w:val="clear" w:color="auto" w:fill="FFFFFF"/>
        </w:rPr>
        <w:t>уровнях</w:t>
      </w:r>
      <w:r>
        <w:t xml:space="preserve"> — имеет решающее значение для того, чтобы они были лучше подготовлены к накладывающимся друг на друга сложностям все более меняющегося мира, реагировали на них и восстанавливались после них. В свою очередь, устойчивые, хорошо подготовленные и наделенные полномочиями женские правозащитные организации являются ключом к защите женщин и девочек от всех форм насилия как в спокойные, так и в кризисные времена. </w:t>
      </w:r>
      <w:r>
        <w:lastRenderedPageBreak/>
        <w:t xml:space="preserve">Это, в свою очередь, способствует самообеспечению, восстановлению и устойчивости сообществ и обособленных групп населения, подверженных наибольшему риску. </w:t>
      </w:r>
    </w:p>
    <w:p w14:paraId="207F1D4F" w14:textId="7DA21EBB" w:rsidR="00577DE2" w:rsidRDefault="00D368C1" w:rsidP="00127F69">
      <w:pPr>
        <w:spacing w:before="120" w:after="120"/>
        <w:jc w:val="both"/>
        <w:rPr>
          <w:rStyle w:val="normaltextrun"/>
          <w:rFonts w:cs="Calibri"/>
          <w:b/>
          <w:bCs/>
          <w:color w:val="000000" w:themeColor="text1"/>
        </w:rPr>
      </w:pPr>
      <w:r>
        <w:rPr>
          <w:rStyle w:val="normaltextrun"/>
          <w:b/>
          <w:color w:val="000000" w:themeColor="text1"/>
        </w:rPr>
        <w:t xml:space="preserve">Укрепляя устойчивость и самодостаточность общественных организаций и организаций по защите прав женщин </w:t>
      </w:r>
      <w:r w:rsidRPr="00E57130">
        <w:rPr>
          <w:rStyle w:val="normaltextrun"/>
          <w:b/>
          <w:color w:val="000000" w:themeColor="text1"/>
        </w:rPr>
        <w:t xml:space="preserve">имеющимся </w:t>
      </w:r>
      <w:r>
        <w:rPr>
          <w:rStyle w:val="normaltextrun"/>
          <w:b/>
          <w:color w:val="000000" w:themeColor="text1"/>
        </w:rPr>
        <w:t>опытом работы по ликвидации насилия в отношении женщин и девочек, Целевой фонд ООН будет способствовать удовлетворению их долгосрочных потребностей, требующих устойчивой</w:t>
      </w:r>
      <w:r>
        <w:rPr>
          <w:rStyle w:val="normaltextrun"/>
          <w:b/>
          <w:color w:val="000000"/>
          <w:shd w:val="clear" w:color="auto" w:fill="FFFFFF"/>
        </w:rPr>
        <w:t xml:space="preserve"> поддержки на местном уровне в соответствии с «Большой сделкой» и повесткой дня по локализации</w:t>
      </w:r>
      <w:r>
        <w:rPr>
          <w:rStyle w:val="normaltextrun"/>
          <w:b/>
          <w:color w:val="000000" w:themeColor="text1"/>
        </w:rPr>
        <w:t>.</w:t>
      </w:r>
      <w:r w:rsidR="00E86C35">
        <w:rPr>
          <w:rStyle w:val="FootnoteReference"/>
          <w:rFonts w:cs="Calibri"/>
          <w:b/>
          <w:bCs/>
          <w:color w:val="000000"/>
          <w:shd w:val="clear" w:color="auto" w:fill="FFFFFF"/>
        </w:rPr>
        <w:footnoteReference w:id="15"/>
      </w:r>
    </w:p>
    <w:p w14:paraId="419F2B6E" w14:textId="77777777" w:rsidR="003F055A" w:rsidRPr="00E37036" w:rsidDel="00767861" w:rsidRDefault="003F055A" w:rsidP="00127F69">
      <w:pPr>
        <w:spacing w:before="120" w:after="120"/>
        <w:jc w:val="both"/>
        <w:rPr>
          <w:szCs w:val="22"/>
        </w:rPr>
      </w:pPr>
    </w:p>
    <w:p w14:paraId="0A7D9E64" w14:textId="790CA1EB" w:rsidR="007C1D11" w:rsidRPr="0049763F" w:rsidRDefault="007C1D11"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7" w:name="_Toc117855484"/>
      <w:bookmarkStart w:id="18" w:name="_Toc119492963"/>
      <w:r>
        <w:rPr>
          <w:color w:val="ED7D31" w:themeColor="accent2"/>
        </w:rPr>
        <w:t>Конкурс предложений</w:t>
      </w:r>
      <w:bookmarkEnd w:id="17"/>
      <w:bookmarkEnd w:id="18"/>
    </w:p>
    <w:p w14:paraId="3729DB72" w14:textId="31746D91" w:rsidR="00421DE0" w:rsidRDefault="00A86FE5" w:rsidP="007C1D11">
      <w:pPr>
        <w:spacing w:before="200" w:after="120"/>
        <w:jc w:val="both"/>
        <w:rPr>
          <w:rFonts w:cstheme="minorBidi"/>
          <w:szCs w:val="22"/>
        </w:rPr>
      </w:pPr>
      <w:r>
        <w:t>Целевой фонд ООН принимает предложения:</w:t>
      </w:r>
    </w:p>
    <w:p w14:paraId="237E2D56" w14:textId="5DF2E5A8" w:rsidR="004717B5" w:rsidRPr="009F5C61" w:rsidRDefault="004717B5" w:rsidP="445BF294">
      <w:pPr>
        <w:pStyle w:val="ListParagraph"/>
        <w:numPr>
          <w:ilvl w:val="0"/>
          <w:numId w:val="45"/>
        </w:numPr>
        <w:spacing w:before="120" w:after="120"/>
        <w:contextualSpacing w:val="0"/>
        <w:jc w:val="both"/>
        <w:rPr>
          <w:rFonts w:cstheme="minorBidi"/>
        </w:rPr>
      </w:pPr>
      <w:r>
        <w:rPr>
          <w:b/>
        </w:rPr>
        <w:t>поданные общественными организациями</w:t>
      </w:r>
      <w:r w:rsidR="004A317D" w:rsidRPr="445BF294">
        <w:rPr>
          <w:rStyle w:val="FootnoteReference"/>
          <w:rFonts w:cstheme="minorBidi"/>
          <w:b/>
          <w:bCs/>
        </w:rPr>
        <w:footnoteReference w:id="16"/>
      </w:r>
      <w:r>
        <w:rPr>
          <w:b/>
        </w:rPr>
        <w:t>, особенно организациями по защите прав женщин с подтвержденным опытом в ликвидации насилия в отношении женщин и девочек (НОЖД);</w:t>
      </w:r>
    </w:p>
    <w:p w14:paraId="3A9E0632" w14:textId="5A9C2FC3" w:rsidR="004717B5" w:rsidRPr="004717B5" w:rsidRDefault="00733040" w:rsidP="445BF294">
      <w:pPr>
        <w:pStyle w:val="ListParagraph"/>
        <w:numPr>
          <w:ilvl w:val="0"/>
          <w:numId w:val="45"/>
        </w:numPr>
        <w:spacing w:before="120" w:after="120"/>
        <w:contextualSpacing w:val="0"/>
        <w:jc w:val="both"/>
        <w:rPr>
          <w:rFonts w:cstheme="minorBidi"/>
          <w:b/>
          <w:bCs/>
        </w:rPr>
      </w:pPr>
      <w:bookmarkStart w:id="20" w:name="_Hlk85324783"/>
      <w:r>
        <w:rPr>
          <w:b/>
        </w:rPr>
        <w:t xml:space="preserve">сформулированные, разработанные и полностью реализованные общественными организациями/организациями по защите прав женщин </w:t>
      </w:r>
      <w:r>
        <w:t>в соответствии с их оценкой потребностей женщин и девочек на территории их работы</w:t>
      </w:r>
      <w:r>
        <w:rPr>
          <w:b/>
        </w:rPr>
        <w:t>;</w:t>
      </w:r>
      <w:bookmarkEnd w:id="20"/>
    </w:p>
    <w:p w14:paraId="13CFCEE6" w14:textId="32393E33" w:rsidR="002E4FE4" w:rsidRPr="002E4FE4" w:rsidRDefault="00CA00E0" w:rsidP="445BF294">
      <w:pPr>
        <w:pStyle w:val="ListParagraph"/>
        <w:numPr>
          <w:ilvl w:val="0"/>
          <w:numId w:val="45"/>
        </w:numPr>
        <w:spacing w:before="120" w:after="120"/>
        <w:contextualSpacing w:val="0"/>
        <w:jc w:val="both"/>
        <w:rPr>
          <w:rFonts w:cstheme="minorBidi"/>
        </w:rPr>
      </w:pPr>
      <w:r>
        <w:rPr>
          <w:b/>
        </w:rPr>
        <w:t>ориентированные на обособленных женщин и девочек, испытывающих пересекающиеся формы насилия и дискриминации</w:t>
      </w:r>
      <w:r>
        <w:t>;</w:t>
      </w:r>
      <w:r w:rsidR="004E37BF" w:rsidRPr="445BF294">
        <w:rPr>
          <w:rStyle w:val="FootnoteReference"/>
          <w:rFonts w:cstheme="minorBidi"/>
        </w:rPr>
        <w:footnoteReference w:id="17"/>
      </w:r>
      <w:r>
        <w:t xml:space="preserve"> </w:t>
      </w:r>
    </w:p>
    <w:p w14:paraId="427BD27D" w14:textId="3CE49950" w:rsidR="0093024C" w:rsidRPr="0093024C" w:rsidRDefault="007A2FC4" w:rsidP="06F17EA4">
      <w:pPr>
        <w:pStyle w:val="ListParagraph"/>
        <w:numPr>
          <w:ilvl w:val="0"/>
          <w:numId w:val="45"/>
        </w:numPr>
        <w:spacing w:before="120" w:after="120"/>
        <w:contextualSpacing w:val="0"/>
        <w:jc w:val="both"/>
        <w:rPr>
          <w:rFonts w:cstheme="minorBidi"/>
        </w:rPr>
      </w:pPr>
      <w:bookmarkStart w:id="21" w:name="_Hlk85326389"/>
      <w:r>
        <w:rPr>
          <w:b/>
        </w:rPr>
        <w:t>опирающиеся на ценности и принципы Целевого фонда ООН,</w:t>
      </w:r>
      <w:r>
        <w:t xml:space="preserve"> воплощающие </w:t>
      </w:r>
      <w:r>
        <w:rPr>
          <w:b/>
        </w:rPr>
        <w:t xml:space="preserve">программные принципы «ООН-женщины» в отношении НОЖД </w:t>
      </w:r>
      <w:r>
        <w:t xml:space="preserve">и способствующие </w:t>
      </w:r>
      <w:r>
        <w:rPr>
          <w:b/>
        </w:rPr>
        <w:t>укреплению готовности и</w:t>
      </w:r>
      <w:r>
        <w:t xml:space="preserve"> </w:t>
      </w:r>
      <w:r>
        <w:rPr>
          <w:b/>
        </w:rPr>
        <w:t>организационной устойчивости;</w:t>
      </w:r>
      <w:r>
        <w:t xml:space="preserve"> </w:t>
      </w:r>
    </w:p>
    <w:p w14:paraId="6360D3BE" w14:textId="106FB74A" w:rsidR="0093024C" w:rsidRPr="0093024C" w:rsidRDefault="00450EBD" w:rsidP="0093024C">
      <w:pPr>
        <w:pStyle w:val="ListParagraph"/>
        <w:numPr>
          <w:ilvl w:val="0"/>
          <w:numId w:val="45"/>
        </w:numPr>
        <w:spacing w:before="120" w:after="120"/>
        <w:contextualSpacing w:val="0"/>
        <w:jc w:val="both"/>
        <w:rPr>
          <w:rFonts w:cstheme="minorBidi"/>
        </w:rPr>
      </w:pPr>
      <w:r>
        <w:rPr>
          <w:b/>
        </w:rPr>
        <w:t>согласованные</w:t>
      </w:r>
      <w:r>
        <w:t xml:space="preserve"> </w:t>
      </w:r>
      <w:r>
        <w:rPr>
          <w:b/>
        </w:rPr>
        <w:t>с тремя областями результатов деятельности Целевого фонда ООН.</w:t>
      </w:r>
    </w:p>
    <w:p w14:paraId="1393EA24" w14:textId="7D870492" w:rsidR="00A86FE5" w:rsidRDefault="00B4015C" w:rsidP="00A86FE5">
      <w:pPr>
        <w:spacing w:before="120" w:after="120"/>
        <w:jc w:val="both"/>
        <w:rPr>
          <w:rFonts w:ascii="Calibri" w:hAnsi="Calibri" w:cs="Calibri"/>
          <w:szCs w:val="22"/>
        </w:rPr>
      </w:pPr>
      <w:r>
        <w:rPr>
          <w:rFonts w:ascii="Calibri" w:hAnsi="Calibri"/>
        </w:rPr>
        <w:t xml:space="preserve">Кроме того, учитывая </w:t>
      </w:r>
      <w:r>
        <w:t>глобальный контекст сложных и накладывающихся друг на друга кризисов</w:t>
      </w:r>
      <w:r>
        <w:rPr>
          <w:rFonts w:ascii="Calibri" w:hAnsi="Calibri"/>
        </w:rPr>
        <w:t xml:space="preserve">, Целевой фонд ООН использует двойной подход в рамках данного Конкурса предложений: с одной стороны, </w:t>
      </w:r>
      <w:r>
        <w:rPr>
          <w:rFonts w:ascii="Calibri" w:hAnsi="Calibri"/>
          <w:b/>
        </w:rPr>
        <w:t xml:space="preserve">приглашая все организации — как часть их общей заявки — </w:t>
      </w:r>
      <w:r>
        <w:rPr>
          <w:b/>
          <w:sz w:val="21"/>
        </w:rPr>
        <w:t>укрепить их потенциал готовности</w:t>
      </w:r>
      <w:r>
        <w:rPr>
          <w:sz w:val="21"/>
        </w:rPr>
        <w:t xml:space="preserve"> </w:t>
      </w:r>
      <w:r>
        <w:rPr>
          <w:b/>
          <w:sz w:val="21"/>
        </w:rPr>
        <w:t xml:space="preserve">и создать им организационную устойчивость </w:t>
      </w:r>
      <w:r>
        <w:rPr>
          <w:sz w:val="21"/>
        </w:rPr>
        <w:t xml:space="preserve">для эффективного решения проблемы насилия в отношении женщин и девочек до и после наступления кризиса. </w:t>
      </w:r>
      <w:r>
        <w:rPr>
          <w:rFonts w:ascii="Calibri" w:hAnsi="Calibri"/>
        </w:rPr>
        <w:t xml:space="preserve">Вместе с этим Целевой фонд ООН </w:t>
      </w:r>
      <w:r>
        <w:rPr>
          <w:rFonts w:ascii="Calibri" w:hAnsi="Calibri"/>
          <w:b/>
        </w:rPr>
        <w:t>уделяет особое внимание ликвидации насилия в отношении женщин и девочек в контексте затяжных кризисов</w:t>
      </w:r>
      <w:r w:rsidR="005A40C6">
        <w:rPr>
          <w:rStyle w:val="FootnoteReference"/>
          <w:rFonts w:ascii="Calibri" w:hAnsi="Calibri" w:cs="Calibri"/>
          <w:b/>
          <w:bCs/>
          <w:szCs w:val="22"/>
        </w:rPr>
        <w:footnoteReference w:id="18"/>
      </w:r>
      <w:r>
        <w:rPr>
          <w:rFonts w:ascii="Calibri" w:hAnsi="Calibri"/>
          <w:b/>
        </w:rPr>
        <w:t xml:space="preserve">, </w:t>
      </w:r>
      <w:r>
        <w:rPr>
          <w:b/>
          <w:sz w:val="21"/>
        </w:rPr>
        <w:t>чтобы поддержать организации,</w:t>
      </w:r>
      <w:r>
        <w:rPr>
          <w:sz w:val="21"/>
        </w:rPr>
        <w:t xml:space="preserve"> </w:t>
      </w:r>
      <w:r>
        <w:rPr>
          <w:b/>
          <w:sz w:val="21"/>
        </w:rPr>
        <w:t>работающие в таких условиях,</w:t>
      </w:r>
      <w:r>
        <w:rPr>
          <w:sz w:val="21"/>
        </w:rPr>
        <w:t xml:space="preserve"> посредством инициатив, отвечающих конкретным потребностям женщин и девочек, подверженных риску насилия и переживших насилие, особенно тех, кто подвергается риску изоляции и обособления.</w:t>
      </w:r>
    </w:p>
    <w:p w14:paraId="14A98CD3" w14:textId="55FC6F5A" w:rsidR="00084746" w:rsidRPr="00A86FE5" w:rsidRDefault="00361029" w:rsidP="00A86FE5">
      <w:pPr>
        <w:spacing w:before="120" w:after="120"/>
        <w:jc w:val="both"/>
        <w:rPr>
          <w:rFonts w:ascii="Calibri" w:hAnsi="Calibri" w:cs="Calibri"/>
          <w:szCs w:val="22"/>
        </w:rPr>
      </w:pPr>
      <w:r>
        <w:rPr>
          <w:rFonts w:ascii="Calibri" w:hAnsi="Calibri"/>
        </w:rPr>
        <w:lastRenderedPageBreak/>
        <w:t>Если в вашей заявке особое внимание уделяется ликвидации насилия в отношении женщин и девочек в условиях затяжного кризиса, пожалуйста, отметьте поле «особое внимание» в онлайн-заявке.</w:t>
      </w:r>
    </w:p>
    <w:p w14:paraId="7F0B90BB" w14:textId="7312DB2C" w:rsidR="007C1D11" w:rsidRPr="0049763F" w:rsidRDefault="003C401D" w:rsidP="001132D1">
      <w:pPr>
        <w:pStyle w:val="Heading2"/>
        <w:ind w:left="993" w:hanging="709"/>
        <w:rPr>
          <w:color w:val="ED7D31" w:themeColor="accent2"/>
        </w:rPr>
      </w:pPr>
      <w:bookmarkStart w:id="22" w:name="_Toc116943222"/>
      <w:bookmarkStart w:id="23" w:name="_Toc117091809"/>
      <w:bookmarkStart w:id="24" w:name="_Toc116338193"/>
      <w:bookmarkStart w:id="25" w:name="_Toc116338392"/>
      <w:bookmarkStart w:id="26" w:name="_Toc117855485"/>
      <w:bookmarkStart w:id="27" w:name="_Toc119492964"/>
      <w:bookmarkStart w:id="28" w:name="_Hlk85324660"/>
      <w:bookmarkEnd w:id="21"/>
      <w:bookmarkEnd w:id="22"/>
      <w:bookmarkEnd w:id="23"/>
      <w:bookmarkEnd w:id="24"/>
      <w:bookmarkEnd w:id="25"/>
      <w:r>
        <w:rPr>
          <w:color w:val="ED7D31" w:themeColor="accent2"/>
        </w:rPr>
        <w:t>Общественные организации с подтвержденным опытом в ликвидации НОЖД</w:t>
      </w:r>
      <w:bookmarkEnd w:id="26"/>
      <w:bookmarkEnd w:id="27"/>
    </w:p>
    <w:bookmarkEnd w:id="28"/>
    <w:p w14:paraId="224C9BD3" w14:textId="35FBD633" w:rsidR="00CF16A9" w:rsidRDefault="00B135D9" w:rsidP="445BF294">
      <w:pPr>
        <w:spacing w:before="200" w:after="120"/>
        <w:jc w:val="both"/>
        <w:rPr>
          <w:rFonts w:ascii="Calibri" w:hAnsi="Calibri"/>
        </w:rPr>
      </w:pPr>
      <w:r>
        <w:rPr>
          <w:b/>
        </w:rPr>
        <w:t xml:space="preserve">Целевой фонд ООН принимает заявки </w:t>
      </w:r>
      <w:r>
        <w:rPr>
          <w:b/>
          <w:u w:val="single"/>
        </w:rPr>
        <w:t>только</w:t>
      </w:r>
      <w:r>
        <w:rPr>
          <w:b/>
        </w:rPr>
        <w:t xml:space="preserve"> от общественных организаций, особенно организаций по защите прав женщин, имеющих профильные </w:t>
      </w:r>
      <w:r>
        <w:rPr>
          <w:b/>
          <w:u w:val="single"/>
        </w:rPr>
        <w:t>знания, экспертизу и опыт</w:t>
      </w:r>
      <w:r w:rsidR="005F1A0C" w:rsidRPr="00F84F15">
        <w:rPr>
          <w:rStyle w:val="FootnoteReference"/>
          <w:rFonts w:cstheme="minorBidi"/>
          <w:b/>
          <w:bCs/>
        </w:rPr>
        <w:footnoteReference w:id="19"/>
      </w:r>
      <w:r>
        <w:rPr>
          <w:b/>
        </w:rPr>
        <w:t xml:space="preserve"> работы по защите и пропаганде прав женщин и ликвидации насилия в отношении женщин и девочек.</w:t>
      </w:r>
    </w:p>
    <w:p w14:paraId="15DA0DB8" w14:textId="45BB7C93" w:rsidR="00CF5D0F" w:rsidRPr="009F4EB6" w:rsidRDefault="00B25246" w:rsidP="00A76C9C">
      <w:pPr>
        <w:pStyle w:val="Body1"/>
      </w:pPr>
      <w:r>
        <w:rPr>
          <w:rFonts w:asciiTheme="minorHAnsi" w:hAnsiTheme="minorHAnsi"/>
          <w:sz w:val="22"/>
        </w:rPr>
        <w:t xml:space="preserve">В рамках данного Конкурса мы будем </w:t>
      </w:r>
      <w:r>
        <w:rPr>
          <w:rFonts w:asciiTheme="minorHAnsi" w:hAnsiTheme="minorHAnsi"/>
          <w:b/>
          <w:sz w:val="22"/>
        </w:rPr>
        <w:t>отдавать предпочтение заявкам</w:t>
      </w:r>
      <w:r>
        <w:rPr>
          <w:rFonts w:asciiTheme="minorHAnsi" w:hAnsiTheme="minorHAnsi"/>
          <w:sz w:val="22"/>
        </w:rPr>
        <w:t xml:space="preserve"> от следующих типов организаций.</w:t>
      </w:r>
    </w:p>
    <w:p w14:paraId="7BC758E4" w14:textId="25A665F6" w:rsidR="000A4677" w:rsidRPr="00A23EAA" w:rsidRDefault="000A4677" w:rsidP="445BF294">
      <w:pPr>
        <w:pStyle w:val="ListParagraph"/>
        <w:numPr>
          <w:ilvl w:val="0"/>
          <w:numId w:val="34"/>
        </w:numPr>
        <w:shd w:val="clear" w:color="auto" w:fill="FFFFFF" w:themeFill="background1"/>
        <w:spacing w:before="120" w:after="120"/>
        <w:jc w:val="both"/>
        <w:rPr>
          <w:rFonts w:ascii="Calibri" w:hAnsi="Calibri"/>
        </w:rPr>
      </w:pPr>
      <w:r>
        <w:rPr>
          <w:b/>
        </w:rPr>
        <w:t>Организации по защите прав женщин</w:t>
      </w:r>
      <w:r>
        <w:rPr>
          <w:rFonts w:ascii="Calibri" w:hAnsi="Calibri"/>
        </w:rPr>
        <w:t xml:space="preserve"> в знак полного признания того, что они являются </w:t>
      </w:r>
      <w:r>
        <w:t>движущей</w:t>
      </w:r>
      <w:r>
        <w:rPr>
          <w:rFonts w:ascii="Calibri" w:hAnsi="Calibri"/>
        </w:rPr>
        <w:t xml:space="preserve"> силой повестки дня по ликвидации насилия в отношении женщин и феминистским движениям, а также находятся на переднем крае работы по НОЖД, непосредственно охватывая женщин и девочек, переживших насилие, и тех, кто подвергается наибольшему риску изоляции и обособления.</w:t>
      </w:r>
    </w:p>
    <w:p w14:paraId="29AA29C7" w14:textId="3B9F88F8" w:rsidR="000A4677" w:rsidRPr="00A23EAA" w:rsidRDefault="0055160D" w:rsidP="000A4677">
      <w:pPr>
        <w:pStyle w:val="ListParagraph"/>
        <w:numPr>
          <w:ilvl w:val="0"/>
          <w:numId w:val="34"/>
        </w:numPr>
        <w:shd w:val="clear" w:color="auto" w:fill="FFFFFF" w:themeFill="background1"/>
        <w:spacing w:before="120" w:after="120"/>
        <w:contextualSpacing w:val="0"/>
        <w:jc w:val="both"/>
        <w:rPr>
          <w:rFonts w:cstheme="minorBidi"/>
          <w:szCs w:val="22"/>
        </w:rPr>
      </w:pPr>
      <w:bookmarkStart w:id="29" w:name="_Toc31358770"/>
      <w:bookmarkStart w:id="30" w:name="_Toc31359015"/>
      <w:bookmarkEnd w:id="29"/>
      <w:bookmarkEnd w:id="30"/>
      <w:r>
        <w:rPr>
          <w:b/>
        </w:rPr>
        <w:t xml:space="preserve">Общественные организации/организации по защите прав женщин для женщин и девочек, столкнувшихся с изоляцией (например, возглавляемые представителями защищаемых групп), </w:t>
      </w:r>
      <w:r>
        <w:t>обладающие специальными знаниями, экспертизой и подтвержденным опытом работы с женщинами и девочками, сталкивающимися с насилием или подвергающимися риску насилия</w:t>
      </w:r>
      <w:r w:rsidR="00436ECD">
        <w:t>, в особенности организации, возглавляемые жертвами насилия</w:t>
      </w:r>
      <w:r>
        <w:t xml:space="preserve">. </w:t>
      </w:r>
      <w:r w:rsidR="00436ECD">
        <w:t xml:space="preserve">Также </w:t>
      </w:r>
      <w:r>
        <w:t>рекомендуется подавать заявки организациям, возглавляемым девочками и ориентированным на девочек.</w:t>
      </w:r>
    </w:p>
    <w:p w14:paraId="63BF0B5B" w14:textId="38DBD324" w:rsidR="000A4677" w:rsidRDefault="22DA519A" w:rsidP="445BF294">
      <w:pPr>
        <w:pStyle w:val="ListParagraph"/>
        <w:numPr>
          <w:ilvl w:val="0"/>
          <w:numId w:val="34"/>
        </w:numPr>
        <w:shd w:val="clear" w:color="auto" w:fill="FFFFFF" w:themeFill="background1"/>
        <w:spacing w:before="120" w:after="120"/>
        <w:jc w:val="both"/>
        <w:rPr>
          <w:rFonts w:cstheme="minorBidi"/>
        </w:rPr>
      </w:pPr>
      <w:r>
        <w:rPr>
          <w:b/>
          <w:shd w:val="clear" w:color="auto" w:fill="FFFFFF" w:themeFill="background1"/>
        </w:rPr>
        <w:t>Общественные организации/организации по защите прав женщин, работающие на уровне местных сообществ,</w:t>
      </w:r>
      <w:r>
        <w:rPr>
          <w:shd w:val="clear" w:color="auto" w:fill="FFFFFF" w:themeFill="background1"/>
        </w:rPr>
        <w:t xml:space="preserve"> которые имеют наилучшие возможности для удовлетворения потребностей женщин и девочек в своем контексте,</w:t>
      </w:r>
      <w:r>
        <w:rPr>
          <w:b/>
          <w:shd w:val="clear" w:color="auto" w:fill="FFFFFF" w:themeFill="background1"/>
        </w:rPr>
        <w:t xml:space="preserve"> </w:t>
      </w:r>
      <w:r>
        <w:rPr>
          <w:shd w:val="clear" w:color="auto" w:fill="FFFFFF" w:themeFill="background1"/>
        </w:rPr>
        <w:t xml:space="preserve">в том числе посредством сотрудничества и равноправного </w:t>
      </w:r>
      <w:r>
        <w:t>партнерства</w:t>
      </w:r>
      <w:r>
        <w:rPr>
          <w:shd w:val="clear" w:color="auto" w:fill="FFFFFF" w:themeFill="background1"/>
        </w:rPr>
        <w:t xml:space="preserve">. Заявки от </w:t>
      </w:r>
      <w:r>
        <w:t xml:space="preserve">организаций, которые не являются местными (но соответствуют другим критериям), все равно приветствуются, </w:t>
      </w:r>
      <w:r>
        <w:rPr>
          <w:i/>
        </w:rPr>
        <w:t>если предложение включает равноправное</w:t>
      </w:r>
      <w:r>
        <w:rPr>
          <w:b/>
          <w:i/>
        </w:rPr>
        <w:t xml:space="preserve"> </w:t>
      </w:r>
      <w:r>
        <w:rPr>
          <w:i/>
        </w:rPr>
        <w:t>партнерство</w:t>
      </w:r>
      <w:r>
        <w:t xml:space="preserve"> с местными организациями по правам женщин или группами, возглавляемыми их представителями, для большего воздействия или охвата сообщества. Предложение должно продемонстрировать, каким образом партнерство обеспечит справедливый баланс сил, который расширит возможности местных групп и общественных организаций/организаций по защите прав женщин.</w:t>
      </w:r>
    </w:p>
    <w:p w14:paraId="1AD2D2F0" w14:textId="14E2484A" w:rsidR="00F326F4" w:rsidRDefault="00F326F4" w:rsidP="005F64AC">
      <w:pPr>
        <w:spacing w:before="120" w:after="240"/>
        <w:jc w:val="both"/>
      </w:pPr>
      <w:r>
        <w:t xml:space="preserve">Приоритет будет отдаваться низовым женским организациям. Международные и более крупные национальные НПО, имеющие опыт работы в партнерстве с местными общественными организациями/организациями по защите прав женщин и феминистскими движениями, в частности в кризисных условиях, могут подавать заявки при условии, что они продемонстрируют четкое намерение взаимодействовать и укреплять потенциал местных партнеров таких организаций в области составления программы действий и/или координации на взаимовыгодной основе. Более крупные организации, подающие заявки в Целевой фонд ООН, уделяющий особое внимание затяжным кризисам, будут рассматриваться только в том случае, если, помимо обучения, они примут стратегии разделения рисков с женскими общественными организациями/организациями по защите прав женщин, а также будут играть </w:t>
      </w:r>
      <w:r>
        <w:lastRenderedPageBreak/>
        <w:t>консультативную, вспомогательную и наставническую роль для небольших низовых женских общественных организаций/организаций по защите прав женщин. Это может быть достигнуто, например, путем поддержки создания консорциумов, которые позволят повысить уровень принятия решений, контроля и ответственности со стороны женских общественных организаций/организаций по защите прав женщин, что поспособствует расширению их прав и возможностей и обеспечит более эффективное и устойчивое внедрение программ в местный контекст.</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04FCD711">
        <w:tc>
          <w:tcPr>
            <w:tcW w:w="9890" w:type="dxa"/>
          </w:tcPr>
          <w:p w14:paraId="38031030" w14:textId="643A58FB" w:rsidR="000A4677" w:rsidRPr="00D1697A" w:rsidRDefault="000A4677" w:rsidP="005F64AC">
            <w:pPr>
              <w:shd w:val="clear" w:color="auto" w:fill="FFFFFF" w:themeFill="background1"/>
              <w:spacing w:before="240" w:after="120"/>
              <w:jc w:val="both"/>
              <w:rPr>
                <w:sz w:val="21"/>
                <w:szCs w:val="21"/>
              </w:rPr>
            </w:pPr>
            <w:bookmarkStart w:id="31" w:name="_Hlk50642065"/>
            <w:r w:rsidRPr="04FCD711">
              <w:rPr>
                <w:b/>
                <w:bCs/>
                <w:sz w:val="21"/>
                <w:szCs w:val="21"/>
              </w:rPr>
              <w:t xml:space="preserve">Вместе с заявкой необходимо предоставить сопроводительную документацию (уставы, внутренние правила, структурные схемы организации), позволяющую установить принадлежность к организациям по правам женщин, возглавляемым женщинами </w:t>
            </w:r>
            <w:r w:rsidRPr="04FCD711">
              <w:rPr>
                <w:b/>
                <w:bCs/>
                <w:sz w:val="21"/>
                <w:szCs w:val="21"/>
                <w:shd w:val="clear" w:color="auto" w:fill="FFFFFF" w:themeFill="background1"/>
              </w:rPr>
              <w:t>и/или возглавляемым представителями защищаемых групп</w:t>
            </w:r>
            <w:r w:rsidRPr="04FCD711">
              <w:rPr>
                <w:sz w:val="21"/>
                <w:szCs w:val="21"/>
                <w:shd w:val="clear" w:color="auto" w:fill="FFFFFF" w:themeFill="background1"/>
              </w:rPr>
              <w:t>.</w:t>
            </w:r>
          </w:p>
          <w:p w14:paraId="6890C6E5" w14:textId="21DDDB46" w:rsidR="000A4677" w:rsidRPr="00D1697A" w:rsidRDefault="000A4677" w:rsidP="009D5EBF">
            <w:pPr>
              <w:spacing w:before="120" w:after="120"/>
              <w:jc w:val="both"/>
              <w:rPr>
                <w:rFonts w:cstheme="minorBidi"/>
                <w:b/>
                <w:bCs/>
                <w:sz w:val="21"/>
                <w:szCs w:val="21"/>
                <w:u w:val="single"/>
              </w:rPr>
            </w:pPr>
            <w:r>
              <w:rPr>
                <w:b/>
                <w:sz w:val="21"/>
              </w:rPr>
              <w:t>«Организацией по защите прав женщин»</w:t>
            </w:r>
            <w:r>
              <w:rPr>
                <w:sz w:val="21"/>
              </w:rPr>
              <w:t xml:space="preserve"> признается организация, способная продемонстрировать, что ее основной деятельностью является сфера защиты прав женщин, гендерного равенства, ликвидации насилия в отношении женщин, сексуального насилия и насилия по признаку пола. Официальная миссия организации и ее видение должны отражать ее приверженность к реализации идей гендерного равенства и расширению прав и возможностей женщин и девочек.</w:t>
            </w:r>
            <w:r>
              <w:rPr>
                <w:b/>
                <w:sz w:val="21"/>
              </w:rPr>
              <w:t xml:space="preserve"> </w:t>
            </w:r>
          </w:p>
          <w:p w14:paraId="407DA6D8" w14:textId="3B9586B4" w:rsidR="000A4677" w:rsidRPr="00D1697A" w:rsidRDefault="000A4677" w:rsidP="445BF294">
            <w:pPr>
              <w:spacing w:before="120" w:after="120"/>
              <w:jc w:val="both"/>
              <w:rPr>
                <w:rFonts w:cstheme="minorBidi"/>
                <w:sz w:val="21"/>
                <w:szCs w:val="21"/>
              </w:rPr>
            </w:pPr>
            <w:r>
              <w:rPr>
                <w:b/>
                <w:sz w:val="21"/>
              </w:rPr>
              <w:t>«Организацией, возглавляемой женщинами»</w:t>
            </w:r>
            <w:r>
              <w:rPr>
                <w:sz w:val="21"/>
              </w:rPr>
              <w:t xml:space="preserve"> признается организация, руководство и управление которой осуществляется женщинами. Требуется доказательство того, что минимум 61 % руководящих постов разных уровней, участвующих в принятии решений, управлении на уровне высшего и среднего руководства, а также и Совета директоров, занимают женщины. </w:t>
            </w:r>
          </w:p>
          <w:p w14:paraId="152B3548" w14:textId="6264D526" w:rsidR="0042629B" w:rsidRPr="00655CED" w:rsidRDefault="038F895C" w:rsidP="005F64AC">
            <w:pPr>
              <w:spacing w:before="120" w:after="240"/>
              <w:jc w:val="both"/>
              <w:rPr>
                <w:rFonts w:ascii="Calibri" w:hAnsi="Calibri"/>
                <w:color w:val="0070C0"/>
              </w:rPr>
            </w:pPr>
            <w:r>
              <w:rPr>
                <w:sz w:val="21"/>
              </w:rPr>
              <w:t xml:space="preserve">Чтобы считаться </w:t>
            </w:r>
            <w:r>
              <w:rPr>
                <w:b/>
                <w:sz w:val="21"/>
              </w:rPr>
              <w:t>«организацией, возглавляемой представителями защищаемых групп»</w:t>
            </w:r>
            <w:r>
              <w:rPr>
                <w:sz w:val="21"/>
              </w:rPr>
              <w:t>, организация должна продемонстрировать, что ее возглавляют члены группы, которую она представляет, и/или что она устанавливает приоритеты, руководствуясь жизненным опытом своих представителей и основываясь на глубоком понимании их потребностей. Например, организации женщин и девочек, переживших насилие, организации людей с ограниченными возможностями</w:t>
            </w:r>
            <w:r w:rsidR="00BA73F0" w:rsidRPr="445BF294">
              <w:rPr>
                <w:rStyle w:val="FootnoteReference"/>
                <w:rFonts w:cstheme="minorBidi"/>
                <w:sz w:val="21"/>
                <w:szCs w:val="21"/>
              </w:rPr>
              <w:footnoteReference w:id="20"/>
            </w:r>
            <w:r>
              <w:rPr>
                <w:sz w:val="21"/>
              </w:rPr>
              <w:t>, организации женщин из числа коренных народов, ассоциации лесбиянок, бисексуалов и трансвеститов и т. д. Чтобы считаться «организацией, возглавляемой представителями защищаемых групп», организация должна иметь достаточное представительство, то есть группа представителей должна составлять</w:t>
            </w:r>
            <w:r>
              <w:rPr>
                <w:rStyle w:val="cf01"/>
              </w:rPr>
              <w:t xml:space="preserve"> </w:t>
            </w:r>
            <w:r>
              <w:rPr>
                <w:sz w:val="21"/>
              </w:rPr>
              <w:t>большинство сотрудников, членов правления и волонтеров на всех уровнях организации (ориентировочно 61 %).</w:t>
            </w:r>
          </w:p>
        </w:tc>
      </w:tr>
    </w:tbl>
    <w:p w14:paraId="377CE1BE" w14:textId="1FE25AA7" w:rsidR="00C05325" w:rsidRPr="0049763F" w:rsidRDefault="00103FB3" w:rsidP="001132D1">
      <w:pPr>
        <w:pStyle w:val="Heading2"/>
        <w:ind w:left="450"/>
        <w:rPr>
          <w:color w:val="ED7D31" w:themeColor="accent2"/>
        </w:rPr>
      </w:pPr>
      <w:bookmarkStart w:id="32" w:name="_Toc117855486"/>
      <w:bookmarkStart w:id="33" w:name="_Toc119492965"/>
      <w:bookmarkStart w:id="34" w:name="_Hlk85326277"/>
      <w:bookmarkEnd w:id="31"/>
      <w:r>
        <w:rPr>
          <w:color w:val="ED7D31" w:themeColor="accent2"/>
        </w:rPr>
        <w:t>Проекты, сформулированные, разработанные и полностью реализованные общественными организациями/организациями по защите прав женщин</w:t>
      </w:r>
      <w:bookmarkEnd w:id="32"/>
      <w:bookmarkEnd w:id="33"/>
    </w:p>
    <w:p w14:paraId="5D2F1310" w14:textId="20435CEE" w:rsidR="00F75F39" w:rsidRDefault="1EB95365" w:rsidP="445BF294">
      <w:pPr>
        <w:pStyle w:val="Pa20"/>
        <w:spacing w:before="160" w:after="160"/>
        <w:jc w:val="both"/>
        <w:rPr>
          <w:rFonts w:asciiTheme="minorHAnsi" w:eastAsia="Arial Unicode MS" w:hAnsiTheme="minorHAnsi" w:cstheme="minorBidi"/>
          <w:color w:val="000000" w:themeColor="text1"/>
          <w:sz w:val="22"/>
          <w:szCs w:val="22"/>
        </w:rPr>
      </w:pPr>
      <w:bookmarkStart w:id="35" w:name="_Hlk85333342"/>
      <w:bookmarkEnd w:id="34"/>
      <w:r>
        <w:rPr>
          <w:rFonts w:asciiTheme="minorHAnsi" w:hAnsiTheme="minorHAnsi"/>
          <w:b/>
          <w:color w:val="000000"/>
          <w:sz w:val="22"/>
        </w:rPr>
        <w:t xml:space="preserve">Целевой фонд ООН придерживается принципа </w:t>
      </w:r>
      <w:r>
        <w:rPr>
          <w:rFonts w:asciiTheme="minorHAnsi" w:hAnsiTheme="minorHAnsi"/>
          <w:b/>
          <w:color w:val="000000" w:themeColor="text1"/>
          <w:sz w:val="22"/>
        </w:rPr>
        <w:t>«</w:t>
      </w:r>
      <w:r>
        <w:rPr>
          <w:rFonts w:asciiTheme="minorHAnsi" w:hAnsiTheme="minorHAnsi"/>
          <w:b/>
          <w:color w:val="000000"/>
          <w:sz w:val="22"/>
        </w:rPr>
        <w:t>предоставления грантов с учетом потребности</w:t>
      </w:r>
      <w:r>
        <w:rPr>
          <w:rFonts w:asciiTheme="minorHAnsi" w:hAnsiTheme="minorHAnsi"/>
          <w:b/>
          <w:color w:val="000000" w:themeColor="text1"/>
          <w:sz w:val="22"/>
        </w:rPr>
        <w:t>»</w:t>
      </w:r>
      <w:r>
        <w:rPr>
          <w:rFonts w:asciiTheme="minorHAnsi" w:hAnsiTheme="minorHAnsi"/>
          <w:b/>
          <w:color w:val="000000"/>
          <w:sz w:val="22"/>
        </w:rPr>
        <w:t xml:space="preserve">, что означает, </w:t>
      </w:r>
      <w:r>
        <w:rPr>
          <w:rFonts w:asciiTheme="minorHAnsi" w:hAnsiTheme="minorHAnsi"/>
          <w:b/>
          <w:color w:val="000000" w:themeColor="text1"/>
          <w:sz w:val="22"/>
        </w:rPr>
        <w:t>что мы поддерживаем</w:t>
      </w:r>
      <w:r>
        <w:rPr>
          <w:rFonts w:asciiTheme="minorHAnsi" w:hAnsiTheme="minorHAnsi"/>
          <w:b/>
          <w:color w:val="000000"/>
          <w:sz w:val="22"/>
        </w:rPr>
        <w:t xml:space="preserve"> проекты, сформулированные, разработанные и реализованные общественными организациями/организациями по защите прав женщин </w:t>
      </w:r>
      <w:bookmarkEnd w:id="35"/>
      <w:r>
        <w:rPr>
          <w:rFonts w:asciiTheme="minorHAnsi" w:hAnsiTheme="minorHAnsi"/>
          <w:b/>
          <w:color w:val="000000"/>
          <w:sz w:val="22"/>
        </w:rPr>
        <w:t>в соответствии с их собственной оценкой потребностей своих стран и сообществ, с учетом национальных/местных приоритетов</w:t>
      </w:r>
      <w:r>
        <w:rPr>
          <w:rFonts w:asciiTheme="minorHAnsi" w:hAnsiTheme="minorHAnsi"/>
          <w:color w:val="000000"/>
          <w:sz w:val="22"/>
        </w:rPr>
        <w:t>.</w:t>
      </w:r>
      <w:r w:rsidR="007C73FC" w:rsidRPr="445BF294">
        <w:rPr>
          <w:rStyle w:val="FootnoteReference"/>
          <w:rFonts w:asciiTheme="minorHAnsi" w:eastAsia="Arial Unicode MS" w:hAnsiTheme="minorHAnsi" w:cstheme="minorBidi"/>
          <w:color w:val="000000"/>
          <w:sz w:val="22"/>
          <w:szCs w:val="22"/>
        </w:rPr>
        <w:footnoteReference w:id="21"/>
      </w:r>
      <w:r>
        <w:rPr>
          <w:rFonts w:asciiTheme="minorHAnsi" w:hAnsiTheme="minorHAnsi"/>
          <w:color w:val="000000"/>
          <w:sz w:val="22"/>
        </w:rPr>
        <w:t xml:space="preserve"> Поэтому ожидается, что предложения будут включать тщательный анализ потребностей женщин и девочек,</w:t>
      </w:r>
      <w:r>
        <w:rPr>
          <w:rFonts w:asciiTheme="minorHAnsi" w:hAnsiTheme="minorHAnsi"/>
          <w:color w:val="000000" w:themeColor="text1"/>
          <w:sz w:val="22"/>
        </w:rPr>
        <w:t xml:space="preserve"> </w:t>
      </w:r>
      <w:r>
        <w:rPr>
          <w:rFonts w:asciiTheme="minorHAnsi" w:hAnsiTheme="minorHAnsi"/>
          <w:color w:val="000000"/>
          <w:sz w:val="22"/>
        </w:rPr>
        <w:t xml:space="preserve">на удовлетворение которых направлен предлагаемый проект, предпочтительно на </w:t>
      </w:r>
      <w:r>
        <w:rPr>
          <w:rFonts w:asciiTheme="minorHAnsi" w:hAnsiTheme="minorHAnsi"/>
          <w:color w:val="000000"/>
          <w:sz w:val="22"/>
        </w:rPr>
        <w:lastRenderedPageBreak/>
        <w:t>основе информации и/или под руководством самих участников.</w:t>
      </w:r>
      <w:r>
        <w:rPr>
          <w:rFonts w:asciiTheme="minorHAnsi" w:hAnsiTheme="minorHAnsi"/>
          <w:color w:val="000000" w:themeColor="text1"/>
          <w:sz w:val="22"/>
        </w:rPr>
        <w:t xml:space="preserve"> Заявители также должны руководствоваться результатами глобальных исследований и имеющимися фактами, а также практическими знаниями, и обеспечить, чтобы заявки были подкреплены обоснованием, основанным на этих знаниях и фактах.</w:t>
      </w:r>
    </w:p>
    <w:p w14:paraId="3E6E595C" w14:textId="38A2900C" w:rsidR="00E10115" w:rsidRPr="0049763F" w:rsidRDefault="00E10115" w:rsidP="001132D1">
      <w:pPr>
        <w:pStyle w:val="Heading2"/>
        <w:ind w:left="360"/>
        <w:rPr>
          <w:color w:val="ED7D31" w:themeColor="accent2"/>
        </w:rPr>
      </w:pPr>
      <w:bookmarkStart w:id="36" w:name="_Toc117855487"/>
      <w:bookmarkStart w:id="37" w:name="_Toc119492966"/>
      <w:r>
        <w:rPr>
          <w:color w:val="ED7D31" w:themeColor="accent2"/>
        </w:rPr>
        <w:t xml:space="preserve">Проекты, </w:t>
      </w:r>
      <w:bookmarkStart w:id="38" w:name="_Hlk85333365"/>
      <w:r>
        <w:rPr>
          <w:color w:val="ED7D31" w:themeColor="accent2"/>
        </w:rPr>
        <w:t>ориентированные на обособленных женщин и девочек, испытывающих пересекающиеся формы дискриминации,</w:t>
      </w:r>
      <w:bookmarkEnd w:id="38"/>
      <w:r w:rsidR="00436ECD">
        <w:rPr>
          <w:color w:val="ED7D31" w:themeColor="accent2"/>
        </w:rPr>
        <w:t xml:space="preserve"> </w:t>
      </w:r>
      <w:r>
        <w:rPr>
          <w:color w:val="ED7D31" w:themeColor="accent2"/>
        </w:rPr>
        <w:t>и использующие межотраслевые принципы в ликвидации НОЖД</w:t>
      </w:r>
      <w:bookmarkEnd w:id="36"/>
      <w:bookmarkEnd w:id="37"/>
    </w:p>
    <w:p w14:paraId="3C35C296" w14:textId="21598E57" w:rsidR="006740F8" w:rsidRDefault="00540E0B" w:rsidP="00855D99">
      <w:pPr>
        <w:pStyle w:val="Pa20"/>
        <w:spacing w:before="160" w:after="160"/>
        <w:jc w:val="both"/>
        <w:rPr>
          <w:rFonts w:ascii="Calibri" w:hAnsi="Calibri"/>
          <w:sz w:val="22"/>
          <w:szCs w:val="22"/>
        </w:rPr>
      </w:pPr>
      <w:r>
        <w:rPr>
          <w:rFonts w:ascii="Calibri" w:hAnsi="Calibri"/>
          <w:b/>
          <w:sz w:val="22"/>
        </w:rPr>
        <w:t>Предложения должны быть направлены на женщин и девочек, переживающих насилие и пересекающиеся формы дискриминации, в целевом контексте или сообществе.</w:t>
      </w:r>
      <w:r>
        <w:rPr>
          <w:rFonts w:ascii="Calibri" w:hAnsi="Calibri"/>
          <w:sz w:val="22"/>
        </w:rPr>
        <w:t xml:space="preserve"> Например, женщины и девочки, пережившие насилие, женщины и девочки с ограниченными возможностями, женщины и девочки из числа вынужденных переселенцев и беженцев, женщины и девочки, живущие с ВИЧ и/или СПИДом, женщины и девочки из числа коренных народов, женщины и девочки из числа этнических меньшинств, лесбиянки, бисексуалы и трансгендерные женщины и девочки, гомосексуалисты/неопределившиеся и интерсексуалы, женщины и девочки, испытывающие расовую дискриминацию и/или несправедливость, женщины-правозащитники/защитники гендерных прав и/или женщины и девочки из групп с самым низким уровнем дохода, женщины и девочки с низким уровнем грамотности. Этот список не является исчерпывающим, и вектор предложений в идеале должен определяться контекстом, анализом сообщества и потребностей. Мы подчеркиваем исключительную важность </w:t>
      </w:r>
      <w:r>
        <w:rPr>
          <w:rFonts w:ascii="Calibri" w:hAnsi="Calibri"/>
          <w:i/>
          <w:sz w:val="22"/>
        </w:rPr>
        <w:t>конкретизации</w:t>
      </w:r>
      <w:r>
        <w:rPr>
          <w:rFonts w:ascii="Calibri" w:hAnsi="Calibri"/>
          <w:sz w:val="22"/>
        </w:rPr>
        <w:t xml:space="preserve"> вашей концептуальной записки: с какими группами вы будете работать и почему, на каких конкретных формах насилия вы будете фокусироваться и почему, где вы будете работать и почему. Кроме того, пожалуйста, опишите, как вы готовы работать с этими группами и реагировать на их потребности. </w:t>
      </w:r>
    </w:p>
    <w:p w14:paraId="55B77A11" w14:textId="5DD70C20" w:rsidR="003D0D3C" w:rsidRDefault="003D0D3C" w:rsidP="00276415">
      <w:pPr>
        <w:pStyle w:val="Default"/>
        <w:spacing w:after="720"/>
        <w:jc w:val="both"/>
      </w:pPr>
      <w:r w:rsidRPr="1CC9B6BC">
        <w:rPr>
          <w:rFonts w:asciiTheme="minorHAnsi" w:hAnsiTheme="minorHAnsi"/>
          <w:b/>
          <w:bCs/>
          <w:sz w:val="22"/>
          <w:szCs w:val="22"/>
        </w:rPr>
        <w:t>«Межотраслевой подход к насилию в отношении женщин и девочек [НОЖД] включает в себя рассмотрение того, где гендерные вопросы пересекаются с другими притеснениями/дискриминацией</w:t>
      </w:r>
      <w:r w:rsidRPr="1CC9B6BC">
        <w:rPr>
          <w:rFonts w:asciiTheme="minorHAnsi" w:hAnsiTheme="minorHAnsi"/>
          <w:sz w:val="22"/>
          <w:szCs w:val="22"/>
        </w:rPr>
        <w:t xml:space="preserve"> (например, сексуальными предпочтениями, гендерной идентичностью, этнической принадлежностью, принадлежностью к коренным народам, иммиграционным статусом, инвалидностью, бедностью) и усугубляет риски и интенсивность насилия».</w:t>
      </w:r>
      <w:r w:rsidRPr="1CC9B6BC">
        <w:rPr>
          <w:rStyle w:val="FootnoteReference"/>
          <w:rFonts w:asciiTheme="minorHAnsi" w:hAnsiTheme="minorHAnsi" w:cstheme="minorBidi"/>
          <w:sz w:val="22"/>
          <w:szCs w:val="22"/>
        </w:rPr>
        <w:footnoteReference w:id="22"/>
      </w:r>
      <w:r w:rsidRPr="1CC9B6BC">
        <w:rPr>
          <w:rFonts w:asciiTheme="minorHAnsi" w:hAnsiTheme="minorHAnsi"/>
          <w:sz w:val="22"/>
          <w:szCs w:val="22"/>
        </w:rPr>
        <w:t xml:space="preserve"> Межотраслевой подход, основанный на феминизме, направлен на привлечение внимания к взаимосвязанным системам угнетения, которые подвергают многих женщин и девочек повышенному риску насилия. Однако он не должен означать попытку сделать все для всех групп. Напротив, межотраслевой подход к составлению программы ликвидации НОЖД позволяет определить конкретную группу/группы женщин и/или девочек с повышенным риском насилия в отношении них, исторически незамеченных и игнорируемых в рамках существующей работы по борьбе с НОЖД.</w:t>
      </w:r>
      <w:r w:rsidRPr="1CC9B6BC">
        <w:rPr>
          <w:rFonts w:asciiTheme="minorHAnsi" w:hAnsiTheme="minorHAnsi"/>
          <w:b/>
          <w:bCs/>
          <w:sz w:val="22"/>
          <w:szCs w:val="22"/>
        </w:rPr>
        <w:t xml:space="preserve"> </w:t>
      </w:r>
      <w:r w:rsidRPr="1CC9B6BC">
        <w:rPr>
          <w:rFonts w:asciiTheme="minorHAnsi" w:hAnsiTheme="minorHAnsi"/>
          <w:sz w:val="22"/>
          <w:szCs w:val="22"/>
        </w:rPr>
        <w:t>Более того,</w:t>
      </w:r>
      <w:r w:rsidRPr="1CC9B6BC">
        <w:rPr>
          <w:rFonts w:asciiTheme="minorHAnsi" w:hAnsiTheme="minorHAnsi"/>
          <w:b/>
          <w:bCs/>
          <w:sz w:val="22"/>
          <w:szCs w:val="22"/>
        </w:rPr>
        <w:t xml:space="preserve"> </w:t>
      </w:r>
      <w:r w:rsidRPr="1CC9B6BC">
        <w:rPr>
          <w:rFonts w:asciiTheme="minorHAnsi" w:hAnsiTheme="minorHAnsi"/>
          <w:sz w:val="22"/>
          <w:szCs w:val="22"/>
        </w:rPr>
        <w:t xml:space="preserve">межотраслевой подход должен определять не только то, кому отдается приоритет при составлении программы ликвидации НОЖД, чтобы «никого не забыть», но и то, </w:t>
      </w:r>
      <w:r w:rsidRPr="1CC9B6BC">
        <w:rPr>
          <w:rFonts w:asciiTheme="minorHAnsi" w:hAnsiTheme="minorHAnsi"/>
          <w:i/>
          <w:iCs/>
          <w:sz w:val="22"/>
          <w:szCs w:val="22"/>
        </w:rPr>
        <w:t>как</w:t>
      </w:r>
      <w:r w:rsidRPr="1CC9B6BC">
        <w:rPr>
          <w:rFonts w:asciiTheme="minorHAnsi" w:hAnsiTheme="minorHAnsi"/>
          <w:sz w:val="22"/>
          <w:szCs w:val="22"/>
        </w:rPr>
        <w:t xml:space="preserve"> проходит разработка, соответствуют ли цели реализуемой программе. Другими словами, «учитывая различные способы проявления и переживания насилия, межотраслевой подход может помочь организациям разработать соответствующие решения в контексте конкретных проблем НОЖД».</w:t>
      </w:r>
      <w:r w:rsidRPr="1CC9B6BC">
        <w:rPr>
          <w:rStyle w:val="FootnoteReference"/>
          <w:rFonts w:asciiTheme="minorHAnsi" w:hAnsiTheme="minorHAnsi" w:cstheme="minorBidi"/>
          <w:sz w:val="22"/>
          <w:szCs w:val="22"/>
        </w:rPr>
        <w:footnoteReference w:id="23"/>
      </w:r>
      <w:r w:rsidRPr="1CC9B6BC">
        <w:rPr>
          <w:rFonts w:asciiTheme="minorHAnsi" w:hAnsiTheme="minorHAnsi"/>
          <w:sz w:val="22"/>
          <w:szCs w:val="22"/>
        </w:rPr>
        <w:t xml:space="preserve"> </w:t>
      </w:r>
    </w:p>
    <w:p w14:paraId="5076E001" w14:textId="52DD1A69" w:rsidR="00C21844" w:rsidRPr="0049763F" w:rsidRDefault="00A801FD" w:rsidP="001132D1">
      <w:pPr>
        <w:pStyle w:val="Heading2"/>
        <w:ind w:left="360"/>
        <w:rPr>
          <w:color w:val="ED7D31" w:themeColor="accent2"/>
        </w:rPr>
      </w:pPr>
      <w:bookmarkStart w:id="39" w:name="_Toc117855488"/>
      <w:bookmarkStart w:id="40" w:name="_Toc119492967"/>
      <w:r w:rsidRPr="04FCD711">
        <w:rPr>
          <w:color w:val="ED7D31" w:themeColor="accent2"/>
        </w:rPr>
        <w:lastRenderedPageBreak/>
        <w:t>Руководствуясь ценностями и принципами</w:t>
      </w:r>
      <w:r w:rsidR="00C21844" w:rsidRPr="04FCD711">
        <w:rPr>
          <w:color w:val="ED7D31" w:themeColor="accent2"/>
        </w:rPr>
        <w:t xml:space="preserve"> Целевого фонда ООН</w:t>
      </w:r>
      <w:bookmarkEnd w:id="39"/>
      <w:bookmarkEnd w:id="40"/>
    </w:p>
    <w:p w14:paraId="0A42A1F5" w14:textId="03B65449" w:rsidR="00861B06" w:rsidRDefault="00C21844" w:rsidP="00102889">
      <w:pPr>
        <w:pStyle w:val="Body1"/>
        <w:spacing w:after="120"/>
        <w:jc w:val="both"/>
        <w:rPr>
          <w:rFonts w:ascii="Calibri" w:hAnsi="Calibri"/>
          <w:sz w:val="22"/>
          <w:szCs w:val="22"/>
        </w:rPr>
      </w:pPr>
      <w:r w:rsidRPr="202F503F">
        <w:rPr>
          <w:rFonts w:ascii="Calibri" w:hAnsi="Calibri"/>
          <w:b/>
          <w:bCs/>
          <w:sz w:val="22"/>
          <w:szCs w:val="22"/>
        </w:rPr>
        <w:t>Целевой фонд ООН действует в соответствии с программными принципами ООН, в центре которых стоит подход «Никого не забыть», а также десять программных принципов «ООН-женщины» для борьбы с НОЖД</w:t>
      </w:r>
      <w:r w:rsidRPr="296FC4D5">
        <w:rPr>
          <w:rStyle w:val="FootnoteReference"/>
          <w:rFonts w:ascii="Calibri" w:hAnsi="Calibri"/>
          <w:b/>
          <w:bCs/>
          <w:sz w:val="22"/>
          <w:szCs w:val="22"/>
        </w:rPr>
        <w:footnoteReference w:id="24"/>
      </w:r>
      <w:r w:rsidRPr="202F503F">
        <w:rPr>
          <w:rFonts w:ascii="Calibri" w:hAnsi="Calibri"/>
          <w:b/>
          <w:bCs/>
          <w:sz w:val="22"/>
          <w:szCs w:val="22"/>
        </w:rPr>
        <w:t>.</w:t>
      </w:r>
      <w:r w:rsidRPr="202F503F">
        <w:rPr>
          <w:rFonts w:ascii="Calibri" w:hAnsi="Calibri"/>
          <w:sz w:val="22"/>
          <w:szCs w:val="22"/>
        </w:rPr>
        <w:t xml:space="preserve"> Полный набор основных ценностей и принципов можно найти в Стратегическом плане Целевого фонда ООН, страницы 35–37. Кандидаты должны обратить особое внимание на следующее.</w:t>
      </w:r>
    </w:p>
    <w:p w14:paraId="3F01D8A2" w14:textId="77777777" w:rsidR="00616834" w:rsidRPr="00102889" w:rsidRDefault="00616834" w:rsidP="00102889">
      <w:pPr>
        <w:pStyle w:val="Body1"/>
        <w:numPr>
          <w:ilvl w:val="0"/>
          <w:numId w:val="49"/>
        </w:numPr>
        <w:spacing w:after="120"/>
        <w:jc w:val="both"/>
        <w:rPr>
          <w:rFonts w:ascii="Calibri" w:hAnsi="Calibri"/>
          <w:b/>
          <w:bCs/>
          <w:sz w:val="22"/>
          <w:szCs w:val="22"/>
        </w:rPr>
      </w:pPr>
      <w:r>
        <w:rPr>
          <w:rFonts w:ascii="Calibri" w:hAnsi="Calibri"/>
          <w:b/>
          <w:sz w:val="22"/>
        </w:rPr>
        <w:t xml:space="preserve">Воплощение программных принципов «ООН-женщины» для борьбы с НОЖД. </w:t>
      </w:r>
    </w:p>
    <w:p w14:paraId="51611963" w14:textId="7DC967F6" w:rsidR="00616834" w:rsidRPr="00EB622D" w:rsidRDefault="006753EE" w:rsidP="06F17EA4">
      <w:pPr>
        <w:pStyle w:val="Body1"/>
        <w:numPr>
          <w:ilvl w:val="0"/>
          <w:numId w:val="49"/>
        </w:numPr>
        <w:spacing w:before="100" w:beforeAutospacing="1" w:after="120"/>
        <w:jc w:val="both"/>
        <w:rPr>
          <w:rFonts w:asciiTheme="minorHAnsi" w:hAnsiTheme="minorHAnsi" w:cstheme="minorBidi"/>
          <w:sz w:val="22"/>
          <w:szCs w:val="22"/>
        </w:rPr>
      </w:pPr>
      <w:r>
        <w:rPr>
          <w:rFonts w:ascii="Calibri" w:hAnsi="Calibri"/>
          <w:b/>
          <w:sz w:val="22"/>
        </w:rPr>
        <w:t>Укрепление готовности и устойчивости организации</w:t>
      </w:r>
      <w:r>
        <w:rPr>
          <w:rFonts w:ascii="Calibri" w:hAnsi="Calibri"/>
          <w:sz w:val="22"/>
        </w:rPr>
        <w:t xml:space="preserve"> в быстро меняющейся и сложной среде. </w:t>
      </w:r>
    </w:p>
    <w:p w14:paraId="0B7FD08F" w14:textId="69A190A0" w:rsidR="0050493D" w:rsidRPr="0049763F" w:rsidRDefault="00BB7986" w:rsidP="006E3798">
      <w:pPr>
        <w:pStyle w:val="Heading3"/>
        <w:rPr>
          <w:color w:val="ED7D31" w:themeColor="accent2"/>
        </w:rPr>
      </w:pPr>
      <w:bookmarkStart w:id="41" w:name="_Toc117855489"/>
      <w:bookmarkStart w:id="42" w:name="_Toc119492968"/>
      <w:r>
        <w:rPr>
          <w:color w:val="ED7D31" w:themeColor="accent2"/>
        </w:rPr>
        <w:t>Воплощение программных принципов «ООН-женщины» для борьбы с НОЖД.</w:t>
      </w:r>
      <w:bookmarkEnd w:id="41"/>
      <w:bookmarkEnd w:id="42"/>
    </w:p>
    <w:p w14:paraId="6E0026CF" w14:textId="77777777" w:rsidR="00C6624C" w:rsidRPr="00F943CB" w:rsidRDefault="00C6624C" w:rsidP="00C6624C">
      <w:pPr>
        <w:pStyle w:val="Body1"/>
        <w:shd w:val="clear" w:color="auto" w:fill="FFFFFF" w:themeFill="background1"/>
        <w:spacing w:before="120" w:after="120"/>
        <w:jc w:val="both"/>
        <w:rPr>
          <w:rFonts w:asciiTheme="minorHAnsi" w:hAnsiTheme="minorHAnsi" w:cstheme="minorBidi"/>
          <w:b/>
          <w:bCs/>
          <w:sz w:val="22"/>
          <w:szCs w:val="22"/>
        </w:rPr>
      </w:pPr>
      <w:r>
        <w:rPr>
          <w:rFonts w:asciiTheme="minorHAnsi" w:hAnsiTheme="minorHAnsi"/>
          <w:b/>
          <w:sz w:val="22"/>
        </w:rPr>
        <w:t>Ожидается, что все предложения будут воплощать программные принципы «ООН-женщины» по борьбе с НОЖД</w:t>
      </w:r>
      <w:r w:rsidRPr="00F943CB">
        <w:rPr>
          <w:rStyle w:val="FootnoteReference"/>
          <w:rFonts w:asciiTheme="minorHAnsi" w:hAnsiTheme="minorHAnsi" w:cstheme="minorBidi"/>
          <w:b/>
          <w:bCs/>
          <w:sz w:val="22"/>
          <w:szCs w:val="22"/>
        </w:rPr>
        <w:footnoteReference w:id="25"/>
      </w:r>
      <w:r>
        <w:rPr>
          <w:rFonts w:asciiTheme="minorHAnsi" w:hAnsiTheme="minorHAnsi"/>
          <w:b/>
          <w:sz w:val="22"/>
        </w:rPr>
        <w:t xml:space="preserve"> в рамках разработки проектов </w:t>
      </w:r>
      <w:r>
        <w:rPr>
          <w:rFonts w:asciiTheme="minorHAnsi" w:hAnsiTheme="minorHAnsi"/>
          <w:b/>
          <w:i/>
          <w:sz w:val="22"/>
        </w:rPr>
        <w:t>в соответствии с контекстом и целесообразностью</w:t>
      </w:r>
      <w:r>
        <w:rPr>
          <w:rFonts w:asciiTheme="minorHAnsi" w:hAnsiTheme="minorHAnsi"/>
          <w:b/>
          <w:sz w:val="22"/>
        </w:rPr>
        <w:t xml:space="preserve">. </w:t>
      </w:r>
    </w:p>
    <w:p w14:paraId="16DDD188" w14:textId="1A2103ED" w:rsidR="00C6624C" w:rsidRPr="007D7D6B" w:rsidRDefault="00750E34" w:rsidP="00C6624C">
      <w:pPr>
        <w:numPr>
          <w:ilvl w:val="0"/>
          <w:numId w:val="50"/>
        </w:numPr>
        <w:spacing w:after="120"/>
        <w:jc w:val="both"/>
        <w:textAlignment w:val="baseline"/>
        <w:rPr>
          <w:rFonts w:ascii="Calibri" w:hAnsi="Calibri" w:cs="Calibri"/>
          <w:color w:val="000000"/>
          <w:szCs w:val="22"/>
        </w:rPr>
      </w:pPr>
      <w:hyperlink r:id="rId17" w:history="1">
        <w:r w:rsidR="00F84F15">
          <w:rPr>
            <w:rStyle w:val="Hyperlink"/>
            <w:rFonts w:ascii="Calibri" w:hAnsi="Calibri"/>
            <w:b/>
            <w:color w:val="ED7D31" w:themeColor="accent2"/>
          </w:rPr>
          <w:t>Принятие подхода, основанного</w:t>
        </w:r>
        <w:r w:rsidR="00F84F15">
          <w:rPr>
            <w:rStyle w:val="Hyperlink"/>
            <w:rFonts w:ascii="Calibri" w:hAnsi="Calibri"/>
            <w:b/>
            <w:color w:val="ED7D31" w:themeColor="accent2"/>
            <w:sz w:val="17"/>
            <w:vertAlign w:val="superscript"/>
          </w:rPr>
          <w:t> </w:t>
        </w:r>
        <w:r w:rsidR="00F84F15">
          <w:rPr>
            <w:rStyle w:val="Hyperlink"/>
            <w:rFonts w:ascii="Calibri" w:hAnsi="Calibri"/>
            <w:b/>
            <w:color w:val="ED7D31" w:themeColor="accent2"/>
          </w:rPr>
          <w:t>на правах человека</w:t>
        </w:r>
        <w:r w:rsidR="00F84F15">
          <w:rPr>
            <w:rStyle w:val="Hyperlink"/>
            <w:rFonts w:ascii="Calibri" w:hAnsi="Calibri"/>
          </w:rPr>
          <w:t>, </w:t>
        </w:r>
      </w:hyperlink>
      <w:r w:rsidR="00F84F15">
        <w:rPr>
          <w:rFonts w:ascii="Calibri" w:hAnsi="Calibri"/>
          <w:color w:val="000000" w:themeColor="text1"/>
        </w:rPr>
        <w:t>в котором первостепенное значение придается поддержке, защите и реализации прав человека для всех женщин и девочек.</w:t>
      </w:r>
      <w:r w:rsidR="00F84F15">
        <w:rPr>
          <w:rFonts w:ascii="Calibri" w:hAnsi="Calibri"/>
          <w:color w:val="FF0000"/>
        </w:rPr>
        <w:t> </w:t>
      </w:r>
      <w:r w:rsidR="00F84F15">
        <w:rPr>
          <w:rFonts w:ascii="Calibri" w:hAnsi="Calibri"/>
          <w:color w:val="000000" w:themeColor="text1"/>
        </w:rPr>
        <w:t>Подход, основанный на правах человека, требует развития потенциала «держателей обязательств» и «обладателей прав». </w:t>
      </w:r>
    </w:p>
    <w:p w14:paraId="56BC0B79" w14:textId="7FA05038" w:rsidR="00C6624C" w:rsidRPr="007D7D6B" w:rsidRDefault="00750E34" w:rsidP="00C6624C">
      <w:pPr>
        <w:numPr>
          <w:ilvl w:val="0"/>
          <w:numId w:val="50"/>
        </w:numPr>
        <w:spacing w:after="120"/>
        <w:jc w:val="both"/>
        <w:textAlignment w:val="baseline"/>
        <w:rPr>
          <w:rFonts w:cs="Calibri"/>
          <w:color w:val="000000"/>
          <w:szCs w:val="22"/>
        </w:rPr>
      </w:pPr>
      <w:hyperlink r:id="rId18" w:history="1">
        <w:r w:rsidR="00F84F15">
          <w:rPr>
            <w:rStyle w:val="Hyperlink"/>
            <w:rFonts w:ascii="Calibri" w:hAnsi="Calibri"/>
            <w:b/>
            <w:color w:val="ED7D31" w:themeColor="accent2"/>
          </w:rPr>
          <w:t>Обеспечение подхода, ориентированного на пострадавших и расширение прав и возможностей женщин</w:t>
        </w:r>
        <w:r w:rsidR="00F84F15">
          <w:rPr>
            <w:rStyle w:val="Hyperlink"/>
            <w:rFonts w:ascii="Calibri" w:hAnsi="Calibri"/>
          </w:rPr>
          <w:t>, </w:t>
        </w:r>
      </w:hyperlink>
      <w:r w:rsidR="00F84F15">
        <w:rPr>
          <w:rFonts w:ascii="Calibri" w:hAnsi="Calibri"/>
          <w:color w:val="000000" w:themeColor="text1"/>
        </w:rPr>
        <w:t>который учитывает собственный опыт и вклад женщин и девочек в рамках всех инициатив и стратегий, является важной частью успешного составления программ.</w:t>
      </w:r>
      <w:r w:rsidR="00F84F15">
        <w:rPr>
          <w:color w:val="000000" w:themeColor="text1"/>
        </w:rPr>
        <w:t> Подход, ориентированный на пострадавших, является основополагающим для защиты и поддержки прав пострадавших женщин и девочек, а также для расширения их прав и возможностей. </w:t>
      </w:r>
    </w:p>
    <w:p w14:paraId="0710FC39" w14:textId="44326C3B" w:rsidR="00C6624C" w:rsidRPr="007D7D6B" w:rsidRDefault="00750E34" w:rsidP="00C6624C">
      <w:pPr>
        <w:numPr>
          <w:ilvl w:val="0"/>
          <w:numId w:val="50"/>
        </w:numPr>
        <w:spacing w:after="120"/>
        <w:jc w:val="both"/>
        <w:textAlignment w:val="baseline"/>
        <w:rPr>
          <w:rFonts w:ascii="Calibri" w:hAnsi="Calibri" w:cs="Calibri"/>
          <w:color w:val="000000"/>
          <w:szCs w:val="22"/>
        </w:rPr>
      </w:pPr>
      <w:hyperlink r:id="rId19" w:history="1">
        <w:r w:rsidR="00F84F15">
          <w:rPr>
            <w:rStyle w:val="Hyperlink"/>
            <w:rFonts w:ascii="Calibri" w:hAnsi="Calibri"/>
            <w:b/>
            <w:color w:val="ED7D31" w:themeColor="accent2"/>
          </w:rPr>
          <w:t>Работа в соответствии с этическими принципами</w:t>
        </w:r>
        <w:r w:rsidR="00F84F15">
          <w:rPr>
            <w:rStyle w:val="Hyperlink"/>
            <w:rFonts w:ascii="Calibri" w:hAnsi="Calibri"/>
            <w:b/>
          </w:rPr>
          <w:t>, </w:t>
        </w:r>
      </w:hyperlink>
      <w:r w:rsidR="00F84F15">
        <w:rPr>
          <w:rFonts w:ascii="Calibri" w:hAnsi="Calibri"/>
          <w:color w:val="000000" w:themeColor="text1"/>
        </w:rPr>
        <w:t>которые обеспечивают приоритет работы и услуг, а также гарантируют права женщин и девочек на безопасность и защиту, конфиденциальность и неприкосновенность частной жизни, выражение своего мнения и самостоятельность в принятии решений.  </w:t>
      </w:r>
    </w:p>
    <w:p w14:paraId="31A8D353" w14:textId="5D6EDEE3" w:rsidR="00C6624C" w:rsidRPr="007D7D6B" w:rsidRDefault="00750E34" w:rsidP="00C6624C">
      <w:pPr>
        <w:numPr>
          <w:ilvl w:val="0"/>
          <w:numId w:val="50"/>
        </w:numPr>
        <w:spacing w:after="120"/>
        <w:jc w:val="both"/>
        <w:rPr>
          <w:rFonts w:ascii="Calibri" w:hAnsi="Calibri" w:cs="Calibri"/>
          <w:color w:val="000000" w:themeColor="text1"/>
          <w:szCs w:val="22"/>
        </w:rPr>
      </w:pPr>
      <w:hyperlink r:id="rId20" w:history="1">
        <w:r w:rsidR="00F84F15">
          <w:rPr>
            <w:rStyle w:val="Hyperlink"/>
            <w:rFonts w:ascii="Calibri" w:hAnsi="Calibri"/>
            <w:b/>
            <w:color w:val="ED7D31" w:themeColor="accent2"/>
          </w:rPr>
          <w:t>Учет различий по половому признаку и трансформационный подход</w:t>
        </w:r>
        <w:r w:rsidR="00F84F15">
          <w:rPr>
            <w:rStyle w:val="Hyperlink"/>
            <w:rFonts w:ascii="Calibri" w:hAnsi="Calibri"/>
          </w:rPr>
          <w:t>, </w:t>
        </w:r>
      </w:hyperlink>
      <w:r w:rsidR="00F84F15">
        <w:rPr>
          <w:rFonts w:ascii="Calibri" w:hAnsi="Calibri"/>
          <w:color w:val="000000" w:themeColor="text1"/>
        </w:rPr>
        <w:t>направленный на создание или укрепление справедливых гендерных норм и динамики для фундаментальных, долгосрочных изменений для женщин и девочек.</w:t>
      </w:r>
    </w:p>
    <w:p w14:paraId="34BFEEF8" w14:textId="016980F0" w:rsidR="00C6624C" w:rsidRPr="007D7D6B" w:rsidRDefault="00750E34" w:rsidP="445BF294">
      <w:pPr>
        <w:numPr>
          <w:ilvl w:val="0"/>
          <w:numId w:val="50"/>
        </w:numPr>
        <w:spacing w:after="120"/>
        <w:jc w:val="both"/>
        <w:textAlignment w:val="baseline"/>
        <w:rPr>
          <w:rFonts w:ascii="Calibri" w:hAnsi="Calibri" w:cs="Calibri"/>
          <w:color w:val="0070C0"/>
        </w:rPr>
      </w:pPr>
      <w:hyperlink r:id="rId21">
        <w:r w:rsidR="00F84F15">
          <w:rPr>
            <w:rStyle w:val="Hyperlink"/>
            <w:rFonts w:ascii="Calibri" w:hAnsi="Calibri"/>
            <w:b/>
            <w:color w:val="ED7D31" w:themeColor="accent2"/>
          </w:rPr>
          <w:t>Использование культурно и контекстуально значимых точек входа</w:t>
        </w:r>
      </w:hyperlink>
      <w:r w:rsidR="00F84F15">
        <w:rPr>
          <w:rFonts w:ascii="Calibri" w:hAnsi="Calibri"/>
          <w:b/>
          <w:color w:val="0070C0"/>
        </w:rPr>
        <w:t xml:space="preserve"> </w:t>
      </w:r>
      <w:r w:rsidR="00F84F15">
        <w:rPr>
          <w:rFonts w:ascii="Calibri" w:hAnsi="Calibri"/>
          <w:color w:val="000000" w:themeColor="text1"/>
        </w:rPr>
        <w:t xml:space="preserve">через мероприятия, в которых участвуют культурные, общинные, религиозные, молодежные и другие лидеры. Все проектные предложения должны предусматривать четкие механизмы обратной связи с сообществом с участием женщин из сообществ, в которых будут реализовываться проекты.  </w:t>
      </w:r>
    </w:p>
    <w:p w14:paraId="423F7570" w14:textId="47841BD4" w:rsidR="00C6624C" w:rsidRPr="007D7D6B" w:rsidRDefault="00750E34" w:rsidP="00C6624C">
      <w:pPr>
        <w:numPr>
          <w:ilvl w:val="0"/>
          <w:numId w:val="50"/>
        </w:numPr>
        <w:spacing w:after="120"/>
        <w:jc w:val="both"/>
        <w:textAlignment w:val="baseline"/>
        <w:rPr>
          <w:rFonts w:ascii="Calibri" w:hAnsi="Calibri" w:cs="Calibri"/>
          <w:color w:val="000000"/>
          <w:szCs w:val="22"/>
        </w:rPr>
      </w:pPr>
      <w:hyperlink r:id="rId22" w:history="1">
        <w:r w:rsidR="00F84F15">
          <w:rPr>
            <w:rStyle w:val="Hyperlink"/>
            <w:rFonts w:ascii="Calibri" w:hAnsi="Calibri"/>
            <w:b/>
            <w:color w:val="ED7D31" w:themeColor="accent2"/>
          </w:rPr>
          <w:t>Проработка конкретных форм и условий НОЖД через четкое понимание конкретных контекстов</w:t>
        </w:r>
      </w:hyperlink>
      <w:r w:rsidR="00F84F15">
        <w:rPr>
          <w:rStyle w:val="Hyperlink"/>
          <w:rFonts w:ascii="Calibri" w:hAnsi="Calibri"/>
          <w:b/>
          <w:color w:val="ED7D31" w:themeColor="accent2"/>
        </w:rPr>
        <w:t xml:space="preserve">, </w:t>
      </w:r>
      <w:r w:rsidR="00F84F15">
        <w:rPr>
          <w:rFonts w:ascii="Calibri" w:hAnsi="Calibri"/>
          <w:color w:val="000000" w:themeColor="text1"/>
        </w:rPr>
        <w:t>в которых совершается насилие, для эффективной разработки и реализации программ, со знанием конкретных форм, условий и затронутых групп населения. </w:t>
      </w:r>
    </w:p>
    <w:p w14:paraId="17891F42" w14:textId="322C670A" w:rsidR="00C6624C" w:rsidRPr="007D7D6B" w:rsidRDefault="00750E34" w:rsidP="00C6624C">
      <w:pPr>
        <w:numPr>
          <w:ilvl w:val="0"/>
          <w:numId w:val="50"/>
        </w:numPr>
        <w:spacing w:after="120"/>
        <w:jc w:val="both"/>
        <w:textAlignment w:val="baseline"/>
        <w:rPr>
          <w:rFonts w:ascii="Calibri" w:hAnsi="Calibri" w:cs="Calibri"/>
          <w:color w:val="000000"/>
          <w:szCs w:val="22"/>
        </w:rPr>
      </w:pPr>
      <w:hyperlink r:id="rId23" w:history="1">
        <w:r w:rsidR="00F84F15">
          <w:rPr>
            <w:rStyle w:val="Hyperlink"/>
            <w:rFonts w:ascii="Calibri" w:hAnsi="Calibri"/>
            <w:b/>
            <w:color w:val="ED7D31" w:themeColor="accent2"/>
          </w:rPr>
          <w:t>Принятие межотраслевого подхода и фокус на группах, наиболее подверженных риску остаться без внимания</w:t>
        </w:r>
      </w:hyperlink>
      <w:r w:rsidR="00F84F15">
        <w:rPr>
          <w:rFonts w:ascii="Calibri" w:hAnsi="Calibri"/>
          <w:color w:val="000000" w:themeColor="text1"/>
        </w:rPr>
        <w:t>, особенно на обособленных или обездоленных женщинах и девочках (таких как женщины и девочки с ограниченными возможностями, ЛБТ, внутренние мигранты и беженцы, коренные народы, пожилые люди и представители этнических меньшинств). </w:t>
      </w:r>
    </w:p>
    <w:p w14:paraId="0280EB17" w14:textId="6C79B376" w:rsidR="00C6624C" w:rsidRPr="007D7D6B" w:rsidRDefault="00750E34" w:rsidP="00C6624C">
      <w:pPr>
        <w:numPr>
          <w:ilvl w:val="0"/>
          <w:numId w:val="50"/>
        </w:numPr>
        <w:spacing w:after="120"/>
        <w:jc w:val="both"/>
        <w:textAlignment w:val="baseline"/>
        <w:rPr>
          <w:rFonts w:ascii="Calibri" w:hAnsi="Calibri" w:cs="Calibri"/>
          <w:color w:val="000000"/>
          <w:szCs w:val="22"/>
        </w:rPr>
      </w:pPr>
      <w:hyperlink r:id="rId24" w:history="1">
        <w:r w:rsidR="00F84F15">
          <w:rPr>
            <w:rStyle w:val="Hyperlink"/>
            <w:rFonts w:ascii="Calibri" w:hAnsi="Calibri"/>
            <w:b/>
            <w:color w:val="ED7D31" w:themeColor="accent2"/>
          </w:rPr>
          <w:t>Работа в рамках социально-экологической модели понимания насилия</w:t>
        </w:r>
      </w:hyperlink>
      <w:r w:rsidR="00F84F15">
        <w:rPr>
          <w:rFonts w:ascii="Calibri" w:hAnsi="Calibri"/>
          <w:color w:val="000000" w:themeColor="text1"/>
        </w:rPr>
        <w:t>, которая направлена на то, чтобы работа учитывала и улучшала условия на разных уровнях (например, индивид, семья, сообщество и общество), которые влияют на риск женщин и девочек подвергнуться насилию. </w:t>
      </w:r>
    </w:p>
    <w:p w14:paraId="26C7891B" w14:textId="13E6A4FD" w:rsidR="00C6624C" w:rsidRPr="007D7D6B" w:rsidRDefault="00750E34" w:rsidP="445BF294">
      <w:pPr>
        <w:numPr>
          <w:ilvl w:val="0"/>
          <w:numId w:val="50"/>
        </w:numPr>
        <w:spacing w:after="120"/>
        <w:jc w:val="both"/>
        <w:textAlignment w:val="baseline"/>
        <w:rPr>
          <w:rFonts w:ascii="Calibri" w:eastAsia="Calibri" w:hAnsi="Calibri" w:cs="Calibri"/>
          <w:b/>
          <w:bCs/>
          <w:color w:val="0070C0"/>
        </w:rPr>
      </w:pPr>
      <w:hyperlink r:id="rId25">
        <w:r w:rsidR="00F84F15">
          <w:rPr>
            <w:rStyle w:val="Hyperlink"/>
            <w:rFonts w:ascii="Calibri" w:hAnsi="Calibri"/>
            <w:b/>
            <w:color w:val="ED7D31" w:themeColor="accent2"/>
          </w:rPr>
          <w:t>Работа в партнерстве с различными заинтересованными сторонами</w:t>
        </w:r>
        <w:r w:rsidR="00F84F15">
          <w:rPr>
            <w:rStyle w:val="Hyperlink"/>
            <w:rFonts w:ascii="Calibri" w:hAnsi="Calibri"/>
          </w:rPr>
          <w:t xml:space="preserve">, </w:t>
        </w:r>
      </w:hyperlink>
      <w:r w:rsidR="00F84F15">
        <w:rPr>
          <w:rFonts w:ascii="Calibri" w:hAnsi="Calibri"/>
          <w:color w:val="000000" w:themeColor="text1"/>
        </w:rPr>
        <w:t>такими как правительство, доноры, агентства ООН, гражданское общество и группы на базе сообществ, межотраслевые субъекты, академические и исследовательские институты; и, что важно, женщины и девочки, пережившие насилие, и организации, возглавляемые женщинами. </w:t>
      </w:r>
    </w:p>
    <w:p w14:paraId="4FE389AE" w14:textId="12543FC6" w:rsidR="00C6624C" w:rsidRDefault="00750E34" w:rsidP="00C6624C">
      <w:pPr>
        <w:numPr>
          <w:ilvl w:val="0"/>
          <w:numId w:val="50"/>
        </w:numPr>
        <w:spacing w:after="120"/>
        <w:jc w:val="both"/>
        <w:textAlignment w:val="baseline"/>
        <w:rPr>
          <w:rFonts w:eastAsia="Arial Unicode MS" w:cs="Calibri"/>
          <w:color w:val="000000" w:themeColor="text1"/>
        </w:rPr>
      </w:pPr>
      <w:hyperlink r:id="rId26" w:history="1">
        <w:r w:rsidR="00F84F15">
          <w:rPr>
            <w:rStyle w:val="Hyperlink"/>
            <w:rFonts w:ascii="Calibri" w:hAnsi="Calibri"/>
            <w:b/>
            <w:color w:val="ED7D31" w:themeColor="accent2"/>
          </w:rPr>
          <w:t>Опора на существующие доказательства того, «что работает» (или не работает),</w:t>
        </w:r>
      </w:hyperlink>
      <w:r w:rsidR="00F84F15">
        <w:rPr>
          <w:color w:val="000000" w:themeColor="text1"/>
        </w:rPr>
        <w:t xml:space="preserve"> для реагирования на насилие в отношении женщин и девочек и предотвращения его, взятые из официальных оценок и анализов, исследований и изысканий, выводов экспертов и рекомендаций, общего опыта практиков и, что очень важно, отзывов пострадавших, а также женщин и девочек, подверженных риску. </w:t>
      </w:r>
    </w:p>
    <w:p w14:paraId="6F4DE3F3" w14:textId="6DFFB422" w:rsidR="00C21844" w:rsidRPr="0049763F" w:rsidRDefault="00983E0F" w:rsidP="009C3C9C">
      <w:pPr>
        <w:pStyle w:val="Heading3"/>
        <w:rPr>
          <w:color w:val="ED7D31" w:themeColor="accent2"/>
        </w:rPr>
      </w:pPr>
      <w:bookmarkStart w:id="43" w:name="_Toc116338199"/>
      <w:bookmarkStart w:id="44" w:name="_Toc116338398"/>
      <w:bookmarkStart w:id="45" w:name="_Toc116338200"/>
      <w:bookmarkStart w:id="46" w:name="_Toc116338399"/>
      <w:bookmarkStart w:id="47" w:name="_Toc116338201"/>
      <w:bookmarkStart w:id="48" w:name="_Toc116338400"/>
      <w:bookmarkStart w:id="49" w:name="_Toc116338202"/>
      <w:bookmarkStart w:id="50" w:name="_Toc116338401"/>
      <w:bookmarkStart w:id="51" w:name="_Toc116338203"/>
      <w:bookmarkStart w:id="52" w:name="_Toc116338402"/>
      <w:bookmarkStart w:id="53" w:name="_Toc116338204"/>
      <w:bookmarkStart w:id="54" w:name="_Toc116338403"/>
      <w:bookmarkStart w:id="55" w:name="_Toc116338205"/>
      <w:bookmarkStart w:id="56" w:name="_Toc116338404"/>
      <w:bookmarkStart w:id="57" w:name="_Toc116338206"/>
      <w:bookmarkStart w:id="58" w:name="_Toc116338405"/>
      <w:bookmarkStart w:id="59" w:name="_Toc116338207"/>
      <w:bookmarkStart w:id="60" w:name="_Toc116338406"/>
      <w:bookmarkStart w:id="61" w:name="_Toc116338208"/>
      <w:bookmarkStart w:id="62" w:name="_Toc116338407"/>
      <w:bookmarkStart w:id="63" w:name="_Toc116338209"/>
      <w:bookmarkStart w:id="64" w:name="_Toc116338408"/>
      <w:bookmarkStart w:id="65" w:name="_Toc116338210"/>
      <w:bookmarkStart w:id="66" w:name="_Toc116338409"/>
      <w:bookmarkStart w:id="67" w:name="_Toc116338211"/>
      <w:bookmarkStart w:id="68" w:name="_Toc116338410"/>
      <w:bookmarkStart w:id="69" w:name="_Toc116338212"/>
      <w:bookmarkStart w:id="70" w:name="_Toc116338411"/>
      <w:bookmarkStart w:id="71" w:name="_Toc116338213"/>
      <w:bookmarkStart w:id="72" w:name="_Toc116338412"/>
      <w:bookmarkStart w:id="73" w:name="_Toc116338214"/>
      <w:bookmarkStart w:id="74" w:name="_Toc116338413"/>
      <w:bookmarkStart w:id="75" w:name="_Toc116338215"/>
      <w:bookmarkStart w:id="76" w:name="_Toc116338414"/>
      <w:bookmarkStart w:id="77" w:name="_Toc116338216"/>
      <w:bookmarkStart w:id="78" w:name="_Toc116338415"/>
      <w:bookmarkStart w:id="79" w:name="_Toc116338217"/>
      <w:bookmarkStart w:id="80" w:name="_Toc116338416"/>
      <w:bookmarkStart w:id="81" w:name="_Toc116338218"/>
      <w:bookmarkStart w:id="82" w:name="_Toc116338417"/>
      <w:bookmarkStart w:id="83" w:name="_Toc116338219"/>
      <w:bookmarkStart w:id="84" w:name="_Toc116338418"/>
      <w:bookmarkStart w:id="85" w:name="_Toc116338220"/>
      <w:bookmarkStart w:id="86" w:name="_Toc116338419"/>
      <w:bookmarkStart w:id="87" w:name="_Toc116338221"/>
      <w:bookmarkStart w:id="88" w:name="_Toc116338420"/>
      <w:bookmarkStart w:id="89" w:name="_Toc116338222"/>
      <w:bookmarkStart w:id="90" w:name="_Toc116338421"/>
      <w:bookmarkStart w:id="91" w:name="_Toc116338223"/>
      <w:bookmarkStart w:id="92" w:name="_Toc116338422"/>
      <w:bookmarkStart w:id="93" w:name="_Toc116338224"/>
      <w:bookmarkStart w:id="94" w:name="_Toc116338423"/>
      <w:bookmarkStart w:id="95" w:name="_Toc116338226"/>
      <w:bookmarkStart w:id="96" w:name="_Toc116338425"/>
      <w:bookmarkStart w:id="97" w:name="_Toc116338227"/>
      <w:bookmarkStart w:id="98" w:name="_Toc116338426"/>
      <w:bookmarkStart w:id="99" w:name="_Toc116338228"/>
      <w:bookmarkStart w:id="100" w:name="_Toc116338427"/>
      <w:bookmarkStart w:id="101" w:name="_Toc116338229"/>
      <w:bookmarkStart w:id="102" w:name="_Toc116338428"/>
      <w:bookmarkStart w:id="103" w:name="_Toc116338230"/>
      <w:bookmarkStart w:id="104" w:name="_Toc116338429"/>
      <w:bookmarkStart w:id="105" w:name="_Toc116338231"/>
      <w:bookmarkStart w:id="106" w:name="_Toc116338430"/>
      <w:bookmarkStart w:id="107" w:name="_Toc116338232"/>
      <w:bookmarkStart w:id="108" w:name="_Toc116338431"/>
      <w:bookmarkStart w:id="109" w:name="_Toc116338233"/>
      <w:bookmarkStart w:id="110" w:name="_Toc116338432"/>
      <w:bookmarkStart w:id="111" w:name="_Toc116338234"/>
      <w:bookmarkStart w:id="112" w:name="_Toc116338433"/>
      <w:bookmarkStart w:id="113" w:name="_Toc116338235"/>
      <w:bookmarkStart w:id="114" w:name="_Toc116338434"/>
      <w:bookmarkStart w:id="115" w:name="_Toc116338236"/>
      <w:bookmarkStart w:id="116" w:name="_Toc116338435"/>
      <w:bookmarkStart w:id="117" w:name="_Toc116338242"/>
      <w:bookmarkStart w:id="118" w:name="_Toc116338441"/>
      <w:bookmarkStart w:id="119" w:name="_Toc117855490"/>
      <w:bookmarkStart w:id="120" w:name="_Toc119492969"/>
      <w:bookmarkStart w:id="121" w:name="_TOC44341997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color w:val="ED7D31" w:themeColor="accent2"/>
        </w:rPr>
        <w:t>Укрепление готовности и организационной устойчивости</w:t>
      </w:r>
      <w:bookmarkEnd w:id="119"/>
      <w:bookmarkEnd w:id="120"/>
    </w:p>
    <w:p w14:paraId="755A7100" w14:textId="556DD620" w:rsidR="00376F6C" w:rsidRDefault="001A41E4" w:rsidP="00376F6C">
      <w:pPr>
        <w:pStyle w:val="Default"/>
        <w:jc w:val="both"/>
        <w:rPr>
          <w:sz w:val="22"/>
          <w:szCs w:val="22"/>
        </w:rPr>
      </w:pPr>
      <w:r>
        <w:rPr>
          <w:b/>
          <w:sz w:val="22"/>
        </w:rPr>
        <w:t xml:space="preserve">Кандидатам рекомендуется повышать свою готовность к адаптации и способность переключиться на потенциальные разрушительные события и кризисы. </w:t>
      </w:r>
      <w:r>
        <w:rPr>
          <w:sz w:val="22"/>
        </w:rPr>
        <w:t>Такой подход к обеспечению готовности включает в себя внешние аспекты, такие как развитие и создание стратегических партнерств, борьба за признание деятельности общественных организаций</w:t>
      </w:r>
      <w:r w:rsidR="00436ECD">
        <w:rPr>
          <w:sz w:val="22"/>
        </w:rPr>
        <w:t>, возглавляемых женщинами</w:t>
      </w:r>
      <w:r>
        <w:rPr>
          <w:sz w:val="22"/>
        </w:rPr>
        <w:t xml:space="preserve">, содействие их доступу к устойчивому финансированию или обеспечение их участия в органах принятия решений для участия в управлении. Параллельно с этим укрепляется устойчивость организации, что имеет решающее значение для поддержки внутреннего потенциала, структур и систем внутри организации, чтобы лучше адаптироваться и быть более устойчивыми к неблагоприятным факторам. Это может также включать проведение оценки потребностей, тренингов и наставничества для внедрения мер по обеспечению готовности как в рамках проекта, так и внутри организации. </w:t>
      </w:r>
    </w:p>
    <w:p w14:paraId="77341E68" w14:textId="146FC0ED" w:rsidR="0051165C" w:rsidRDefault="00776D28" w:rsidP="0051165C">
      <w:pPr>
        <w:pBdr>
          <w:top w:val="nil"/>
          <w:left w:val="nil"/>
          <w:bottom w:val="nil"/>
          <w:right w:val="nil"/>
          <w:between w:val="nil"/>
        </w:pBdr>
        <w:spacing w:before="120" w:after="120"/>
        <w:jc w:val="both"/>
      </w:pPr>
      <w:r>
        <w:rPr>
          <w:b/>
        </w:rPr>
        <w:t>Инициативы по обеспечению готовности могут включать в себя, например, мониторинг и оценку рисков, разработку планов по снижению рисков и мер на случай непредвиденных обстоятельств, учитываемых при разработке проекта, адаптивные и гибкие методологии составления программ</w:t>
      </w:r>
      <w:r>
        <w:t xml:space="preserve"> (т. е. переход на работу онлайн, альтернативные механизмы доступа и инклюзивности в кризисных ситуациях), интеграцию мер по предотвращению ответных действий и сопротивления, партнерство с другими общественными организациями/организациями по защите прав женщин для сохранения охвата сообщества даже в кризисных ситуациях, меры по обеспечению устойчивости результатов проекта, усиленные действия по обеспечению организационного потенциала, а также целенаправленные усилия по поддержке персонала с учетом травмы и практику заботы о коллективе для предотвращения выгорания. Кандидатам также рекомендуется интегрировать меры по обеспечению благополучия персонала, волонтеров и поставщиков услуг,</w:t>
      </w:r>
      <w:r>
        <w:rPr>
          <w:b/>
        </w:rPr>
        <w:t xml:space="preserve"> </w:t>
      </w:r>
      <w:r>
        <w:t xml:space="preserve">включая работников первой линии, к которым относятся защита, охрана, безопасность и управление персоналом, подразумевающие предоставление достаточного отпуска, время для ротации смен, отдыха и восстановления сил, психосоциальную </w:t>
      </w:r>
      <w:r>
        <w:lastRenderedPageBreak/>
        <w:t>поддержку и/или помощь специалистов по борьбе со стрессом, а также защиту от притеснений, включая сексуальные домогательства и злоупотребление властью на рабочем месте.</w:t>
      </w:r>
    </w:p>
    <w:p w14:paraId="683568B7" w14:textId="2563E79D" w:rsidR="0093024C" w:rsidRPr="00376F6C" w:rsidRDefault="008B48DF" w:rsidP="008E2124">
      <w:pPr>
        <w:pStyle w:val="Default"/>
        <w:rPr>
          <w:rStyle w:val="normaltextrun"/>
          <w:color w:val="000000" w:themeColor="text1"/>
          <w:sz w:val="22"/>
          <w:szCs w:val="22"/>
        </w:rPr>
      </w:pPr>
      <w:r>
        <w:rPr>
          <w:rStyle w:val="normaltextrun"/>
          <w:color w:val="000000" w:themeColor="text1"/>
          <w:sz w:val="22"/>
        </w:rPr>
        <w:t xml:space="preserve">Вопросы в форме заявки подскажут организациям, как решить вышеперечисленные задачи. Вы также можете обратиться к часто задаваемым вопросам для получения дополнительной информации. </w:t>
      </w:r>
    </w:p>
    <w:p w14:paraId="66113BD7" w14:textId="395C8EBB" w:rsidR="0093024C" w:rsidRDefault="0093024C">
      <w:pPr>
        <w:pStyle w:val="Heading2"/>
        <w:ind w:left="450" w:hanging="482"/>
        <w:rPr>
          <w:color w:val="ED7D31" w:themeColor="accent2"/>
        </w:rPr>
      </w:pPr>
      <w:bookmarkStart w:id="122" w:name="_Toc116338244"/>
      <w:bookmarkStart w:id="123" w:name="_Toc116338443"/>
      <w:bookmarkStart w:id="124" w:name="_Toc116943229"/>
      <w:bookmarkStart w:id="125" w:name="_Toc117091816"/>
      <w:bookmarkStart w:id="126" w:name="_Toc117855491"/>
      <w:bookmarkStart w:id="127" w:name="_Toc119492970"/>
      <w:bookmarkEnd w:id="122"/>
      <w:bookmarkEnd w:id="123"/>
      <w:bookmarkEnd w:id="124"/>
      <w:bookmarkEnd w:id="125"/>
      <w:r>
        <w:rPr>
          <w:color w:val="ED7D31" w:themeColor="accent2"/>
        </w:rPr>
        <w:t>Согласование с</w:t>
      </w:r>
      <w:bookmarkStart w:id="128" w:name="_Toc116338245"/>
      <w:bookmarkStart w:id="129" w:name="_Toc116338444"/>
      <w:bookmarkStart w:id="130" w:name="_Toc116338246"/>
      <w:bookmarkStart w:id="131" w:name="_Toc116338445"/>
      <w:bookmarkStart w:id="132" w:name="_Toc116338247"/>
      <w:bookmarkStart w:id="133" w:name="_Toc116338446"/>
      <w:bookmarkStart w:id="134" w:name="_Toc116338248"/>
      <w:bookmarkStart w:id="135" w:name="_Toc116338447"/>
      <w:bookmarkStart w:id="136" w:name="_Toc116338249"/>
      <w:bookmarkStart w:id="137" w:name="_Toc116338448"/>
      <w:bookmarkStart w:id="138" w:name="_Toc116338250"/>
      <w:bookmarkStart w:id="139" w:name="_Toc116338449"/>
      <w:bookmarkStart w:id="140" w:name="_Toc116338251"/>
      <w:bookmarkStart w:id="141" w:name="_Toc116338450"/>
      <w:bookmarkStart w:id="142" w:name="_Toc116338252"/>
      <w:bookmarkStart w:id="143" w:name="_Toc116338451"/>
      <w:bookmarkStart w:id="144" w:name="_Toc116338253"/>
      <w:bookmarkStart w:id="145" w:name="_Toc116338452"/>
      <w:bookmarkStart w:id="146" w:name="_Toc116338254"/>
      <w:bookmarkStart w:id="147" w:name="_Toc116338453"/>
      <w:bookmarkStart w:id="148" w:name="_Toc116338255"/>
      <w:bookmarkStart w:id="149" w:name="_Toc116338454"/>
      <w:bookmarkStart w:id="150" w:name="_Toc116338256"/>
      <w:bookmarkStart w:id="151" w:name="_Toc116338455"/>
      <w:bookmarkStart w:id="152" w:name="_Toc116338257"/>
      <w:bookmarkStart w:id="153" w:name="_Toc116338456"/>
      <w:bookmarkStart w:id="154" w:name="_Toc116338258"/>
      <w:bookmarkStart w:id="155" w:name="_Toc11633845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color w:val="ED7D31" w:themeColor="accent2"/>
        </w:rPr>
        <w:t xml:space="preserve"> тремя областями результатов деятельности Целевого фонда ООН</w:t>
      </w:r>
      <w:bookmarkEnd w:id="126"/>
      <w:bookmarkEnd w:id="127"/>
    </w:p>
    <w:p w14:paraId="79358E36" w14:textId="6DAFE978" w:rsidR="00BE37BF" w:rsidRDefault="00BE37BF" w:rsidP="00BE37BF">
      <w:pPr>
        <w:pStyle w:val="Pa20"/>
        <w:spacing w:before="160" w:after="160"/>
        <w:jc w:val="both"/>
        <w:rPr>
          <w:rFonts w:asciiTheme="minorHAnsi" w:eastAsia="Arial Unicode MS" w:hAnsiTheme="minorHAnsi" w:cstheme="minorBidi"/>
          <w:color w:val="000000" w:themeColor="text1"/>
          <w:sz w:val="22"/>
          <w:szCs w:val="22"/>
        </w:rPr>
      </w:pPr>
      <w:r>
        <w:rPr>
          <w:rFonts w:asciiTheme="minorHAnsi" w:hAnsiTheme="minorHAnsi"/>
          <w:b/>
          <w:color w:val="000000" w:themeColor="text1"/>
          <w:sz w:val="22"/>
        </w:rPr>
        <w:t>В данном широком контексте Целевой фонд ООН поддерживает предложения по инициативам, которые способствуют достижению одного или нескольких из трех стратегических результатов деятельности.</w:t>
      </w:r>
    </w:p>
    <w:p w14:paraId="62176758" w14:textId="172800E7" w:rsidR="00BE37BF" w:rsidRDefault="00BE37BF" w:rsidP="00BE37BF">
      <w:pPr>
        <w:pStyle w:val="Body1"/>
        <w:numPr>
          <w:ilvl w:val="0"/>
          <w:numId w:val="44"/>
        </w:numPr>
        <w:spacing w:after="60"/>
        <w:jc w:val="both"/>
        <w:rPr>
          <w:rFonts w:ascii="Calibri" w:hAnsi="Calibri"/>
          <w:b/>
          <w:bCs/>
          <w:sz w:val="22"/>
          <w:szCs w:val="22"/>
        </w:rPr>
      </w:pPr>
      <w:r>
        <w:rPr>
          <w:rFonts w:ascii="Calibri" w:hAnsi="Calibri"/>
          <w:b/>
          <w:sz w:val="22"/>
        </w:rPr>
        <w:t>Улучшают доступ</w:t>
      </w:r>
      <w:r>
        <w:rPr>
          <w:rFonts w:ascii="Calibri" w:hAnsi="Calibri"/>
          <w:sz w:val="22"/>
        </w:rPr>
        <w:t xml:space="preserve"> женщин и девочек к основным, специализированным, безопасным и адекватным многоотраслевым услугам.</w:t>
      </w:r>
    </w:p>
    <w:p w14:paraId="42CF921F" w14:textId="2FE1D32E" w:rsidR="00BE37BF" w:rsidRPr="001132D1" w:rsidRDefault="00BE37BF" w:rsidP="00BE37BF">
      <w:pPr>
        <w:pStyle w:val="Body1"/>
        <w:numPr>
          <w:ilvl w:val="0"/>
          <w:numId w:val="44"/>
        </w:numPr>
        <w:spacing w:after="60"/>
        <w:jc w:val="both"/>
        <w:rPr>
          <w:rFonts w:ascii="Calibri" w:hAnsi="Calibri"/>
          <w:b/>
          <w:bCs/>
          <w:sz w:val="22"/>
          <w:szCs w:val="22"/>
        </w:rPr>
      </w:pPr>
      <w:r>
        <w:rPr>
          <w:rFonts w:ascii="Calibri" w:hAnsi="Calibri"/>
          <w:b/>
          <w:sz w:val="22"/>
        </w:rPr>
        <w:t>Улучшают профилактику</w:t>
      </w:r>
      <w:r>
        <w:rPr>
          <w:rFonts w:ascii="Calibri" w:hAnsi="Calibri"/>
          <w:sz w:val="22"/>
        </w:rPr>
        <w:t xml:space="preserve"> НОЖД через изменения в поведении, практике и установках. </w:t>
      </w:r>
    </w:p>
    <w:p w14:paraId="30257D43" w14:textId="7A7F0080" w:rsidR="00BE37BF" w:rsidRPr="001858DC" w:rsidRDefault="00BE37BF" w:rsidP="00BE37BF">
      <w:pPr>
        <w:pStyle w:val="Body1"/>
        <w:numPr>
          <w:ilvl w:val="0"/>
          <w:numId w:val="44"/>
        </w:numPr>
        <w:spacing w:after="120"/>
        <w:jc w:val="both"/>
        <w:rPr>
          <w:rFonts w:ascii="Calibri" w:hAnsi="Calibri"/>
          <w:sz w:val="22"/>
          <w:szCs w:val="22"/>
        </w:rPr>
      </w:pPr>
      <w:r>
        <w:rPr>
          <w:rFonts w:ascii="Calibri" w:hAnsi="Calibri"/>
          <w:b/>
          <w:sz w:val="22"/>
        </w:rPr>
        <w:t>Повышают эффективность законодательства</w:t>
      </w:r>
      <w:r>
        <w:rPr>
          <w:rFonts w:ascii="Calibri" w:hAnsi="Calibri"/>
          <w:sz w:val="22"/>
        </w:rPr>
        <w:t>, политики, национальных планов действий и систем подотчетности для предотвращения и ликвидации НОЖД.</w:t>
      </w:r>
    </w:p>
    <w:p w14:paraId="169DB35E" w14:textId="3D814831" w:rsidR="00BE37BF" w:rsidRDefault="00BE37BF" w:rsidP="00B7579D">
      <w:pPr>
        <w:pStyle w:val="Pa20"/>
        <w:spacing w:before="160" w:after="360"/>
        <w:jc w:val="both"/>
        <w:rPr>
          <w:rFonts w:asciiTheme="minorHAnsi" w:eastAsia="Arial Unicode MS" w:hAnsiTheme="minorHAnsi" w:cstheme="minorBidi"/>
          <w:color w:val="000000" w:themeColor="text1"/>
          <w:sz w:val="22"/>
          <w:szCs w:val="22"/>
        </w:rPr>
      </w:pPr>
      <w:r>
        <w:rPr>
          <w:rFonts w:asciiTheme="minorHAnsi" w:hAnsiTheme="minorHAnsi"/>
          <w:color w:val="000000" w:themeColor="text1"/>
          <w:sz w:val="22"/>
        </w:rPr>
        <w:t xml:space="preserve">Конкретные виды деятельности не уточняются, чтобы предложения могли определяться общественными организациями/организациями по защите прав женщин. Вы также можете обратиться к полезным ресурсам в разделе 10, а также к дополнительной информации в часто задаваемых вопросах.  </w:t>
      </w:r>
    </w:p>
    <w:p w14:paraId="519362E2" w14:textId="034C86A9" w:rsidR="0093024C" w:rsidRPr="00B710A2" w:rsidRDefault="0093024C" w:rsidP="0093024C">
      <w:pPr>
        <w:pStyle w:val="Heading2"/>
        <w:ind w:left="450" w:hanging="482"/>
      </w:pPr>
      <w:bookmarkStart w:id="156" w:name="_Toc116943231"/>
      <w:bookmarkStart w:id="157" w:name="_Toc117091818"/>
      <w:bookmarkStart w:id="158" w:name="_Toc116943232"/>
      <w:bookmarkStart w:id="159" w:name="_Toc117091819"/>
      <w:bookmarkStart w:id="160" w:name="_Toc117855492"/>
      <w:bookmarkStart w:id="161" w:name="_Toc119492971"/>
      <w:bookmarkEnd w:id="156"/>
      <w:bookmarkEnd w:id="157"/>
      <w:bookmarkEnd w:id="158"/>
      <w:bookmarkEnd w:id="159"/>
      <w:r>
        <w:rPr>
          <w:color w:val="ED7D31" w:themeColor="accent2"/>
        </w:rPr>
        <w:t>Особое внимание к решению проблемы насилия в отношении женщин и девочек в контексте затяжных кризисов</w:t>
      </w:r>
      <w:bookmarkEnd w:id="160"/>
      <w:bookmarkEnd w:id="161"/>
    </w:p>
    <w:p w14:paraId="46365BB5" w14:textId="35BA18F8" w:rsidR="005F443A" w:rsidRDefault="005F443A" w:rsidP="00FD71DA">
      <w:pPr>
        <w:spacing w:after="120"/>
        <w:jc w:val="both"/>
      </w:pPr>
      <w:r w:rsidRPr="04FCD711">
        <w:rPr>
          <w:rStyle w:val="normaltextrun"/>
          <w:b/>
          <w:bCs/>
          <w:color w:val="000000"/>
          <w:shd w:val="clear" w:color="auto" w:fill="FFFFFF"/>
        </w:rPr>
        <w:t>Поскольку глобальные и региональные сложные кризисы оказывают локализованное и комплексное воздействие,</w:t>
      </w:r>
      <w:r w:rsidRPr="04FCD711">
        <w:rPr>
          <w:rStyle w:val="normaltextrun"/>
          <w:b/>
          <w:bCs/>
          <w:color w:val="000000" w:themeColor="text1"/>
        </w:rPr>
        <w:t xml:space="preserve"> особенно сильно затрагивающее женщин и девочек</w:t>
      </w:r>
      <w:r w:rsidR="000C7EF4" w:rsidRPr="04FCD711">
        <w:rPr>
          <w:rStyle w:val="FootnoteReference"/>
          <w:b/>
          <w:bCs/>
        </w:rPr>
        <w:footnoteReference w:id="26"/>
      </w:r>
      <w:r w:rsidRPr="04FCD711">
        <w:rPr>
          <w:rStyle w:val="normaltextrun"/>
          <w:b/>
          <w:bCs/>
          <w:color w:val="000000"/>
          <w:shd w:val="clear" w:color="auto" w:fill="FFFFFF"/>
        </w:rPr>
        <w:t xml:space="preserve">, становится жизненно важным разрабатывать и внедрять общественные инициативы. </w:t>
      </w:r>
      <w:r w:rsidRPr="00CA6388">
        <w:t>При</w:t>
      </w:r>
      <w:r>
        <w:t xml:space="preserve"> составлении программ это подразумевает разработку мероприятий, основанных на национальных и местных потребностях, которые дополняют существующие национальные механизмы ликвидации НОЖД, с особым акцентом на наращивание потенциала реагирования и создание партнерств для систематических действий на местах. Это может означать, с одной стороны, соединение местных организаций, работающих в сфере ликвидации НОЖД, с гуманитарными системами и структурами, включая те, которые возглавляются правительством или общественными организациями, чтобы уделять больше внимания гендерным вопросам и избежать проблем исключения, дублирования или изолированной работы. С другой стороны, это может подразумевать более глобальное видение того, как проекты могут преодолеть существующие проблемы, чтобы перейти от краткосрочных ответов на проблемы НОЖД в период кризиса к долгосрочному восстановлению, например, работая с многочисленными заинтересованными сторонами для удовлетворения потребностей женщин и девочек, переживших насилие, инвестируя при этом в долгосрочные проекты.</w:t>
      </w:r>
      <w:r w:rsidR="004E7922">
        <w:rPr>
          <w:rStyle w:val="FootnoteReference"/>
        </w:rPr>
        <w:footnoteReference w:id="27"/>
      </w:r>
      <w:r>
        <w:t xml:space="preserve">  </w:t>
      </w:r>
    </w:p>
    <w:p w14:paraId="48E7634E" w14:textId="71BC5A3F" w:rsidR="005F443A" w:rsidRDefault="005F443A" w:rsidP="00C25A53">
      <w:pPr>
        <w:spacing w:after="120"/>
        <w:jc w:val="both"/>
      </w:pPr>
      <w:r>
        <w:rPr>
          <w:b/>
        </w:rPr>
        <w:t xml:space="preserve">В рамках этого особого направления Целевой фонд ООН приветствует предложения в соответствии с одной или несколькими из трех областей результатов, подчеркивая нашу приверженность поддержке </w:t>
      </w:r>
      <w:r>
        <w:rPr>
          <w:b/>
        </w:rPr>
        <w:lastRenderedPageBreak/>
        <w:t>потенциала общественных организаций</w:t>
      </w:r>
      <w:r w:rsidR="00436ECD">
        <w:rPr>
          <w:b/>
        </w:rPr>
        <w:t>, возглавляемых же</w:t>
      </w:r>
      <w:r w:rsidR="0040650D">
        <w:rPr>
          <w:b/>
        </w:rPr>
        <w:t>н</w:t>
      </w:r>
      <w:r w:rsidR="00436ECD">
        <w:rPr>
          <w:b/>
        </w:rPr>
        <w:t>щинами</w:t>
      </w:r>
      <w:r>
        <w:rPr>
          <w:b/>
        </w:rPr>
        <w:t>/организаций по защите прав женщин для реагирования на НОЖД в условиях затяжного кризиса</w:t>
      </w:r>
      <w:r w:rsidR="00432E06">
        <w:rPr>
          <w:rStyle w:val="FootnoteReference"/>
          <w:b/>
          <w:bCs/>
        </w:rPr>
        <w:footnoteReference w:id="28"/>
      </w:r>
      <w:r>
        <w:t>:</w:t>
      </w:r>
    </w:p>
    <w:p w14:paraId="0845B59E" w14:textId="5DAD2A1D" w:rsidR="005F443A" w:rsidRPr="00B87920" w:rsidRDefault="00D55947" w:rsidP="1F26DDC1">
      <w:pPr>
        <w:pStyle w:val="ListParagraph"/>
        <w:numPr>
          <w:ilvl w:val="0"/>
          <w:numId w:val="64"/>
        </w:numPr>
        <w:spacing w:after="120"/>
        <w:jc w:val="both"/>
      </w:pPr>
      <w:r>
        <w:rPr>
          <w:b/>
        </w:rPr>
        <w:t xml:space="preserve">Улучшение доступа женщин и девочек к основным, специализированным, безопасным и адекватным многоотраслевым услугам для прекращения НОЖД. </w:t>
      </w:r>
      <w:r>
        <w:t xml:space="preserve">Важно, чтобы организации, работающие в условиях затяжного кризиса, получали поддержку для оказания услуг пострадавшим, расширения их охвата и интеграции в качестве этапа на пути направления к специалистам. Во время кризиса общественным организациям/организациям по защите прав женщин может потребоваться способность корректировать предоставление услуг пострадавшим на основе анализа возникающих потребностей и в соответствии с Минимальными стандартами по предотвращению и реагированию на насилие по признаку пола в чрезвычайных ситуациях. Общественные организации/организации по защите прав женщин также могут нуждаться в планировании для соблюдения ключевых принципов, включая принцип «не навреди», подход, ориентированный на пострадавших, например работа с учетом травмы, нетерпимость к дискриминации и конфиденциальность, включая защиту данных. Общественным организациям/организациям по защите прав женщин в этом контексте также рекомендуется продемонстрировать, как они повышают устойчивость организации, включая персонал и механизмы коллективной заботы, чтобы обеспечить адекватный потенциал для навигации в нестабильной среде и охвата женщин и девочек, подвергающихся перекрестным рискам. </w:t>
      </w:r>
    </w:p>
    <w:p w14:paraId="7555107D" w14:textId="3E16C845" w:rsidR="005F443A" w:rsidRPr="001F3668" w:rsidRDefault="005F443A" w:rsidP="6EB3A7AF">
      <w:pPr>
        <w:pStyle w:val="ListParagraph"/>
        <w:numPr>
          <w:ilvl w:val="0"/>
          <w:numId w:val="64"/>
        </w:numPr>
        <w:spacing w:after="120"/>
        <w:jc w:val="both"/>
      </w:pPr>
      <w:r>
        <w:rPr>
          <w:b/>
        </w:rPr>
        <w:t>Улучшение профилактики НОЖД через изменения в поведении, практике и установках.</w:t>
      </w:r>
      <w:r>
        <w:t xml:space="preserve"> Устойчивость и возможности сообществ, общественных организаций и соответствующих субъектов по снижению рисков, предотвращению и ликвидации НОЖД в обособленных сообществах во время кризиса особенно важны как часть действий по обеспечению готовности, анализу и реагированию на ранние признаки проблемы. Изменение подхода и борьба с опасными практиками во время кризиса могут быть включены в планы реагирования на чрезвычайные ситуации, а также в планы действия и тренинги по предотвращению кризисов, реагированию на них и восстановлению после них. </w:t>
      </w:r>
    </w:p>
    <w:p w14:paraId="5B667E0D" w14:textId="04B94642" w:rsidR="005F443A" w:rsidRPr="001F3668" w:rsidRDefault="005F443A" w:rsidP="00C25A53">
      <w:pPr>
        <w:pStyle w:val="ListParagraph"/>
        <w:numPr>
          <w:ilvl w:val="0"/>
          <w:numId w:val="64"/>
        </w:numPr>
        <w:spacing w:after="120"/>
        <w:contextualSpacing w:val="0"/>
        <w:jc w:val="both"/>
      </w:pPr>
      <w:r>
        <w:rPr>
          <w:b/>
        </w:rPr>
        <w:t xml:space="preserve">Повышение эффективности законодательства, политики, национальных планов действий и систем подотчетности.  </w:t>
      </w:r>
      <w:r>
        <w:t>Важно интегрировать ликвидацию НОЖД в законодательство, политику и планы по предотвращению кризисов, реагированию на них и восстановление после них, а также гарантировать, что хорошие правовые нормы, планы, протоколы и стандарты по ликвидации НОЖД могут быть применимы и в кризисных ситуациях. Более того, важно обеспечить техническую и финансовую поддержку общественных организаций/организаций по защите прав женщин для их вовлечения в гуманитарную координацию и участия в ней с целью влияния на принятие решений, включая стратегическое планирование, координацию и составление программ.</w:t>
      </w:r>
    </w:p>
    <w:p w14:paraId="0102F02F" w14:textId="57B44136" w:rsidR="00B22177" w:rsidRDefault="00B22177" w:rsidP="00B22177">
      <w:pPr>
        <w:spacing w:after="120"/>
        <w:jc w:val="both"/>
        <w:rPr>
          <w:rFonts w:cstheme="minorBidi"/>
        </w:rPr>
      </w:pPr>
      <w:r>
        <w:t xml:space="preserve">Кандидатам рекомендуется изучить возможности укрепления партнерских отношений, координации, синергии и согласованности. Это может включать усилия по продвижению лидерства женщин в решении проблемы НОЖД и их значимого участия в принятии решений в гуманитарной сфере. Это также может повлечь за собой новые партнерства, например с партнерами по гуманитарному сектору, для укрепления связей и синергии, которые поддерживают работу по борьбе с НОЖД в рамках гуманитарной деятельности, развития и мира. </w:t>
      </w:r>
    </w:p>
    <w:p w14:paraId="0CEC4C69" w14:textId="47A40870" w:rsidR="005A192D" w:rsidRDefault="009D0581" w:rsidP="005A192D">
      <w:pPr>
        <w:pBdr>
          <w:top w:val="nil"/>
          <w:left w:val="nil"/>
          <w:bottom w:val="nil"/>
          <w:right w:val="nil"/>
          <w:between w:val="nil"/>
        </w:pBdr>
        <w:spacing w:before="120" w:after="120"/>
        <w:jc w:val="both"/>
      </w:pPr>
      <w:r>
        <w:lastRenderedPageBreak/>
        <w:t xml:space="preserve">Для целей настоящего Конкурса предложений затяжными считаются кризисы, в которых значительная часть населения сталкивается с острой уязвимостью, усугубляющей риск женщин и девочек подвергнуться всем формам насилия и ставящей их в зависимость от гуманитарной помощи в течение длительного периода времени. </w:t>
      </w:r>
      <w:r>
        <w:rPr>
          <w:color w:val="000000" w:themeColor="text1"/>
        </w:rPr>
        <w:t xml:space="preserve"> Конкретные виды деятельности не уточняются, чтобы предложения могли отвечать фактической потребности. </w:t>
      </w:r>
      <w:r>
        <w:t xml:space="preserve">Примеры предложений, которые могут получить одобрение, можно найти в часто задаваемых вопросах. </w:t>
      </w:r>
    </w:p>
    <w:p w14:paraId="585CA415" w14:textId="61DF0DCF" w:rsidR="009D0581" w:rsidRPr="009D0581" w:rsidRDefault="009D0581" w:rsidP="00B22177">
      <w:pPr>
        <w:spacing w:after="120"/>
        <w:jc w:val="both"/>
        <w:rPr>
          <w:rFonts w:cstheme="minorBidi"/>
        </w:rPr>
      </w:pPr>
      <w:r>
        <w:t xml:space="preserve">Чтобы подать заявку по специальному направлению «Затяжные кризисы», кандидаты должны выбрать опцию </w:t>
      </w:r>
      <w:r>
        <w:rPr>
          <w:i/>
        </w:rPr>
        <w:t>«Данное предложение уделяет особое внимание борьбе с насилием в отношении женщин и девочек в контексте затяжных кризисов»</w:t>
      </w:r>
      <w:r>
        <w:t xml:space="preserve"> в форме </w:t>
      </w:r>
      <w:r w:rsidR="00436ECD">
        <w:t>Концепции проекта</w:t>
      </w:r>
      <w:r>
        <w:t>.</w:t>
      </w:r>
    </w:p>
    <w:p w14:paraId="2A35AA44" w14:textId="3DBFA32A"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62" w:name="_Toc116943234"/>
      <w:bookmarkStart w:id="163" w:name="_Toc116338260"/>
      <w:bookmarkStart w:id="164" w:name="_Toc116338459"/>
      <w:bookmarkStart w:id="165" w:name="_Toc116338261"/>
      <w:bookmarkStart w:id="166" w:name="_Toc116338460"/>
      <w:bookmarkStart w:id="167" w:name="_Toc116338262"/>
      <w:bookmarkStart w:id="168" w:name="_Toc116338461"/>
      <w:bookmarkStart w:id="169" w:name="_Toc116338263"/>
      <w:bookmarkStart w:id="170" w:name="_Toc116338462"/>
      <w:bookmarkStart w:id="171" w:name="_Toc117855493"/>
      <w:bookmarkStart w:id="172" w:name="_Toc119492972"/>
      <w:bookmarkStart w:id="173" w:name="_Toc48208420"/>
      <w:bookmarkStart w:id="174" w:name="_TOC443419979"/>
      <w:bookmarkStart w:id="175" w:name="_Toc445820054"/>
      <w:bookmarkEnd w:id="121"/>
      <w:bookmarkEnd w:id="162"/>
      <w:bookmarkEnd w:id="163"/>
      <w:bookmarkEnd w:id="164"/>
      <w:bookmarkEnd w:id="165"/>
      <w:bookmarkEnd w:id="166"/>
      <w:bookmarkEnd w:id="167"/>
      <w:bookmarkEnd w:id="168"/>
      <w:bookmarkEnd w:id="169"/>
      <w:bookmarkEnd w:id="170"/>
      <w:r>
        <w:rPr>
          <w:color w:val="ED7D31" w:themeColor="accent2"/>
        </w:rPr>
        <w:t>Квалификационные требования к заявкам</w:t>
      </w:r>
      <w:bookmarkEnd w:id="171"/>
      <w:bookmarkEnd w:id="172"/>
      <w:r>
        <w:rPr>
          <w:color w:val="ED7D31" w:themeColor="accent2"/>
        </w:rPr>
        <w:t xml:space="preserve"> </w:t>
      </w:r>
      <w:bookmarkEnd w:id="173"/>
    </w:p>
    <w:bookmarkEnd w:id="174"/>
    <w:bookmarkEnd w:id="175"/>
    <w:p w14:paraId="71391BD5" w14:textId="30556E2C" w:rsidR="004E22F5" w:rsidRPr="006C5FB9" w:rsidRDefault="004E22F5" w:rsidP="006C5FB9">
      <w:pPr>
        <w:spacing w:before="200"/>
        <w:rPr>
          <w:rFonts w:cstheme="minorHAnsi"/>
          <w:szCs w:val="22"/>
        </w:rPr>
      </w:pPr>
      <w:r>
        <w:t>Право на подачу заявки имеют приоритетные организации (см. раздел 4.1), отвечающие следующим критериям.</w:t>
      </w:r>
    </w:p>
    <w:p w14:paraId="4DBA70A1" w14:textId="7B7B2EC4" w:rsidR="008B0214" w:rsidRPr="00A176D9" w:rsidRDefault="37CCBF83" w:rsidP="001132D1">
      <w:pPr>
        <w:pStyle w:val="Heading2"/>
        <w:ind w:left="450"/>
        <w:rPr>
          <w:color w:val="ED7D31" w:themeColor="accent2"/>
        </w:rPr>
      </w:pPr>
      <w:bookmarkStart w:id="176" w:name="_Toc117855494"/>
      <w:bookmarkStart w:id="177" w:name="_Toc119492973"/>
      <w:r>
        <w:rPr>
          <w:color w:val="ED7D31" w:themeColor="accent2"/>
        </w:rPr>
        <w:t>Территориальный охват</w:t>
      </w:r>
      <w:bookmarkEnd w:id="176"/>
      <w:bookmarkEnd w:id="177"/>
    </w:p>
    <w:p w14:paraId="3266CB4E" w14:textId="43ACD50A" w:rsidR="00DC3755" w:rsidRPr="00655CED" w:rsidRDefault="37CCBF83" w:rsidP="0024671F">
      <w:pPr>
        <w:pStyle w:val="Body1"/>
        <w:shd w:val="clear" w:color="auto" w:fill="FFFFFF" w:themeFill="background1"/>
        <w:spacing w:before="120" w:after="120"/>
        <w:jc w:val="both"/>
        <w:rPr>
          <w:rFonts w:ascii="Calibri" w:hAnsi="Calibri"/>
          <w:sz w:val="22"/>
          <w:szCs w:val="22"/>
        </w:rPr>
      </w:pPr>
      <w:r w:rsidRPr="1CC9B6BC">
        <w:rPr>
          <w:rFonts w:ascii="Calibri" w:hAnsi="Calibri"/>
          <w:sz w:val="22"/>
          <w:szCs w:val="22"/>
        </w:rPr>
        <w:t>Заявитель должен реализовать проект минимум в одной стране и максимум в трех странах и/или регионах, перечисленных в списке получателей официальной помощи в целях развития Организации экономического сотрудничества (ОЭСР) и Комитета содействия развитию (КСР).</w:t>
      </w:r>
      <w:r w:rsidR="00707165">
        <w:rPr>
          <w:rStyle w:val="FootnoteReference"/>
          <w:rFonts w:ascii="Calibri" w:hAnsi="Calibri"/>
          <w:sz w:val="22"/>
          <w:szCs w:val="22"/>
        </w:rPr>
        <w:footnoteReference w:id="29"/>
      </w:r>
      <w:r w:rsidRPr="1CC9B6BC">
        <w:rPr>
          <w:rFonts w:ascii="Calibri" w:hAnsi="Calibri"/>
          <w:sz w:val="22"/>
          <w:szCs w:val="22"/>
        </w:rPr>
        <w:t xml:space="preserve"> </w:t>
      </w:r>
      <w:r w:rsidRPr="1CC9B6BC">
        <w:rPr>
          <w:rFonts w:ascii="Calibri" w:hAnsi="Calibri"/>
          <w:i/>
          <w:iCs/>
          <w:sz w:val="22"/>
          <w:szCs w:val="22"/>
        </w:rPr>
        <w:t>(Полный перечень допущенных стран и территорий см. на последней странице.)</w:t>
      </w:r>
      <w:r w:rsidRPr="1CC9B6BC">
        <w:rPr>
          <w:rFonts w:ascii="Calibri" w:hAnsi="Calibri"/>
          <w:sz w:val="22"/>
          <w:szCs w:val="22"/>
        </w:rPr>
        <w:t xml:space="preserve"> </w:t>
      </w:r>
    </w:p>
    <w:p w14:paraId="72D6FB84" w14:textId="7154BEFA" w:rsidR="008B0214" w:rsidRPr="00A176D9" w:rsidRDefault="37CCBF83" w:rsidP="001132D1">
      <w:pPr>
        <w:pStyle w:val="Heading2"/>
        <w:ind w:left="450"/>
        <w:rPr>
          <w:color w:val="ED7D31" w:themeColor="accent2"/>
        </w:rPr>
      </w:pPr>
      <w:bookmarkStart w:id="178" w:name="_Toc117855495"/>
      <w:bookmarkStart w:id="179" w:name="_Toc119492974"/>
      <w:r>
        <w:rPr>
          <w:color w:val="ED7D31" w:themeColor="accent2"/>
        </w:rPr>
        <w:t>Юридический статус и регистрация</w:t>
      </w:r>
      <w:bookmarkEnd w:id="178"/>
      <w:bookmarkEnd w:id="179"/>
      <w:r>
        <w:rPr>
          <w:color w:val="ED7D31" w:themeColor="accent2"/>
        </w:rPr>
        <w:t xml:space="preserve"> </w:t>
      </w:r>
    </w:p>
    <w:p w14:paraId="2C924727" w14:textId="182A0F09" w:rsidR="00DC3755" w:rsidRDefault="37CCBF83" w:rsidP="04FCD711">
      <w:pPr>
        <w:pStyle w:val="Body1"/>
        <w:shd w:val="clear" w:color="auto" w:fill="FFFFFF" w:themeFill="background1"/>
        <w:spacing w:before="120" w:after="120" w:line="259" w:lineRule="auto"/>
        <w:jc w:val="both"/>
        <w:rPr>
          <w:rFonts w:asciiTheme="minorHAnsi" w:hAnsiTheme="minorHAnsi" w:cstheme="minorBidi"/>
          <w:color w:val="000000" w:themeColor="text1"/>
          <w:sz w:val="22"/>
          <w:szCs w:val="22"/>
        </w:rPr>
      </w:pPr>
      <w:r w:rsidRPr="04FCD711">
        <w:rPr>
          <w:rFonts w:asciiTheme="minorHAnsi" w:hAnsiTheme="minorHAnsi"/>
          <w:color w:val="000000" w:themeColor="text1"/>
          <w:sz w:val="22"/>
          <w:szCs w:val="22"/>
        </w:rPr>
        <w:t xml:space="preserve">Заявитель должен быть юридически зарегистрированной организацией. Либо основной заявитель, либо хотя бы один из его партнеров-соисполнителей должен быть юридически зарегистрирован и/или осуществлять свою деятельность в стране или </w:t>
      </w:r>
      <w:r w:rsidR="00D62281" w:rsidRPr="04FCD711">
        <w:rPr>
          <w:rFonts w:asciiTheme="minorHAnsi" w:hAnsiTheme="minorHAnsi"/>
          <w:color w:val="000000" w:themeColor="text1"/>
          <w:sz w:val="22"/>
          <w:szCs w:val="22"/>
        </w:rPr>
        <w:t>территории</w:t>
      </w:r>
      <w:r w:rsidRPr="04FCD711">
        <w:rPr>
          <w:rFonts w:asciiTheme="minorHAnsi" w:hAnsiTheme="minorHAnsi"/>
          <w:color w:val="000000" w:themeColor="text1"/>
          <w:sz w:val="22"/>
          <w:szCs w:val="22"/>
        </w:rPr>
        <w:t xml:space="preserve"> реализации проекта. Мы требуем, чтобы вместе с заявкой были представлены документы о юридической регистрации основного заявителя. </w:t>
      </w:r>
    </w:p>
    <w:p w14:paraId="0F8C6D35" w14:textId="46B8CF26" w:rsidR="005E0413" w:rsidRPr="00655CED" w:rsidRDefault="005E0413" w:rsidP="31C5332D">
      <w:pPr>
        <w:pStyle w:val="Body1"/>
        <w:shd w:val="clear" w:color="auto" w:fill="FFFFFF" w:themeFill="background1"/>
        <w:spacing w:before="120" w:after="120" w:line="259" w:lineRule="auto"/>
        <w:jc w:val="both"/>
        <w:rPr>
          <w:rFonts w:ascii="Calibri" w:hAnsi="Calibri"/>
          <w:sz w:val="22"/>
          <w:szCs w:val="22"/>
        </w:rPr>
      </w:pPr>
      <w:r>
        <w:rPr>
          <w:rFonts w:ascii="Calibri" w:hAnsi="Calibri"/>
          <w:sz w:val="22"/>
        </w:rPr>
        <w:t xml:space="preserve">Организации, предлагающие проекты в нескольких странах, должны также продемонстрировать, что они или их национальные партнеры-соисполнители юридически зарегистрированы в каждой из стран (или регионов) реализации, и показать, как их проекты способствуют укреплению инклюзивных феминистских сетей, коалиций и движений. </w:t>
      </w:r>
    </w:p>
    <w:p w14:paraId="03A9AA66" w14:textId="408EA047" w:rsidR="009978FE" w:rsidRPr="00A176D9" w:rsidRDefault="009978FE" w:rsidP="001132D1">
      <w:pPr>
        <w:pStyle w:val="Heading2"/>
        <w:ind w:left="450"/>
        <w:rPr>
          <w:color w:val="ED7D31" w:themeColor="accent2"/>
        </w:rPr>
      </w:pPr>
      <w:bookmarkStart w:id="180" w:name="_Toc117855496"/>
      <w:bookmarkStart w:id="181" w:name="_Toc119492975"/>
      <w:r>
        <w:rPr>
          <w:color w:val="ED7D31" w:themeColor="accent2"/>
        </w:rPr>
        <w:t>Демонстрация потенциала в области оперативного, финансового и кадрового управления</w:t>
      </w:r>
      <w:bookmarkEnd w:id="180"/>
      <w:bookmarkEnd w:id="181"/>
    </w:p>
    <w:p w14:paraId="2BB395C4" w14:textId="07B63C7D" w:rsidR="00DC3755" w:rsidRPr="005F3065" w:rsidRDefault="00DC3755" w:rsidP="04FCD711">
      <w:pPr>
        <w:jc w:val="both"/>
        <w:rPr>
          <w:rFonts w:cstheme="minorBidi"/>
        </w:rPr>
      </w:pPr>
      <w:r w:rsidRPr="04FCD711">
        <w:rPr>
          <w:b/>
          <w:bCs/>
        </w:rPr>
        <w:t>Операционные и человеческие ресурсы</w:t>
      </w:r>
      <w:r w:rsidR="0074710E" w:rsidRPr="04FCD711">
        <w:rPr>
          <w:b/>
          <w:bCs/>
        </w:rPr>
        <w:t>:</w:t>
      </w:r>
      <w:r w:rsidRPr="04FCD711">
        <w:rPr>
          <w:b/>
          <w:bCs/>
        </w:rPr>
        <w:t xml:space="preserve"> </w:t>
      </w:r>
      <w:r>
        <w:t xml:space="preserve">Заявитель должен располагать необходимыми операционными и человеческими ресурсами для управления предлагаемым проектом. После начала реализации проекта должна быть определена четкая система управления проектом. </w:t>
      </w:r>
    </w:p>
    <w:p w14:paraId="0D1A8487" w14:textId="30E5480D" w:rsidR="009978FE" w:rsidRPr="005F3065" w:rsidRDefault="009978FE" w:rsidP="005F3065">
      <w:pPr>
        <w:spacing w:before="120" w:after="120"/>
        <w:jc w:val="both"/>
        <w:rPr>
          <w:rFonts w:cstheme="minorHAnsi"/>
          <w:szCs w:val="22"/>
        </w:rPr>
      </w:pPr>
      <w:r>
        <w:rPr>
          <w:b/>
        </w:rPr>
        <w:lastRenderedPageBreak/>
        <w:t>Удостоверенная финансовая отчетность организации и заключения аудиторов</w:t>
      </w:r>
      <w:r>
        <w:t xml:space="preserve"> Кандидат должен предоставить удостоверенную финансовую отчетность</w:t>
      </w:r>
      <w:r w:rsidRPr="296FC4D5">
        <w:rPr>
          <w:rStyle w:val="FootnoteReference"/>
          <w:rFonts w:cstheme="minorBidi"/>
          <w:b/>
          <w:bCs/>
        </w:rPr>
        <w:footnoteReference w:id="30"/>
      </w:r>
      <w:r>
        <w:t xml:space="preserve"> и заключения аудиторов</w:t>
      </w:r>
      <w:r w:rsidRPr="296FC4D5">
        <w:rPr>
          <w:rStyle w:val="FootnoteReference"/>
          <w:rFonts w:cstheme="minorBidi"/>
          <w:b/>
          <w:bCs/>
        </w:rPr>
        <w:footnoteReference w:id="31"/>
      </w:r>
      <w:r>
        <w:t xml:space="preserve"> за три финансовых года (включая 2019 г., 2020 г. и 2021 г.).</w:t>
      </w:r>
    </w:p>
    <w:p w14:paraId="67FC5988" w14:textId="408A528C" w:rsidR="00974992" w:rsidRPr="008B0214" w:rsidRDefault="00095C71" w:rsidP="04FCD711">
      <w:pPr>
        <w:jc w:val="both"/>
        <w:rPr>
          <w:rFonts w:cstheme="minorBidi"/>
          <w:b/>
          <w:bCs/>
        </w:rPr>
      </w:pPr>
      <w:r w:rsidRPr="04FCD711">
        <w:rPr>
          <w:b/>
          <w:bCs/>
        </w:rPr>
        <w:t>Партнерство и механизмы подотчетности</w:t>
      </w:r>
      <w:r w:rsidR="00C26586" w:rsidRPr="04FCD711">
        <w:rPr>
          <w:b/>
          <w:bCs/>
        </w:rPr>
        <w:t>:</w:t>
      </w:r>
      <w:r w:rsidRPr="04FCD711">
        <w:rPr>
          <w:b/>
          <w:bCs/>
        </w:rPr>
        <w:t xml:space="preserve"> </w:t>
      </w:r>
      <w:r>
        <w:t>Организации могут подать заявку только один раз в рамках данного Конкурса предложений</w:t>
      </w:r>
      <w:r w:rsidR="00B72595">
        <w:t>,</w:t>
      </w:r>
      <w:r w:rsidR="00BC5357">
        <w:t xml:space="preserve"> </w:t>
      </w:r>
      <w:r>
        <w:t>либо в качестве основной организации-заявителя, либо в качестве партнера-соисполнителя.</w:t>
      </w:r>
      <w:r w:rsidRPr="04FCD711">
        <w:rPr>
          <w:b/>
          <w:bCs/>
        </w:rPr>
        <w:t xml:space="preserve"> </w:t>
      </w:r>
    </w:p>
    <w:p w14:paraId="4308001D" w14:textId="4098F554" w:rsidR="00095C71" w:rsidRPr="00655CED" w:rsidRDefault="00095C71" w:rsidP="00C673B0">
      <w:pPr>
        <w:pStyle w:val="ListParagraph"/>
        <w:numPr>
          <w:ilvl w:val="0"/>
          <w:numId w:val="53"/>
        </w:numPr>
        <w:shd w:val="clear" w:color="auto" w:fill="FFFFFF" w:themeFill="background1"/>
        <w:spacing w:before="120" w:after="120"/>
        <w:jc w:val="both"/>
        <w:rPr>
          <w:rFonts w:cstheme="minorBidi"/>
          <w:szCs w:val="22"/>
        </w:rPr>
      </w:pPr>
      <w:r>
        <w:t xml:space="preserve">Заявка должна включать не более четырех партнеров-соисполнителей, которые получат часть запрашиваемого финансирования. </w:t>
      </w:r>
    </w:p>
    <w:p w14:paraId="7C75F6D1"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Во всех случаях организация-заявитель будет нести ответственность за управление грантом в полном объеме. </w:t>
      </w:r>
    </w:p>
    <w:p w14:paraId="68C18614"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Если применимо, организация-заявитель также несет ответственность за то, чтобы ее партнеры-соисполнители полностью понимали и соблюдали все требования и обязательства в рамках процесса предоставления гранта. </w:t>
      </w:r>
    </w:p>
    <w:p w14:paraId="35A5D777" w14:textId="548AB7FF"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t xml:space="preserve">В случае присуждения гранта организация-заявитель также будет нести ответственность и обязательства за эффективность работы и достижение результатов своим партнером-соисполнителем. </w:t>
      </w:r>
    </w:p>
    <w:p w14:paraId="24F9293C" w14:textId="34E5A764" w:rsidR="00095C71" w:rsidRDefault="630C26FF" w:rsidP="008B0214">
      <w:pPr>
        <w:pStyle w:val="ListParagraph"/>
        <w:numPr>
          <w:ilvl w:val="0"/>
          <w:numId w:val="53"/>
        </w:numPr>
        <w:shd w:val="clear" w:color="auto" w:fill="FFFFFF" w:themeFill="background1"/>
        <w:spacing w:before="120" w:after="120"/>
        <w:contextualSpacing w:val="0"/>
        <w:jc w:val="both"/>
        <w:rPr>
          <w:rFonts w:cstheme="minorBidi"/>
          <w:szCs w:val="22"/>
        </w:rPr>
      </w:pPr>
      <w:r>
        <w:t>Мы настоятельно рекомендуем использовать Меморандумы о взаимопонимании (МоВ) между всеми партнерами для определения ролей, обязанностей, результатов и порядка подотчетности.</w:t>
      </w:r>
    </w:p>
    <w:p w14:paraId="5BB3622F" w14:textId="0171CBE8" w:rsidR="00D7739D" w:rsidRPr="00A176D9" w:rsidRDefault="00D7739D" w:rsidP="001132D1">
      <w:pPr>
        <w:pStyle w:val="Heading2"/>
        <w:ind w:left="360"/>
        <w:rPr>
          <w:rFonts w:asciiTheme="minorHAnsi" w:hAnsiTheme="minorHAnsi" w:cstheme="minorBidi"/>
          <w:color w:val="ED7D31" w:themeColor="accent2"/>
          <w:sz w:val="22"/>
          <w:szCs w:val="22"/>
        </w:rPr>
      </w:pPr>
      <w:bookmarkStart w:id="182" w:name="_Toc117855497"/>
      <w:bookmarkStart w:id="183" w:name="_Toc119492976"/>
      <w:r>
        <w:rPr>
          <w:color w:val="ED7D31" w:themeColor="accent2"/>
        </w:rPr>
        <w:t>Предыдущие и действующие получатели грантов Целевого фонда ООН</w:t>
      </w:r>
      <w:r w:rsidRPr="00A176D9">
        <w:rPr>
          <w:rStyle w:val="FootnoteReference"/>
          <w:rFonts w:asciiTheme="minorHAnsi" w:hAnsiTheme="minorHAnsi" w:cstheme="minorBidi"/>
          <w:b w:val="0"/>
          <w:bCs w:val="0"/>
          <w:color w:val="ED7D31" w:themeColor="accent2"/>
          <w:sz w:val="22"/>
          <w:szCs w:val="22"/>
        </w:rPr>
        <w:footnoteReference w:id="32"/>
      </w:r>
      <w:bookmarkEnd w:id="182"/>
      <w:bookmarkEnd w:id="183"/>
    </w:p>
    <w:p w14:paraId="0BCA9758" w14:textId="039A9E31" w:rsidR="00D7739D" w:rsidRDefault="00D7739D" w:rsidP="0020613B">
      <w:pPr>
        <w:jc w:val="both"/>
        <w:rPr>
          <w:rFonts w:cstheme="minorHAnsi"/>
          <w:sz w:val="20"/>
          <w:szCs w:val="20"/>
        </w:rPr>
      </w:pPr>
      <w:r>
        <w:t>Организации, получившие грант, имеют право на его получение только в том случае, если их грант был закрыт согласно программе и установленным процедурам к марту 2023 года.</w:t>
      </w:r>
      <w:r>
        <w:rPr>
          <w:sz w:val="20"/>
        </w:rPr>
        <w:t xml:space="preserve"> </w:t>
      </w:r>
    </w:p>
    <w:p w14:paraId="7697CF0C" w14:textId="29895235" w:rsidR="002E2334" w:rsidRPr="005E6D9F" w:rsidRDefault="002E2334" w:rsidP="001132D1">
      <w:pPr>
        <w:pStyle w:val="Heading2"/>
        <w:ind w:left="360"/>
        <w:rPr>
          <w:color w:val="ED7D31" w:themeColor="accent2"/>
        </w:rPr>
      </w:pPr>
      <w:bookmarkStart w:id="184" w:name="_Toc117855498"/>
      <w:bookmarkStart w:id="185" w:name="_Toc119492977"/>
      <w:r>
        <w:rPr>
          <w:color w:val="ED7D31" w:themeColor="accent2"/>
        </w:rPr>
        <w:t>Предотвращение сексуальной эксплуатации и надругательств, а также сексуальных домогательств</w:t>
      </w:r>
      <w:bookmarkEnd w:id="184"/>
      <w:bookmarkEnd w:id="185"/>
    </w:p>
    <w:p w14:paraId="37B72450" w14:textId="77ED1026" w:rsidR="002E2334" w:rsidRPr="008B0214" w:rsidRDefault="00B76092" w:rsidP="00A26036">
      <w:pPr>
        <w:jc w:val="both"/>
      </w:pPr>
      <w:r>
        <w:t>«ООН-женщины» проводит политику нулевой терпимости к сексуальной эксплуатации и надругательствам.</w:t>
      </w:r>
      <w:r>
        <w:rPr>
          <w:rStyle w:val="cf01"/>
        </w:rPr>
        <w:t>  </w:t>
      </w:r>
      <w:r>
        <w:t>Заявители должны принять все необходимые меры для предотвращения сексуальной эксплуатации и надругательств, а также сексуальных домогательств в отношении кого-либо со стороны его или любого из его сотрудников, персонала, субподрядчиков и других руководящих лиц, а также соблюдения протоколов, положений и стандартов в стране/регионе, где будет осуществляться проект.  Целевой фонд ООН не сотрудничает с организациями, которые не решают проблему сексуальной эксплуатации и надругательств посредством соответствующих превентивных мер, расследований и корректирующих действий.</w:t>
      </w:r>
    </w:p>
    <w:p w14:paraId="61F9A37D" w14:textId="6D724B36" w:rsidR="00052A89" w:rsidRPr="00AD50A3" w:rsidRDefault="008F267D" w:rsidP="00BC5357">
      <w:pPr>
        <w:pStyle w:val="Heading2"/>
        <w:ind w:left="360"/>
        <w:rPr>
          <w:color w:val="ED7D31" w:themeColor="accent2"/>
        </w:rPr>
      </w:pPr>
      <w:bookmarkStart w:id="186" w:name="_Toc117855499"/>
      <w:bookmarkStart w:id="187" w:name="_Toc119492978"/>
      <w:r w:rsidRPr="04FCD711">
        <w:rPr>
          <w:color w:val="ED7D31" w:themeColor="accent2"/>
        </w:rPr>
        <w:t>Неподходящие</w:t>
      </w:r>
      <w:r w:rsidR="00DC3755" w:rsidRPr="04FCD711">
        <w:rPr>
          <w:color w:val="ED7D31" w:themeColor="accent2"/>
        </w:rPr>
        <w:t xml:space="preserve"> кандидаты</w:t>
      </w:r>
      <w:bookmarkEnd w:id="186"/>
      <w:bookmarkEnd w:id="187"/>
    </w:p>
    <w:p w14:paraId="14B9D41D" w14:textId="086691F2" w:rsidR="00DC3755" w:rsidRPr="00655CED" w:rsidRDefault="00DC3755" w:rsidP="00321A0B">
      <w:pPr>
        <w:spacing w:before="200" w:after="120"/>
        <w:jc w:val="both"/>
        <w:rPr>
          <w:rFonts w:eastAsia="Arial Unicode MS" w:cstheme="minorBidi"/>
          <w:color w:val="000000"/>
          <w:szCs w:val="22"/>
        </w:rPr>
      </w:pPr>
      <w:r>
        <w:rPr>
          <w:color w:val="000000" w:themeColor="text1"/>
        </w:rPr>
        <w:t xml:space="preserve">Ниже представлен перечень лиц, которые </w:t>
      </w:r>
      <w:r>
        <w:rPr>
          <w:b/>
        </w:rPr>
        <w:t>НЕ</w:t>
      </w:r>
      <w:r>
        <w:t xml:space="preserve"> </w:t>
      </w:r>
      <w:r>
        <w:rPr>
          <w:b/>
        </w:rPr>
        <w:t>допускаются</w:t>
      </w:r>
      <w:r>
        <w:t xml:space="preserve"> </w:t>
      </w:r>
      <w:r>
        <w:rPr>
          <w:color w:val="000000" w:themeColor="text1"/>
        </w:rPr>
        <w:t>до подачи заявок на получение грантов:</w:t>
      </w:r>
    </w:p>
    <w:p w14:paraId="37E81D5E" w14:textId="1B0F9B7B" w:rsidR="00DC3755" w:rsidRPr="00655CED" w:rsidRDefault="00DC3755" w:rsidP="0024671F">
      <w:pPr>
        <w:pStyle w:val="ListParagraph"/>
        <w:numPr>
          <w:ilvl w:val="0"/>
          <w:numId w:val="35"/>
        </w:numPr>
        <w:contextualSpacing w:val="0"/>
        <w:jc w:val="both"/>
        <w:rPr>
          <w:rFonts w:cstheme="minorBidi"/>
          <w:szCs w:val="22"/>
        </w:rPr>
      </w:pPr>
      <w:r>
        <w:rPr>
          <w:rFonts w:ascii="Calibri" w:hAnsi="Calibri"/>
        </w:rPr>
        <w:t>Организации</w:t>
      </w:r>
      <w:r>
        <w:t xml:space="preserve">, предлагающие проведение мероприятий в стране, которая не входят в список ОЭСР КСР стран — получателей официальной помощи. </w:t>
      </w:r>
    </w:p>
    <w:p w14:paraId="1ABA1D0B" w14:textId="54BA7564" w:rsidR="00DC3755" w:rsidRPr="00655CED" w:rsidRDefault="00DC3755" w:rsidP="0024671F">
      <w:pPr>
        <w:pStyle w:val="ListParagraph"/>
        <w:numPr>
          <w:ilvl w:val="0"/>
          <w:numId w:val="35"/>
        </w:numPr>
        <w:contextualSpacing w:val="0"/>
        <w:jc w:val="both"/>
        <w:rPr>
          <w:rFonts w:cstheme="minorBidi"/>
          <w:szCs w:val="22"/>
        </w:rPr>
      </w:pPr>
      <w:r>
        <w:lastRenderedPageBreak/>
        <w:t>Организации,</w:t>
      </w:r>
      <w:r>
        <w:rPr>
          <w:color w:val="000000" w:themeColor="text1"/>
        </w:rPr>
        <w:t xml:space="preserve"> чья работа и миссия/видение не ориентированы на гендерное равенство и ликвидацию насилия в отношении женщин и/или девочек и которые не заявляют об этом явно.</w:t>
      </w:r>
    </w:p>
    <w:p w14:paraId="55847EE2" w14:textId="749994CA" w:rsidR="00DC3755" w:rsidRPr="00655CED" w:rsidRDefault="37CCBF83" w:rsidP="501C35E5">
      <w:pPr>
        <w:pStyle w:val="ListParagraph"/>
        <w:numPr>
          <w:ilvl w:val="0"/>
          <w:numId w:val="35"/>
        </w:numPr>
        <w:shd w:val="clear" w:color="auto" w:fill="FFFFFF" w:themeFill="background1"/>
        <w:jc w:val="both"/>
        <w:rPr>
          <w:rFonts w:ascii="Calibri" w:hAnsi="Calibri"/>
        </w:rPr>
      </w:pPr>
      <w:r>
        <w:rPr>
          <w:color w:val="000000" w:themeColor="text1"/>
        </w:rPr>
        <w:t>Организации,</w:t>
      </w:r>
      <w:r>
        <w:rPr>
          <w:rFonts w:ascii="Calibri" w:hAnsi="Calibri"/>
        </w:rPr>
        <w:t xml:space="preserve"> не имеющие юридического статуса (и не осуществляющие деятельность) в стране или регионе реализации, как и ни один из партнеров-соисполнителей.</w:t>
      </w:r>
    </w:p>
    <w:p w14:paraId="164BD6AF" w14:textId="61135B5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Правительственные учреждения и организации.</w:t>
      </w:r>
    </w:p>
    <w:p w14:paraId="7677BE87" w14:textId="71B60FB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Учреждения ООН или национальные представительства ООН.</w:t>
      </w:r>
    </w:p>
    <w:p w14:paraId="43D5435F" w14:textId="77777777"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t>Частные лица.</w:t>
      </w:r>
    </w:p>
    <w:p w14:paraId="4D000F00" w14:textId="4E6E14F0" w:rsidR="009632FD" w:rsidRPr="00655CED" w:rsidRDefault="00DC3755" w:rsidP="04FCD711">
      <w:pPr>
        <w:pStyle w:val="ListParagraph"/>
        <w:numPr>
          <w:ilvl w:val="0"/>
          <w:numId w:val="35"/>
        </w:numPr>
        <w:shd w:val="clear" w:color="auto" w:fill="FFFFFF" w:themeFill="background1"/>
        <w:jc w:val="both"/>
        <w:rPr>
          <w:rFonts w:cstheme="minorBidi"/>
        </w:rPr>
      </w:pPr>
      <w:r>
        <w:t>Учреждения частного сектора</w:t>
      </w:r>
      <w:r w:rsidR="00827DBB" w:rsidRPr="04FCD711">
        <w:rPr>
          <w:lang w:val="en-US"/>
        </w:rPr>
        <w:t>.</w:t>
      </w:r>
    </w:p>
    <w:p w14:paraId="6EA6D04D" w14:textId="47EDE3E3" w:rsidR="00B946CC" w:rsidRPr="00655CED" w:rsidRDefault="00DC3755" w:rsidP="006D4AC3">
      <w:pPr>
        <w:pStyle w:val="ListParagraph"/>
        <w:numPr>
          <w:ilvl w:val="0"/>
          <w:numId w:val="35"/>
        </w:numPr>
        <w:shd w:val="clear" w:color="auto" w:fill="FFFFFF" w:themeFill="background1"/>
        <w:spacing w:after="240"/>
        <w:contextualSpacing w:val="0"/>
        <w:jc w:val="both"/>
        <w:rPr>
          <w:rFonts w:cstheme="minorBidi"/>
          <w:szCs w:val="22"/>
        </w:rPr>
      </w:pPr>
      <w:r>
        <w:t>Организации, в настоящее время реализующие грант Целевого фонда ООН (если он не закончится до марта 2023 года).</w:t>
      </w:r>
    </w:p>
    <w:p w14:paraId="452565F4" w14:textId="4B8BA7EB"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88" w:name="_Toc117855500"/>
      <w:bookmarkStart w:id="189" w:name="_Toc119492979"/>
      <w:bookmarkStart w:id="190" w:name="_Toc48208421"/>
      <w:r>
        <w:rPr>
          <w:color w:val="ED7D31" w:themeColor="accent2"/>
        </w:rPr>
        <w:t>Параметры финансирования</w:t>
      </w:r>
      <w:bookmarkEnd w:id="188"/>
      <w:bookmarkEnd w:id="189"/>
      <w:r>
        <w:rPr>
          <w:color w:val="ED7D31" w:themeColor="accent2"/>
        </w:rPr>
        <w:t xml:space="preserve"> </w:t>
      </w:r>
      <w:bookmarkEnd w:id="190"/>
    </w:p>
    <w:p w14:paraId="4D508696" w14:textId="0EF70951" w:rsidR="007C503F" w:rsidRDefault="37CCBF83" w:rsidP="29A30390">
      <w:pPr>
        <w:spacing w:before="200"/>
        <w:jc w:val="both"/>
        <w:rPr>
          <w:rFonts w:cstheme="minorBidi"/>
          <w:b/>
          <w:bCs/>
          <w:color w:val="000000" w:themeColor="text1"/>
          <w:szCs w:val="22"/>
        </w:rPr>
      </w:pPr>
      <w:r>
        <w:rPr>
          <w:b/>
          <w:color w:val="000000" w:themeColor="text1"/>
        </w:rPr>
        <w:t>Мы будем финансировать все отобранные организации в течение трех лет,</w:t>
      </w:r>
      <w:r>
        <w:rPr>
          <w:color w:val="000000" w:themeColor="text1"/>
        </w:rPr>
        <w:t xml:space="preserve"> чтобы обеспечить предсказуемость финансирования и технической помощи, а также непрерывное предоставление услуг имеющим на них право женщинам и девочкам.</w:t>
      </w:r>
    </w:p>
    <w:p w14:paraId="27BBC3C2" w14:textId="71D37EE2" w:rsidR="0040718E" w:rsidRDefault="007C503F" w:rsidP="007C503F">
      <w:pPr>
        <w:spacing w:before="120" w:after="120"/>
        <w:jc w:val="both"/>
        <w:rPr>
          <w:rFonts w:ascii="Calibri" w:hAnsi="Calibri"/>
          <w:b/>
          <w:bCs/>
          <w:szCs w:val="22"/>
        </w:rPr>
      </w:pPr>
      <w:r>
        <w:rPr>
          <w:rFonts w:ascii="Calibri" w:hAnsi="Calibri"/>
          <w:b/>
        </w:rPr>
        <w:t>Все общественные организации могут подать заявку на получение гранта в размере от 150 001 до 1 000 000 долларов США.</w:t>
      </w:r>
    </w:p>
    <w:p w14:paraId="7ED0FFF5" w14:textId="55E98FAC" w:rsidR="007C503F" w:rsidRPr="00655CED" w:rsidRDefault="007C503F" w:rsidP="007C503F">
      <w:pPr>
        <w:spacing w:before="120" w:after="120"/>
        <w:jc w:val="both"/>
        <w:rPr>
          <w:rFonts w:cstheme="minorBidi"/>
          <w:b/>
          <w:bCs/>
          <w:color w:val="0070C0"/>
          <w:sz w:val="21"/>
          <w:szCs w:val="21"/>
        </w:rPr>
      </w:pPr>
      <w:r>
        <w:rPr>
          <w:rFonts w:ascii="Calibri" w:hAnsi="Calibri"/>
          <w:b/>
        </w:rPr>
        <w:t xml:space="preserve">Небольшие общественные организации имеют право подать заявку на «малый грант» в размере от 50 000 до 150 000 долларов США, который включает в себя дополнительную базовую поддержку организации. </w:t>
      </w:r>
      <w:r>
        <w:rPr>
          <w:b/>
        </w:rPr>
        <w:t>«Небольшой организацией»</w:t>
      </w:r>
      <w:r>
        <w:t xml:space="preserve"> считается организация, годовой операционный бюджет которой не превышает 200 000 долл. США (в среднем) за последние три года.</w:t>
      </w:r>
    </w:p>
    <w:p w14:paraId="6CFB15CF" w14:textId="0816A99E" w:rsidR="00DC3755" w:rsidRPr="005D1E38" w:rsidRDefault="00DC3755" w:rsidP="004D2EF6">
      <w:pPr>
        <w:pStyle w:val="Body1"/>
        <w:spacing w:after="120"/>
        <w:jc w:val="both"/>
        <w:rPr>
          <w:rFonts w:ascii="Calibri" w:hAnsi="Calibri"/>
          <w:sz w:val="22"/>
        </w:rPr>
      </w:pPr>
      <w:r>
        <w:rPr>
          <w:rFonts w:ascii="Calibri" w:hAnsi="Calibri"/>
          <w:sz w:val="22"/>
        </w:rPr>
        <w:t xml:space="preserve">При подаче заявки на финансирование организации должны учитывать свои операционные возможности и возможность освоения средств. Как правило, </w:t>
      </w:r>
      <w:r>
        <w:rPr>
          <w:rFonts w:ascii="Calibri" w:hAnsi="Calibri"/>
          <w:b/>
          <w:sz w:val="22"/>
        </w:rPr>
        <w:t>организация не может запрашивать сумму гранта, в 3 раза превышающую ее годовой бюджет</w:t>
      </w:r>
      <w:r>
        <w:rPr>
          <w:rFonts w:ascii="Calibri" w:hAnsi="Calibri"/>
          <w:sz w:val="22"/>
        </w:rPr>
        <w:t xml:space="preserve"> (средний бюджет организации за последние 3 года). Мы будем оценивать способность к освоению средств на основании финансовых и аудиторских отчетов, а также годового бюджета организации, представленного в составе заявки.</w:t>
      </w:r>
    </w:p>
    <w:p w14:paraId="7780A9FF" w14:textId="5661EA55" w:rsidR="00DC3755" w:rsidRPr="005D1E38" w:rsidRDefault="00DC3755" w:rsidP="0024671F">
      <w:pPr>
        <w:pStyle w:val="Body1"/>
        <w:spacing w:after="120"/>
        <w:jc w:val="both"/>
        <w:rPr>
          <w:rFonts w:ascii="Calibri" w:hAnsi="Calibri"/>
          <w:sz w:val="22"/>
        </w:rPr>
      </w:pPr>
      <w:r>
        <w:rPr>
          <w:rFonts w:ascii="Calibri" w:hAnsi="Calibri"/>
          <w:sz w:val="22"/>
        </w:rPr>
        <w:t>Для получения дополнительных сведений об общих категориях расходов см. «</w:t>
      </w:r>
      <w:r w:rsidRPr="005D1E38">
        <w:rPr>
          <w:rFonts w:ascii="Calibri" w:hAnsi="Calibri"/>
          <w:sz w:val="22"/>
        </w:rPr>
        <w:t>Приложение 3. Краткая информация о бюджете</w:t>
      </w:r>
      <w:r>
        <w:rPr>
          <w:rFonts w:ascii="Calibri" w:hAnsi="Calibri"/>
          <w:sz w:val="22"/>
        </w:rPr>
        <w:t xml:space="preserve">». </w:t>
      </w:r>
    </w:p>
    <w:tbl>
      <w:tblPr>
        <w:tblStyle w:val="TableGrid"/>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04FCD711">
        <w:tc>
          <w:tcPr>
            <w:tcW w:w="9980" w:type="dxa"/>
          </w:tcPr>
          <w:p w14:paraId="7FC535CB" w14:textId="48D23B99" w:rsidR="001462CB" w:rsidRPr="00A176D9" w:rsidRDefault="001462CB" w:rsidP="000F533C">
            <w:pPr>
              <w:spacing w:before="240" w:after="120"/>
              <w:jc w:val="center"/>
              <w:rPr>
                <w:rFonts w:cstheme="minorBidi"/>
                <w:b/>
                <w:bCs/>
                <w:color w:val="ED7D31" w:themeColor="accent2"/>
                <w:sz w:val="21"/>
                <w:szCs w:val="21"/>
              </w:rPr>
            </w:pPr>
            <w:bookmarkStart w:id="191" w:name="_Hlk50642517"/>
            <w:r>
              <w:rPr>
                <w:b/>
                <w:color w:val="ED7D31" w:themeColor="accent2"/>
                <w:sz w:val="21"/>
              </w:rPr>
              <w:t>Особые бюджетные соображения для обеспечения устойчивости организации</w:t>
            </w:r>
          </w:p>
          <w:p w14:paraId="623574E1" w14:textId="77777777" w:rsidR="00CC5A86" w:rsidRDefault="6BC764BD"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Мы признаем необходимость того, чтобы общественные организации, работающие над решением проблемы насилия в отношении женщин и девочек, обеспечивали устойчивость своих функций, что позволяет им стратегически выполнять свою миссию и видение, устанавливать связи с ключевыми союзниками и осуществлять значимые изменения в своих сообществах. </w:t>
            </w:r>
          </w:p>
          <w:p w14:paraId="5F0EF600" w14:textId="6EF913CF" w:rsidR="006E59C2" w:rsidRDefault="7EA901E7"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Сохраняя и развивая практику, сложившуюся за последние годы, мы будем продолжать поддерживать гражданское общество, оказывая следующую поддержку всем организациям, независимо от запрашиваемой суммы гранта: </w:t>
            </w:r>
          </w:p>
          <w:p w14:paraId="16A46570" w14:textId="1DB7BC7A" w:rsidR="001F08C9" w:rsidRDefault="00BB5AE3" w:rsidP="001F08C9">
            <w:pPr>
              <w:pBdr>
                <w:top w:val="nil"/>
                <w:left w:val="nil"/>
                <w:bottom w:val="nil"/>
                <w:right w:val="nil"/>
                <w:between w:val="nil"/>
              </w:pBdr>
              <w:spacing w:before="120" w:after="120"/>
              <w:jc w:val="both"/>
            </w:pPr>
            <w:r w:rsidRPr="04FCD711">
              <w:rPr>
                <w:rFonts w:ascii="Calibri" w:hAnsi="Calibri"/>
                <w:color w:val="000000" w:themeColor="text1"/>
                <w:sz w:val="21"/>
                <w:szCs w:val="21"/>
              </w:rPr>
              <w:t xml:space="preserve">(1) </w:t>
            </w:r>
            <w:r w:rsidRPr="04FCD711">
              <w:rPr>
                <w:rFonts w:ascii="Calibri" w:hAnsi="Calibri"/>
                <w:b/>
                <w:bCs/>
                <w:color w:val="000000" w:themeColor="text1"/>
                <w:sz w:val="21"/>
                <w:szCs w:val="21"/>
              </w:rPr>
              <w:t>Расходы</w:t>
            </w:r>
            <w:r w:rsidRPr="04FCD711">
              <w:rPr>
                <w:rFonts w:ascii="Calibri" w:hAnsi="Calibri"/>
                <w:b/>
                <w:bCs/>
                <w:sz w:val="21"/>
                <w:szCs w:val="21"/>
              </w:rPr>
              <w:t xml:space="preserve"> на персонал</w:t>
            </w:r>
            <w:r w:rsidRPr="04FCD711">
              <w:rPr>
                <w:rFonts w:ascii="Calibri" w:hAnsi="Calibri"/>
                <w:sz w:val="21"/>
                <w:szCs w:val="21"/>
              </w:rPr>
              <w:t xml:space="preserve"> </w:t>
            </w:r>
            <w:r w:rsidRPr="04FCD711">
              <w:rPr>
                <w:rFonts w:ascii="Calibri" w:hAnsi="Calibri"/>
                <w:color w:val="000000" w:themeColor="text1"/>
                <w:sz w:val="21"/>
                <w:szCs w:val="21"/>
              </w:rPr>
              <w:t>в размере не более 30 % от прямых расходов на деятельность для обеспечения соответствующего кадрового обеспечения и финансирования для реализации проекта.</w:t>
            </w:r>
          </w:p>
          <w:p w14:paraId="42D8740A" w14:textId="2CC64C85" w:rsidR="006E59C2" w:rsidRDefault="16B75245"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(2) </w:t>
            </w:r>
            <w:r>
              <w:rPr>
                <w:rFonts w:ascii="Calibri" w:hAnsi="Calibri"/>
                <w:b/>
                <w:color w:val="000000" w:themeColor="text1"/>
                <w:sz w:val="21"/>
              </w:rPr>
              <w:t>О</w:t>
            </w:r>
            <w:r>
              <w:rPr>
                <w:rFonts w:ascii="Calibri" w:hAnsi="Calibri"/>
                <w:b/>
                <w:sz w:val="21"/>
              </w:rPr>
              <w:t xml:space="preserve">бщие операционные и прочие прямые </w:t>
            </w:r>
            <w:r>
              <w:rPr>
                <w:rFonts w:ascii="Calibri" w:hAnsi="Calibri"/>
                <w:sz w:val="21"/>
              </w:rPr>
              <w:t xml:space="preserve">расходы </w:t>
            </w:r>
            <w:r>
              <w:rPr>
                <w:rFonts w:ascii="Calibri" w:hAnsi="Calibri"/>
                <w:color w:val="000000" w:themeColor="text1"/>
                <w:sz w:val="21"/>
              </w:rPr>
              <w:t>в размере не более</w:t>
            </w:r>
            <w:r>
              <w:rPr>
                <w:rFonts w:ascii="Calibri" w:hAnsi="Calibri"/>
                <w:sz w:val="21"/>
              </w:rPr>
              <w:t xml:space="preserve"> </w:t>
            </w:r>
            <w:r>
              <w:rPr>
                <w:rFonts w:ascii="Calibri" w:hAnsi="Calibri"/>
                <w:color w:val="000000" w:themeColor="text1"/>
                <w:sz w:val="21"/>
              </w:rPr>
              <w:t>3 % от прямых расходов на деятельность офиса, которые непосредственно связаны с реализацией проекта.</w:t>
            </w:r>
          </w:p>
          <w:p w14:paraId="604CBDEA" w14:textId="2B0FBF5C" w:rsidR="006E59C2" w:rsidRDefault="66DFB2C4"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lastRenderedPageBreak/>
              <w:t xml:space="preserve">(3) </w:t>
            </w:r>
            <w:r>
              <w:rPr>
                <w:rFonts w:ascii="Calibri" w:hAnsi="Calibri"/>
                <w:b/>
                <w:color w:val="000000" w:themeColor="text1"/>
                <w:sz w:val="21"/>
              </w:rPr>
              <w:t>Бюджет на расходы по индивидуальной</w:t>
            </w:r>
            <w:r>
              <w:rPr>
                <w:rFonts w:ascii="Calibri" w:hAnsi="Calibri"/>
                <w:color w:val="000000" w:themeColor="text1"/>
                <w:sz w:val="21"/>
              </w:rPr>
              <w:t xml:space="preserve"> </w:t>
            </w:r>
            <w:r>
              <w:rPr>
                <w:rFonts w:ascii="Calibri" w:hAnsi="Calibri"/>
                <w:b/>
                <w:color w:val="000000" w:themeColor="text1"/>
                <w:sz w:val="21"/>
              </w:rPr>
              <w:t xml:space="preserve">и коллективной гигиене </w:t>
            </w:r>
            <w:r>
              <w:rPr>
                <w:rFonts w:ascii="Calibri" w:hAnsi="Calibri"/>
                <w:color w:val="000000" w:themeColor="text1"/>
                <w:sz w:val="21"/>
              </w:rPr>
              <w:t>в размере 5000 долл. США</w:t>
            </w:r>
            <w:r>
              <w:rPr>
                <w:rFonts w:ascii="Calibri" w:hAnsi="Calibri"/>
                <w:b/>
                <w:color w:val="000000" w:themeColor="text1"/>
                <w:sz w:val="21"/>
              </w:rPr>
              <w:t xml:space="preserve"> </w:t>
            </w:r>
            <w:r>
              <w:rPr>
                <w:rFonts w:ascii="Calibri" w:hAnsi="Calibri"/>
                <w:color w:val="000000" w:themeColor="text1"/>
                <w:sz w:val="21"/>
              </w:rPr>
              <w:t>для поддержки организаций в заботе о физическом и психическом здоровье и благополучии своих сотрудников.</w:t>
            </w:r>
          </w:p>
          <w:p w14:paraId="732DCCBB" w14:textId="4C9D14E6" w:rsidR="006E59C2" w:rsidRDefault="66DFB2C4"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(4) </w:t>
            </w:r>
            <w:r>
              <w:rPr>
                <w:rFonts w:ascii="Calibri" w:hAnsi="Calibri"/>
                <w:b/>
                <w:color w:val="000000" w:themeColor="text1"/>
                <w:sz w:val="21"/>
              </w:rPr>
              <w:t xml:space="preserve">Статья бюджета на непредвиденные расходы </w:t>
            </w:r>
            <w:r>
              <w:rPr>
                <w:rFonts w:ascii="Calibri" w:hAnsi="Calibri"/>
                <w:color w:val="000000" w:themeColor="text1"/>
                <w:sz w:val="21"/>
              </w:rPr>
              <w:t>в размере</w:t>
            </w:r>
            <w:r>
              <w:rPr>
                <w:rFonts w:ascii="Calibri" w:hAnsi="Calibri"/>
                <w:b/>
                <w:color w:val="000000" w:themeColor="text1"/>
                <w:sz w:val="21"/>
              </w:rPr>
              <w:t xml:space="preserve"> </w:t>
            </w:r>
            <w:r>
              <w:rPr>
                <w:rFonts w:ascii="Calibri" w:hAnsi="Calibri"/>
                <w:color w:val="000000" w:themeColor="text1"/>
                <w:sz w:val="21"/>
              </w:rPr>
              <w:t xml:space="preserve">3 % от прямых затрат по проекту для решения организациями непредвиденных проблем. </w:t>
            </w:r>
          </w:p>
          <w:p w14:paraId="2EAC1898" w14:textId="6380D25F" w:rsidR="000F533C" w:rsidRPr="00655CED" w:rsidRDefault="16B75245" w:rsidP="000F533C">
            <w:pPr>
              <w:spacing w:before="120" w:after="120"/>
              <w:jc w:val="both"/>
              <w:rPr>
                <w:rFonts w:ascii="Calibri" w:eastAsia="Calibri" w:hAnsi="Calibri" w:cs="Calibri"/>
                <w:color w:val="000000" w:themeColor="text1"/>
                <w:sz w:val="21"/>
                <w:szCs w:val="21"/>
              </w:rPr>
            </w:pPr>
            <w:r w:rsidRPr="04FCD711">
              <w:rPr>
                <w:rFonts w:ascii="Calibri" w:hAnsi="Calibri"/>
                <w:color w:val="000000" w:themeColor="text1"/>
                <w:sz w:val="21"/>
                <w:szCs w:val="21"/>
              </w:rPr>
              <w:t xml:space="preserve">Кроме того, мы продолжим предоставлять </w:t>
            </w:r>
            <w:r w:rsidRPr="04FCD711">
              <w:rPr>
                <w:rFonts w:ascii="Calibri" w:hAnsi="Calibri"/>
                <w:b/>
                <w:bCs/>
                <w:color w:val="000000" w:themeColor="text1"/>
                <w:sz w:val="21"/>
                <w:szCs w:val="21"/>
              </w:rPr>
              <w:t>Базовое финансирование небольшим организациям,</w:t>
            </w:r>
            <w:r w:rsidRPr="04FCD711">
              <w:rPr>
                <w:rFonts w:ascii="Calibri" w:hAnsi="Calibri"/>
                <w:color w:val="000000" w:themeColor="text1"/>
                <w:sz w:val="21"/>
                <w:szCs w:val="21"/>
              </w:rPr>
              <w:t xml:space="preserve"> запрашивающим небольшой грант (менее 150 000 долларов США). Это финансирование — максимум до 7 % от прямых затрат на деятельность — не входит в стандартные 8 %, которые организации в настоящее время могут запросить по статье «Косвенные затраты»</w:t>
            </w:r>
            <w:r w:rsidR="005D1E38" w:rsidRPr="04FCD711">
              <w:rPr>
                <w:rFonts w:ascii="Calibri" w:hAnsi="Calibri"/>
                <w:color w:val="000000" w:themeColor="text1"/>
                <w:sz w:val="21"/>
                <w:szCs w:val="21"/>
              </w:rPr>
              <w:t>.</w:t>
            </w:r>
            <w:r w:rsidRPr="04FCD711">
              <w:rPr>
                <w:rFonts w:ascii="Calibri" w:hAnsi="Calibri"/>
                <w:color w:val="000000" w:themeColor="text1"/>
                <w:sz w:val="21"/>
                <w:szCs w:val="21"/>
              </w:rPr>
              <w:t xml:space="preserve"> </w:t>
            </w:r>
          </w:p>
        </w:tc>
      </w:tr>
    </w:tbl>
    <w:p w14:paraId="4D574003" w14:textId="04499254" w:rsidR="002832C8" w:rsidRPr="00A176D9" w:rsidRDefault="002832C8"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92" w:name="_Toc117855501"/>
      <w:bookmarkStart w:id="193" w:name="_Toc119492980"/>
      <w:bookmarkStart w:id="194" w:name="_Toc48208422"/>
      <w:bookmarkEnd w:id="191"/>
      <w:r>
        <w:rPr>
          <w:color w:val="ED7D31" w:themeColor="accent2"/>
        </w:rPr>
        <w:lastRenderedPageBreak/>
        <w:t>Процедура подачи заявок</w:t>
      </w:r>
      <w:bookmarkEnd w:id="192"/>
      <w:bookmarkEnd w:id="193"/>
      <w:r>
        <w:rPr>
          <w:color w:val="ED7D31" w:themeColor="accent2"/>
        </w:rPr>
        <w:t xml:space="preserve"> </w:t>
      </w:r>
      <w:bookmarkEnd w:id="194"/>
    </w:p>
    <w:p w14:paraId="273F8A29" w14:textId="11385C76" w:rsidR="002832C8" w:rsidRPr="00655CED" w:rsidRDefault="002832C8" w:rsidP="002832C8">
      <w:pPr>
        <w:spacing w:before="200" w:after="120"/>
        <w:jc w:val="both"/>
        <w:rPr>
          <w:rFonts w:cstheme="minorBidi"/>
          <w:color w:val="0070C0"/>
        </w:rPr>
      </w:pPr>
      <w:bookmarkStart w:id="195" w:name="_Hlk47976885"/>
      <w:r>
        <w:t xml:space="preserve">Кандидаты направляют предложения онлайн в форме </w:t>
      </w:r>
      <w:r w:rsidR="00D14B40">
        <w:rPr>
          <w:b/>
        </w:rPr>
        <w:t>Концепции проекта</w:t>
      </w:r>
      <w:r>
        <w:t xml:space="preserve">. Онлайн-форма подачи </w:t>
      </w:r>
      <w:r w:rsidR="00D14B40">
        <w:rPr>
          <w:b/>
        </w:rPr>
        <w:t>Концепции проекта</w:t>
      </w:r>
      <w:r>
        <w:t xml:space="preserve"> </w:t>
      </w:r>
      <w:r>
        <w:rPr>
          <w:b/>
        </w:rPr>
        <w:t xml:space="preserve">будет доступна с </w:t>
      </w:r>
      <w:r>
        <w:rPr>
          <w:b/>
          <w:color w:val="FF0000"/>
        </w:rPr>
        <w:t>23 ноября 2022 г. по 11 января 2023 г.</w:t>
      </w:r>
      <w:r>
        <w:rPr>
          <w:color w:val="FF0000"/>
        </w:rPr>
        <w:t xml:space="preserve"> </w:t>
      </w:r>
      <w:r>
        <w:t xml:space="preserve">по адресу: </w:t>
      </w:r>
      <w:r>
        <w:rPr>
          <w:color w:val="4472C4" w:themeColor="accent1"/>
          <w:u w:val="single"/>
        </w:rPr>
        <w:t>https://grants.untf.unwomen.org/</w:t>
      </w:r>
      <w:r>
        <w:rPr>
          <w:i/>
          <w:color w:val="0070C0"/>
        </w:rPr>
        <w:t>.</w:t>
      </w:r>
      <w:r>
        <w:rPr>
          <w:color w:val="0070C0"/>
        </w:rPr>
        <w:t xml:space="preserve">  </w:t>
      </w:r>
    </w:p>
    <w:p w14:paraId="4BA3FCEB" w14:textId="3C299FA9" w:rsidR="002832C8" w:rsidRPr="00655CED" w:rsidRDefault="002832C8" w:rsidP="002832C8">
      <w:pPr>
        <w:spacing w:after="120"/>
        <w:jc w:val="both"/>
        <w:rPr>
          <w:rFonts w:cstheme="minorBidi"/>
        </w:rPr>
      </w:pPr>
      <w:r>
        <w:rPr>
          <w:b/>
        </w:rPr>
        <w:t xml:space="preserve">Конечный срок подачи </w:t>
      </w:r>
      <w:r w:rsidR="00D14B40">
        <w:rPr>
          <w:b/>
        </w:rPr>
        <w:t>Концепции проекта</w:t>
      </w:r>
      <w:r>
        <w:rPr>
          <w:b/>
        </w:rPr>
        <w:t xml:space="preserve"> </w:t>
      </w:r>
      <w:r>
        <w:rPr>
          <w:b/>
          <w:color w:val="FF0000"/>
        </w:rPr>
        <w:t>11 января 2023 г., 23:59 по нью-йоркскому времени (EDT)</w:t>
      </w:r>
      <w:r>
        <w:rPr>
          <w:b/>
        </w:rPr>
        <w:t>.</w:t>
      </w:r>
      <w:r>
        <w:rPr>
          <w:b/>
          <w:color w:val="FF0000"/>
        </w:rPr>
        <w:t xml:space="preserve"> </w:t>
      </w:r>
      <w:r>
        <w:t>Мы не рассматриваем</w:t>
      </w:r>
      <w:r>
        <w:rPr>
          <w:b/>
        </w:rPr>
        <w:t xml:space="preserve"> </w:t>
      </w:r>
      <w:r w:rsidR="00D14B40">
        <w:t>Концепции проектов</w:t>
      </w:r>
      <w:r>
        <w:t>, поступившие после указанного срока.</w:t>
      </w:r>
    </w:p>
    <w:p w14:paraId="6D2A9BC9" w14:textId="77777777" w:rsidR="002832C8" w:rsidRPr="00655CED" w:rsidRDefault="002832C8" w:rsidP="002832C8">
      <w:pPr>
        <w:spacing w:after="120" w:line="259" w:lineRule="auto"/>
        <w:jc w:val="both"/>
        <w:rPr>
          <w:rFonts w:cstheme="minorBidi"/>
          <w:szCs w:val="22"/>
        </w:rPr>
      </w:pPr>
      <w:r>
        <w:t xml:space="preserve">Заявки подаются только на следующих языках: </w:t>
      </w:r>
      <w:r>
        <w:rPr>
          <w:b/>
          <w:color w:val="FF0000"/>
        </w:rPr>
        <w:t>английском, французском и испанском</w:t>
      </w:r>
      <w:r>
        <w:rPr>
          <w:color w:val="C45911" w:themeColor="accent2" w:themeShade="BF"/>
        </w:rPr>
        <w:t xml:space="preserve">. </w:t>
      </w:r>
      <w:r>
        <w:rPr>
          <w:b/>
        </w:rPr>
        <w:t>От каждой организации принимается только одна заявка.</w:t>
      </w:r>
      <w:r>
        <w:t xml:space="preserve"> Многократные обращения от одной организации (включая национальные филиалы одной и той же МНГО) или с одним и тем же предложением будут автоматически отклонены.</w:t>
      </w:r>
    </w:p>
    <w:p w14:paraId="16A754C0" w14:textId="77777777" w:rsidR="002832C8" w:rsidRPr="00655CED" w:rsidRDefault="002832C8" w:rsidP="002832C8">
      <w:pPr>
        <w:spacing w:after="120"/>
        <w:jc w:val="both"/>
        <w:rPr>
          <w:rFonts w:cstheme="minorHAnsi"/>
          <w:szCs w:val="22"/>
        </w:rPr>
      </w:pPr>
      <w:r>
        <w:t xml:space="preserve">Онлайн-заявка считается заполненной, если содержит все </w:t>
      </w:r>
      <w:r>
        <w:rPr>
          <w:b/>
        </w:rPr>
        <w:t>необходимые документы</w:t>
      </w:r>
      <w:r>
        <w:t xml:space="preserve">, указанные ниже. </w:t>
      </w:r>
    </w:p>
    <w:p w14:paraId="2C6AFE6D" w14:textId="77777777" w:rsidR="002832C8" w:rsidRPr="00655CED" w:rsidRDefault="002832C8" w:rsidP="002832C8">
      <w:pPr>
        <w:pStyle w:val="ListParagraph"/>
        <w:numPr>
          <w:ilvl w:val="0"/>
          <w:numId w:val="36"/>
        </w:numPr>
        <w:spacing w:after="120"/>
        <w:jc w:val="both"/>
        <w:rPr>
          <w:rFonts w:cstheme="minorBidi"/>
          <w:szCs w:val="22"/>
        </w:rPr>
      </w:pPr>
      <w:r>
        <w:t>Документы, подтверждающие юридическую регистрацию</w:t>
      </w:r>
    </w:p>
    <w:p w14:paraId="1FAF69AD" w14:textId="77777777" w:rsidR="002832C8" w:rsidRPr="00655CED" w:rsidRDefault="002832C8" w:rsidP="002832C8">
      <w:pPr>
        <w:pStyle w:val="ListParagraph"/>
        <w:numPr>
          <w:ilvl w:val="0"/>
          <w:numId w:val="36"/>
        </w:numPr>
        <w:spacing w:after="120"/>
        <w:jc w:val="both"/>
        <w:rPr>
          <w:rFonts w:cstheme="minorBidi"/>
          <w:szCs w:val="22"/>
        </w:rPr>
      </w:pPr>
      <w:r>
        <w:t>Удостоверенная финансовая отчетность организации</w:t>
      </w:r>
    </w:p>
    <w:p w14:paraId="2775CFAA" w14:textId="77777777" w:rsidR="002832C8" w:rsidRPr="00655CED" w:rsidRDefault="002832C8" w:rsidP="002832C8">
      <w:pPr>
        <w:pStyle w:val="ListParagraph"/>
        <w:numPr>
          <w:ilvl w:val="0"/>
          <w:numId w:val="36"/>
        </w:numPr>
        <w:spacing w:after="120"/>
        <w:jc w:val="both"/>
        <w:rPr>
          <w:rFonts w:cstheme="minorBidi"/>
          <w:szCs w:val="22"/>
        </w:rPr>
      </w:pPr>
      <w:r>
        <w:t>Подтверждение того, что организация является организацией по защите прав женщин и/или возглавляемой женщинами организацией</w:t>
      </w:r>
    </w:p>
    <w:p w14:paraId="6DAC80FA" w14:textId="77777777" w:rsidR="002832C8" w:rsidRPr="00655CED" w:rsidRDefault="002832C8" w:rsidP="002832C8">
      <w:pPr>
        <w:spacing w:after="120"/>
        <w:jc w:val="both"/>
        <w:rPr>
          <w:rFonts w:cstheme="minorHAnsi"/>
          <w:b/>
          <w:szCs w:val="22"/>
        </w:rPr>
      </w:pPr>
      <w:r>
        <w:t xml:space="preserve">Все необходимые документы должны быть загружены </w:t>
      </w:r>
      <w:r>
        <w:rPr>
          <w:b/>
        </w:rPr>
        <w:t>только через систему подачи заявок онлайн</w:t>
      </w:r>
      <w:r>
        <w:t xml:space="preserve"> (электронные сообщения или документы в бумажном виде не принимаются). </w:t>
      </w:r>
      <w:r>
        <w:rPr>
          <w:b/>
        </w:rPr>
        <w:t>Незаполненные заявки будут автоматически не допущены к участию.</w:t>
      </w:r>
    </w:p>
    <w:p w14:paraId="0DDCD6F5" w14:textId="77777777" w:rsidR="002832C8" w:rsidRPr="00655CED" w:rsidRDefault="002832C8" w:rsidP="002832C8">
      <w:pPr>
        <w:spacing w:after="120"/>
        <w:jc w:val="both"/>
        <w:rPr>
          <w:rFonts w:cstheme="minorHAnsi"/>
          <w:szCs w:val="22"/>
        </w:rPr>
      </w:pPr>
      <w:r>
        <w:t xml:space="preserve">Вы должны </w:t>
      </w:r>
      <w:r>
        <w:rPr>
          <w:b/>
        </w:rPr>
        <w:t xml:space="preserve">спланировать работу и выделить достаточно времени для загрузки документов в онлайн-систему подачи заявок. </w:t>
      </w:r>
      <w:r>
        <w:t>Обратите внимание, что</w:t>
      </w:r>
      <w:r>
        <w:rPr>
          <w:b/>
        </w:rPr>
        <w:t xml:space="preserve"> </w:t>
      </w:r>
      <w:r>
        <w:t>ближе к окончательному сроку подачи документов в системе могут возникнуть значительные задержки.</w:t>
      </w:r>
    </w:p>
    <w:p w14:paraId="6C2F2A47" w14:textId="451F5BCE" w:rsidR="002832C8" w:rsidRPr="00655CED" w:rsidRDefault="002832C8" w:rsidP="002832C8">
      <w:pPr>
        <w:spacing w:after="120"/>
        <w:jc w:val="both"/>
        <w:rPr>
          <w:rFonts w:cstheme="minorHAnsi"/>
          <w:color w:val="0070C0"/>
          <w:szCs w:val="22"/>
        </w:rPr>
      </w:pPr>
      <w:r>
        <w:rPr>
          <w:b/>
        </w:rPr>
        <w:t>Мы пришлем подтверждение о получении заявки, поданной онлайн, на электронный адрес. Пожалуйста, немедленно свяжитесь с нами, если вы не получили подтверждение по электронной почте.</w:t>
      </w:r>
      <w:r>
        <w:t xml:space="preserve"> При возникновении технических проблем в системе подачи заявок онлайн свяжитесь с секретариатом Целевого фонда ООН (Нью-Йорк, США) по электронной почте: </w:t>
      </w:r>
      <w:bookmarkStart w:id="196" w:name="_Hlk50642484"/>
      <w:r w:rsidR="00E343C9">
        <w:rPr>
          <w:rFonts w:eastAsia="Arial Unicode MS" w:cstheme="minorHAnsi"/>
          <w:i/>
          <w:color w:val="0070C0"/>
        </w:rPr>
        <w:fldChar w:fldCharType="begin"/>
      </w:r>
      <w:r w:rsidR="00E343C9">
        <w:rPr>
          <w:rFonts w:eastAsia="Arial Unicode MS" w:cstheme="minorHAnsi"/>
          <w:i/>
          <w:color w:val="0070C0"/>
        </w:rPr>
        <w:instrText xml:space="preserve"> HYPERLINK "mailto:untfgms@unwomen.org" </w:instrText>
      </w:r>
      <w:r w:rsidR="00E343C9">
        <w:rPr>
          <w:rFonts w:eastAsia="Arial Unicode MS" w:cstheme="minorHAnsi"/>
          <w:i/>
          <w:color w:val="0070C0"/>
        </w:rPr>
      </w:r>
      <w:r w:rsidR="00E343C9">
        <w:rPr>
          <w:rFonts w:eastAsia="Arial Unicode MS" w:cstheme="minorHAnsi"/>
          <w:i/>
          <w:color w:val="0070C0"/>
        </w:rPr>
        <w:fldChar w:fldCharType="separate"/>
      </w:r>
      <w:r>
        <w:rPr>
          <w:rStyle w:val="Hyperlink"/>
          <w:rFonts w:asciiTheme="minorHAnsi" w:hAnsiTheme="minorHAnsi"/>
        </w:rPr>
        <w:t>untfgms@unwomen.org</w:t>
      </w:r>
      <w:r w:rsidR="00E343C9">
        <w:rPr>
          <w:rFonts w:eastAsia="Arial Unicode MS" w:cstheme="minorHAnsi"/>
          <w:i/>
          <w:color w:val="0070C0"/>
        </w:rPr>
        <w:fldChar w:fldCharType="end"/>
      </w:r>
      <w:r>
        <w:rPr>
          <w:rStyle w:val="Hyperlink"/>
          <w:rFonts w:asciiTheme="minorHAnsi" w:hAnsiTheme="minorHAnsi"/>
          <w:color w:val="0070C0"/>
        </w:rPr>
        <w:t>.</w:t>
      </w:r>
      <w:r>
        <w:rPr>
          <w:color w:val="0070C0"/>
        </w:rPr>
        <w:t xml:space="preserve"> </w:t>
      </w:r>
    </w:p>
    <w:bookmarkEnd w:id="196"/>
    <w:p w14:paraId="6875C540" w14:textId="4935C168" w:rsidR="002832C8" w:rsidRPr="00655CED" w:rsidRDefault="002832C8" w:rsidP="002832C8">
      <w:pPr>
        <w:spacing w:after="120"/>
        <w:jc w:val="both"/>
        <w:rPr>
          <w:rFonts w:cstheme="minorBidi"/>
          <w:szCs w:val="22"/>
        </w:rPr>
      </w:pPr>
      <w:r>
        <w:t>Вы будете уведомлены об изменениях процедуры подачи заявок по электронной почте.</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0A176D9">
        <w:tc>
          <w:tcPr>
            <w:tcW w:w="9638" w:type="dxa"/>
          </w:tcPr>
          <w:p w14:paraId="091D11FA" w14:textId="69CF8225" w:rsidR="002832C8" w:rsidRPr="00771370" w:rsidRDefault="00771370" w:rsidP="009D5EBF">
            <w:pPr>
              <w:spacing w:before="120" w:after="120"/>
              <w:jc w:val="both"/>
              <w:rPr>
                <w:rFonts w:cstheme="minorBidi"/>
                <w:i/>
                <w:iCs/>
                <w:sz w:val="21"/>
                <w:szCs w:val="21"/>
              </w:rPr>
            </w:pPr>
            <w:r>
              <w:rPr>
                <w:i/>
                <w:sz w:val="21"/>
              </w:rPr>
              <w:t xml:space="preserve">В соответствии с операционными процедурами Целевого фонда ООН и в целях обеспечения прозрачности процесса Конкурса предложений, все запросы должны направляться по адресу </w:t>
            </w:r>
            <w:r>
              <w:rPr>
                <w:i/>
                <w:color w:val="0070C0"/>
                <w:sz w:val="21"/>
              </w:rPr>
              <w:t xml:space="preserve">untfgms@unwomen.org. </w:t>
            </w:r>
            <w:r>
              <w:rPr>
                <w:i/>
                <w:sz w:val="21"/>
              </w:rPr>
              <w:t xml:space="preserve">Секретариат Целевого фонда ООН не может принимать любые запросы, прямо или косвенно адресованные нашим сотрудникам, и отвечать на них. </w:t>
            </w:r>
          </w:p>
          <w:p w14:paraId="3B47629C" w14:textId="77777777" w:rsidR="002832C8" w:rsidRPr="00655CED" w:rsidRDefault="002832C8" w:rsidP="009D5EBF">
            <w:pPr>
              <w:spacing w:before="120" w:after="120"/>
              <w:jc w:val="both"/>
              <w:rPr>
                <w:rFonts w:ascii="Calibri" w:hAnsi="Calibri"/>
                <w:color w:val="0070C0"/>
              </w:rPr>
            </w:pPr>
            <w:r>
              <w:rPr>
                <w:i/>
                <w:sz w:val="21"/>
              </w:rPr>
              <w:lastRenderedPageBreak/>
              <w:t>Обратите внимание, что из-за большого объема заявок мы, к сожалению, не сможем ответить каждому, кто не прошел отбор на следующий этап рассмотрения.</w:t>
            </w:r>
          </w:p>
        </w:tc>
      </w:tr>
    </w:tbl>
    <w:p w14:paraId="3587A909" w14:textId="77777777" w:rsidR="002832C8" w:rsidRPr="001058F2" w:rsidRDefault="002832C8"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97" w:name="_TOC443419981"/>
      <w:bookmarkStart w:id="198" w:name="_Toc445820056"/>
      <w:bookmarkStart w:id="199" w:name="_Toc117855502"/>
      <w:bookmarkStart w:id="200" w:name="_Toc119492981"/>
      <w:bookmarkStart w:id="201" w:name="_Toc48208423"/>
      <w:bookmarkEnd w:id="195"/>
      <w:r>
        <w:rPr>
          <w:color w:val="ED7D31" w:themeColor="accent2"/>
        </w:rPr>
        <w:lastRenderedPageBreak/>
        <w:t>Процедура отбора</w:t>
      </w:r>
      <w:bookmarkEnd w:id="197"/>
      <w:bookmarkEnd w:id="198"/>
      <w:bookmarkEnd w:id="199"/>
      <w:bookmarkEnd w:id="200"/>
      <w:r>
        <w:rPr>
          <w:color w:val="ED7D31" w:themeColor="accent2"/>
        </w:rPr>
        <w:t xml:space="preserve"> </w:t>
      </w:r>
      <w:bookmarkStart w:id="202" w:name="_Hlk47970524"/>
      <w:bookmarkEnd w:id="201"/>
    </w:p>
    <w:p w14:paraId="306C9EB4" w14:textId="23DEE2C0" w:rsidR="002832C8" w:rsidRPr="00655CED" w:rsidRDefault="002832C8" w:rsidP="002832C8">
      <w:pPr>
        <w:pStyle w:val="Body1"/>
        <w:shd w:val="clear" w:color="auto" w:fill="FFFFFF" w:themeFill="background1"/>
        <w:spacing w:before="120" w:after="120"/>
        <w:jc w:val="both"/>
        <w:rPr>
          <w:rFonts w:asciiTheme="minorHAnsi" w:hAnsiTheme="minorHAnsi" w:cstheme="minorHAnsi"/>
          <w:sz w:val="22"/>
          <w:szCs w:val="22"/>
        </w:rPr>
      </w:pPr>
      <w:r>
        <w:rPr>
          <w:rFonts w:asciiTheme="minorHAnsi" w:hAnsiTheme="minorHAnsi"/>
          <w:sz w:val="22"/>
        </w:rPr>
        <w:t xml:space="preserve">Мы предоставляем гранты на открытой конкурсной основе. Все предложения оцениваются с учетом общего качества и ориентированности предлагаемого проекта на результат. В процессе оценки участвуют независимые эксперты и отборочные комитеты Целевого фонда ООН на глобальном и региональном уровнях, которые будут следовать общим критериям оценки и отбора. Первый этап включает в себя подачу </w:t>
      </w:r>
      <w:r w:rsidR="00D14B40">
        <w:rPr>
          <w:rFonts w:asciiTheme="minorHAnsi" w:hAnsiTheme="minorHAnsi"/>
          <w:sz w:val="22"/>
        </w:rPr>
        <w:t>Концепции проекта</w:t>
      </w:r>
      <w:r>
        <w:rPr>
          <w:rFonts w:asciiTheme="minorHAnsi" w:hAnsiTheme="minorHAnsi"/>
          <w:sz w:val="22"/>
        </w:rPr>
        <w:t xml:space="preserve">, и </w:t>
      </w:r>
      <w:r>
        <w:rPr>
          <w:rFonts w:asciiTheme="minorHAnsi" w:hAnsiTheme="minorHAnsi"/>
          <w:b/>
          <w:sz w:val="22"/>
        </w:rPr>
        <w:t>только тем, кто успешно пройдет первый этап, будет предложено отправить полноценное предложение</w:t>
      </w:r>
      <w:r>
        <w:rPr>
          <w:rFonts w:asciiTheme="minorHAnsi" w:hAnsiTheme="minorHAnsi"/>
          <w:sz w:val="22"/>
        </w:rPr>
        <w:t>. [Небольшим организациям с меньшими возможностями, но высоким потенциалом, отобранным в первом туре, будет оказана онлайн-поддержка и предоставлены инструкции по подготовке полноценного проекта.] Подгруппа финальных кандидатов будет рассматриваться для предоставления грантов. Наш глобальный межведомственный Консультативный комитет по программе примет окончательное решение о финансировании.</w:t>
      </w:r>
    </w:p>
    <w:p w14:paraId="52113076" w14:textId="78B02286" w:rsidR="002832C8" w:rsidRDefault="002832C8" w:rsidP="002832C8">
      <w:pPr>
        <w:pStyle w:val="Body1"/>
        <w:spacing w:before="120" w:after="240"/>
        <w:jc w:val="both"/>
        <w:rPr>
          <w:rFonts w:asciiTheme="minorHAnsi" w:hAnsiTheme="minorHAnsi" w:cstheme="minorBidi"/>
          <w:sz w:val="22"/>
          <w:szCs w:val="22"/>
        </w:rPr>
      </w:pPr>
      <w:bookmarkStart w:id="203" w:name="_Hlk9337299"/>
      <w:r>
        <w:rPr>
          <w:rFonts w:asciiTheme="minorHAnsi" w:hAnsiTheme="minorHAnsi"/>
          <w:sz w:val="22"/>
        </w:rPr>
        <w:t xml:space="preserve">Одобрение грантов и </w:t>
      </w:r>
      <w:r>
        <w:rPr>
          <w:rFonts w:ascii="Calibri" w:hAnsi="Calibri"/>
          <w:sz w:val="22"/>
        </w:rPr>
        <w:t>подписание</w:t>
      </w:r>
      <w:r>
        <w:rPr>
          <w:rFonts w:asciiTheme="minorHAnsi" w:hAnsiTheme="minorHAnsi"/>
          <w:sz w:val="22"/>
        </w:rPr>
        <w:t xml:space="preserve"> донорских соглашений произойдет к середине 2023 года. </w:t>
      </w:r>
      <w:bookmarkEnd w:id="203"/>
      <w:r>
        <w:rPr>
          <w:rFonts w:asciiTheme="minorHAnsi" w:hAnsiTheme="minorHAnsi"/>
          <w:sz w:val="22"/>
        </w:rPr>
        <w:t xml:space="preserve">От всех успешных получателей грантов ожидается плотное сотрудничество с нашей командой, </w:t>
      </w:r>
      <w:r>
        <w:rPr>
          <w:rFonts w:asciiTheme="minorHAnsi" w:hAnsiTheme="minorHAnsi"/>
          <w:b/>
          <w:sz w:val="22"/>
        </w:rPr>
        <w:t>которое способно обеспечить предоставление исчерпывающих технических комментариев</w:t>
      </w:r>
      <w:r>
        <w:rPr>
          <w:rFonts w:asciiTheme="minorHAnsi" w:hAnsiTheme="minorHAnsi"/>
          <w:sz w:val="22"/>
        </w:rPr>
        <w:t xml:space="preserve"> и </w:t>
      </w:r>
      <w:r>
        <w:rPr>
          <w:rFonts w:asciiTheme="minorHAnsi" w:hAnsiTheme="minorHAnsi"/>
          <w:b/>
          <w:sz w:val="22"/>
        </w:rPr>
        <w:t>гарантию высоких стандартов качества программы</w:t>
      </w:r>
      <w:r>
        <w:rPr>
          <w:rFonts w:asciiTheme="minorHAnsi" w:hAnsiTheme="minorHAnsi"/>
          <w:sz w:val="22"/>
        </w:rPr>
        <w:t xml:space="preserve">, а также </w:t>
      </w:r>
      <w:r>
        <w:rPr>
          <w:rFonts w:asciiTheme="minorHAnsi" w:hAnsiTheme="minorHAnsi"/>
          <w:b/>
          <w:sz w:val="22"/>
        </w:rPr>
        <w:t>тщательный мониторинг, контроль и оценку</w:t>
      </w:r>
      <w:r>
        <w:rPr>
          <w:rFonts w:asciiTheme="minorHAnsi" w:hAnsiTheme="minorHAnsi"/>
          <w:sz w:val="22"/>
        </w:rPr>
        <w:t xml:space="preserve"> планов по предложению. </w:t>
      </w:r>
    </w:p>
    <w:p w14:paraId="33381F1F" w14:textId="4B7ACCB5" w:rsidR="00FF2DA2" w:rsidRPr="001058F2" w:rsidRDefault="00FF2DA2"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204" w:name="_Hlk50460026"/>
      <w:bookmarkStart w:id="205" w:name="_Toc119492982"/>
      <w:bookmarkStart w:id="206" w:name="_Toc48208425"/>
      <w:bookmarkStart w:id="207" w:name="_Toc117855503"/>
      <w:r w:rsidRPr="04FCD711">
        <w:rPr>
          <w:color w:val="ED7D31" w:themeColor="accent2"/>
        </w:rPr>
        <w:t xml:space="preserve">Допущенные </w:t>
      </w:r>
      <w:bookmarkEnd w:id="204"/>
      <w:r w:rsidRPr="04FCD711">
        <w:rPr>
          <w:color w:val="ED7D31" w:themeColor="accent2"/>
        </w:rPr>
        <w:t xml:space="preserve">страны и </w:t>
      </w:r>
      <w:r w:rsidR="00375830" w:rsidRPr="04FCD711">
        <w:rPr>
          <w:color w:val="ED7D31" w:themeColor="accent2"/>
        </w:rPr>
        <w:t>территории</w:t>
      </w:r>
      <w:bookmarkEnd w:id="205"/>
      <w:r>
        <w:tab/>
      </w:r>
      <w:bookmarkEnd w:id="206"/>
      <w:bookmarkEnd w:id="207"/>
    </w:p>
    <w:p w14:paraId="0B0EB07F" w14:textId="77777777" w:rsidR="00FF2DA2" w:rsidRPr="00655CED" w:rsidRDefault="00FF2DA2" w:rsidP="00FF2DA2">
      <w:pPr>
        <w:pStyle w:val="Body1"/>
      </w:pPr>
    </w:p>
    <w:tbl>
      <w:tblPr>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7101B1CA">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Африка</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b/>
                <w:position w:val="1"/>
                <w:sz w:val="20"/>
                <w:szCs w:val="20"/>
              </w:rPr>
            </w:pPr>
            <w:r>
              <w:rPr>
                <w:rFonts w:ascii="Calibri" w:hAnsi="Calibri"/>
                <w:b/>
                <w:sz w:val="20"/>
              </w:rPr>
              <w:t>Северная и Южная Америка и Карибский бассейн</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Pr>
                <w:rFonts w:ascii="Calibri" w:hAnsi="Calibri"/>
                <w:b/>
                <w:sz w:val="20"/>
              </w:rPr>
              <w:t>Арабские государства</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Азиатско-Тихоокеанский регион</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sz w:val="20"/>
                <w:szCs w:val="20"/>
              </w:rPr>
            </w:pPr>
            <w:r>
              <w:rPr>
                <w:rFonts w:ascii="Calibri" w:hAnsi="Calibri"/>
                <w:b/>
                <w:sz w:val="20"/>
              </w:rPr>
              <w:t>Европа и</w:t>
            </w:r>
          </w:p>
          <w:p w14:paraId="54E130C9" w14:textId="77777777" w:rsidR="00FF2DA2" w:rsidRPr="00655CED" w:rsidRDefault="00FF2DA2" w:rsidP="009F1E53">
            <w:pPr>
              <w:widowControl w:val="0"/>
              <w:autoSpaceDE w:val="0"/>
              <w:autoSpaceDN w:val="0"/>
              <w:adjustRightInd w:val="0"/>
              <w:ind w:left="102" w:right="-20"/>
              <w:rPr>
                <w:sz w:val="20"/>
                <w:szCs w:val="20"/>
              </w:rPr>
            </w:pPr>
            <w:r>
              <w:rPr>
                <w:rFonts w:ascii="Calibri" w:hAnsi="Calibri"/>
                <w:b/>
                <w:sz w:val="20"/>
              </w:rPr>
              <w:t>Центральная Азия</w:t>
            </w:r>
          </w:p>
        </w:tc>
      </w:tr>
      <w:tr w:rsidR="0036317B" w:rsidRPr="00655CED" w14:paraId="0B87CB39" w14:textId="77777777" w:rsidTr="7101B1CA">
        <w:trPr>
          <w:trHeight w:val="20"/>
        </w:trPr>
        <w:tc>
          <w:tcPr>
            <w:tcW w:w="1440" w:type="dxa"/>
          </w:tcPr>
          <w:p w14:paraId="0E60198B" w14:textId="26F6496A"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Ангола</w:t>
            </w:r>
          </w:p>
        </w:tc>
        <w:tc>
          <w:tcPr>
            <w:tcW w:w="1260" w:type="dxa"/>
          </w:tcPr>
          <w:p w14:paraId="17C0963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Либерия</w:t>
            </w:r>
          </w:p>
        </w:tc>
        <w:tc>
          <w:tcPr>
            <w:tcW w:w="1170" w:type="dxa"/>
          </w:tcPr>
          <w:p w14:paraId="65F96737" w14:textId="2E7AEE0A" w:rsidR="0036317B" w:rsidRPr="00655CED" w:rsidRDefault="0036317B" w:rsidP="0036317B">
            <w:pPr>
              <w:widowControl w:val="0"/>
              <w:autoSpaceDE w:val="0"/>
              <w:autoSpaceDN w:val="0"/>
              <w:adjustRightInd w:val="0"/>
              <w:ind w:left="102" w:right="-20"/>
              <w:rPr>
                <w:sz w:val="18"/>
                <w:szCs w:val="18"/>
              </w:rPr>
            </w:pPr>
            <w:r>
              <w:rPr>
                <w:rFonts w:ascii="Calibri" w:hAnsi="Calibri"/>
                <w:sz w:val="18"/>
              </w:rPr>
              <w:t>Аргентина</w:t>
            </w:r>
          </w:p>
        </w:tc>
        <w:tc>
          <w:tcPr>
            <w:tcW w:w="1260" w:type="dxa"/>
          </w:tcPr>
          <w:p w14:paraId="2BF9A237" w14:textId="7BB496EF"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Суринам</w:t>
            </w:r>
          </w:p>
        </w:tc>
        <w:tc>
          <w:tcPr>
            <w:tcW w:w="1350" w:type="dxa"/>
          </w:tcPr>
          <w:p w14:paraId="22D0EDC7"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Алжир</w:t>
            </w:r>
          </w:p>
        </w:tc>
        <w:tc>
          <w:tcPr>
            <w:tcW w:w="1440" w:type="dxa"/>
          </w:tcPr>
          <w:p w14:paraId="443E9DF2" w14:textId="1F972063"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 xml:space="preserve">Афганистан </w:t>
            </w:r>
          </w:p>
        </w:tc>
        <w:tc>
          <w:tcPr>
            <w:tcW w:w="1350" w:type="dxa"/>
          </w:tcPr>
          <w:p w14:paraId="313E1EA9" w14:textId="60B2FBAB" w:rsidR="0036317B" w:rsidRPr="00655CED" w:rsidRDefault="07B817FB" w:rsidP="0036317B">
            <w:pPr>
              <w:widowControl w:val="0"/>
              <w:autoSpaceDE w:val="0"/>
              <w:autoSpaceDN w:val="0"/>
              <w:adjustRightInd w:val="0"/>
              <w:spacing w:line="242" w:lineRule="exact"/>
              <w:ind w:left="102" w:right="-20"/>
              <w:rPr>
                <w:rFonts w:ascii="Calibri" w:hAnsi="Calibri" w:cs="Calibri"/>
                <w:position w:val="1"/>
                <w:sz w:val="18"/>
                <w:szCs w:val="18"/>
              </w:rPr>
            </w:pPr>
            <w:r w:rsidRPr="3001EF25">
              <w:rPr>
                <w:rFonts w:ascii="Calibri" w:hAnsi="Calibri"/>
                <w:sz w:val="18"/>
                <w:szCs w:val="18"/>
              </w:rPr>
              <w:t>Самоа</w:t>
            </w:r>
          </w:p>
        </w:tc>
        <w:tc>
          <w:tcPr>
            <w:tcW w:w="1440" w:type="dxa"/>
          </w:tcPr>
          <w:p w14:paraId="372B19C1"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Албания</w:t>
            </w:r>
          </w:p>
        </w:tc>
      </w:tr>
      <w:tr w:rsidR="3001EF25" w14:paraId="02E75FC0" w14:textId="77777777" w:rsidTr="7101B1CA">
        <w:trPr>
          <w:trHeight w:val="20"/>
        </w:trPr>
        <w:tc>
          <w:tcPr>
            <w:tcW w:w="1440" w:type="dxa"/>
          </w:tcPr>
          <w:p w14:paraId="4E3DE95C"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Бенин</w:t>
            </w:r>
          </w:p>
        </w:tc>
        <w:tc>
          <w:tcPr>
            <w:tcW w:w="1260" w:type="dxa"/>
          </w:tcPr>
          <w:p w14:paraId="659C3939"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Мадагаскар</w:t>
            </w:r>
          </w:p>
        </w:tc>
        <w:tc>
          <w:tcPr>
            <w:tcW w:w="1170" w:type="dxa"/>
          </w:tcPr>
          <w:p w14:paraId="3CFD9951" w14:textId="3D0AB71F" w:rsidR="0036317B" w:rsidRDefault="0036317B" w:rsidP="7101B1CA">
            <w:pPr>
              <w:widowControl w:val="0"/>
              <w:spacing w:line="242" w:lineRule="exact"/>
              <w:ind w:left="102" w:right="-20"/>
              <w:rPr>
                <w:sz w:val="18"/>
                <w:szCs w:val="18"/>
              </w:rPr>
            </w:pPr>
            <w:r w:rsidRPr="7101B1CA">
              <w:rPr>
                <w:rFonts w:ascii="Calibri" w:hAnsi="Calibri"/>
                <w:sz w:val="18"/>
                <w:szCs w:val="18"/>
              </w:rPr>
              <w:t>Белиз</w:t>
            </w:r>
          </w:p>
        </w:tc>
        <w:tc>
          <w:tcPr>
            <w:tcW w:w="1260" w:type="dxa"/>
          </w:tcPr>
          <w:p w14:paraId="65CEFC12" w14:textId="5A0F49B5"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Венесуэла</w:t>
            </w:r>
          </w:p>
        </w:tc>
        <w:tc>
          <w:tcPr>
            <w:tcW w:w="1350" w:type="dxa"/>
          </w:tcPr>
          <w:p w14:paraId="5A5FF856"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Египет</w:t>
            </w:r>
          </w:p>
        </w:tc>
        <w:tc>
          <w:tcPr>
            <w:tcW w:w="1440" w:type="dxa"/>
          </w:tcPr>
          <w:p w14:paraId="380B475A"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Бангладеш</w:t>
            </w:r>
          </w:p>
        </w:tc>
        <w:tc>
          <w:tcPr>
            <w:tcW w:w="1350" w:type="dxa"/>
          </w:tcPr>
          <w:p w14:paraId="291113FA" w14:textId="009C67F9" w:rsidR="1F7B88DD" w:rsidRDefault="1F7B88DD" w:rsidP="3001EF25">
            <w:pPr>
              <w:widowControl w:val="0"/>
              <w:spacing w:line="242" w:lineRule="exact"/>
              <w:ind w:left="102" w:right="-20"/>
              <w:rPr>
                <w:rFonts w:ascii="Calibri" w:hAnsi="Calibri" w:cs="Calibri"/>
                <w:sz w:val="18"/>
                <w:szCs w:val="18"/>
              </w:rPr>
            </w:pPr>
            <w:r w:rsidRPr="3001EF25">
              <w:rPr>
                <w:rFonts w:ascii="Calibri" w:hAnsi="Calibri"/>
                <w:sz w:val="18"/>
                <w:szCs w:val="18"/>
              </w:rPr>
              <w:t>Соломоновы Острова</w:t>
            </w:r>
          </w:p>
          <w:p w14:paraId="1932D6E6" w14:textId="1D7AE3EF" w:rsidR="3001EF25" w:rsidRDefault="3001EF25" w:rsidP="3001EF25">
            <w:pPr>
              <w:spacing w:line="242" w:lineRule="exact"/>
              <w:rPr>
                <w:rFonts w:ascii="Calibri" w:hAnsi="Calibri"/>
                <w:sz w:val="18"/>
                <w:szCs w:val="18"/>
              </w:rPr>
            </w:pPr>
          </w:p>
        </w:tc>
        <w:tc>
          <w:tcPr>
            <w:tcW w:w="1440" w:type="dxa"/>
          </w:tcPr>
          <w:p w14:paraId="378914ED"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Армения</w:t>
            </w:r>
          </w:p>
        </w:tc>
      </w:tr>
      <w:tr w:rsidR="0036317B" w:rsidRPr="00655CED" w14:paraId="01047257" w14:textId="77777777" w:rsidTr="7101B1CA">
        <w:trPr>
          <w:trHeight w:val="20"/>
        </w:trPr>
        <w:tc>
          <w:tcPr>
            <w:tcW w:w="1440" w:type="dxa"/>
          </w:tcPr>
          <w:p w14:paraId="754C0D66" w14:textId="77777777" w:rsidR="0036317B" w:rsidRDefault="0036317B" w:rsidP="7101B1CA">
            <w:pPr>
              <w:widowControl w:val="0"/>
              <w:spacing w:line="243" w:lineRule="exact"/>
              <w:ind w:left="102" w:right="-20"/>
              <w:rPr>
                <w:sz w:val="18"/>
                <w:szCs w:val="18"/>
              </w:rPr>
            </w:pPr>
            <w:r w:rsidRPr="7101B1CA">
              <w:rPr>
                <w:rFonts w:ascii="Calibri" w:hAnsi="Calibri"/>
                <w:sz w:val="18"/>
                <w:szCs w:val="18"/>
              </w:rPr>
              <w:t>Ботсвана</w:t>
            </w:r>
          </w:p>
        </w:tc>
        <w:tc>
          <w:tcPr>
            <w:tcW w:w="1260" w:type="dxa"/>
          </w:tcPr>
          <w:p w14:paraId="404931DE" w14:textId="77777777" w:rsidR="0036317B" w:rsidRDefault="0036317B" w:rsidP="7101B1CA">
            <w:pPr>
              <w:widowControl w:val="0"/>
              <w:spacing w:line="243" w:lineRule="exact"/>
              <w:ind w:left="102" w:right="-20"/>
              <w:rPr>
                <w:rFonts w:ascii="Calibri" w:hAnsi="Calibri" w:cs="Calibri"/>
                <w:sz w:val="18"/>
                <w:szCs w:val="18"/>
              </w:rPr>
            </w:pPr>
            <w:r w:rsidRPr="7101B1CA">
              <w:rPr>
                <w:rFonts w:ascii="Calibri" w:hAnsi="Calibri"/>
                <w:sz w:val="18"/>
                <w:szCs w:val="18"/>
              </w:rPr>
              <w:t>Малави</w:t>
            </w:r>
          </w:p>
        </w:tc>
        <w:tc>
          <w:tcPr>
            <w:tcW w:w="1170" w:type="dxa"/>
          </w:tcPr>
          <w:p w14:paraId="115D1B65" w14:textId="5F1FF0A9" w:rsidR="0036317B" w:rsidRDefault="0036317B" w:rsidP="7101B1CA">
            <w:pPr>
              <w:widowControl w:val="0"/>
              <w:spacing w:line="243" w:lineRule="exact"/>
              <w:ind w:left="102" w:right="-20"/>
              <w:rPr>
                <w:sz w:val="18"/>
                <w:szCs w:val="18"/>
              </w:rPr>
            </w:pPr>
            <w:r w:rsidRPr="7101B1CA">
              <w:rPr>
                <w:rFonts w:ascii="Calibri" w:hAnsi="Calibri"/>
                <w:sz w:val="18"/>
                <w:szCs w:val="18"/>
              </w:rPr>
              <w:t xml:space="preserve">Боливия </w:t>
            </w:r>
          </w:p>
        </w:tc>
        <w:tc>
          <w:tcPr>
            <w:tcW w:w="1260" w:type="dxa"/>
          </w:tcPr>
          <w:p w14:paraId="067E9B43" w14:textId="2FEC8EAB" w:rsidR="7101B1CA" w:rsidRDefault="7101B1CA" w:rsidP="7101B1CA">
            <w:pPr>
              <w:widowControl w:val="0"/>
              <w:spacing w:line="243" w:lineRule="exact"/>
              <w:ind w:left="102" w:right="-20"/>
              <w:rPr>
                <w:rFonts w:ascii="Calibri" w:hAnsi="Calibri" w:cs="Calibri"/>
                <w:sz w:val="18"/>
                <w:szCs w:val="18"/>
              </w:rPr>
            </w:pPr>
          </w:p>
        </w:tc>
        <w:tc>
          <w:tcPr>
            <w:tcW w:w="1350" w:type="dxa"/>
          </w:tcPr>
          <w:p w14:paraId="39C616CA" w14:textId="77777777" w:rsidR="0036317B" w:rsidRDefault="0036317B" w:rsidP="7101B1CA">
            <w:pPr>
              <w:widowControl w:val="0"/>
              <w:spacing w:line="243" w:lineRule="exact"/>
              <w:ind w:left="102" w:right="-20"/>
              <w:rPr>
                <w:sz w:val="18"/>
                <w:szCs w:val="18"/>
              </w:rPr>
            </w:pPr>
            <w:r w:rsidRPr="7101B1CA">
              <w:rPr>
                <w:rFonts w:ascii="Calibri" w:hAnsi="Calibri"/>
                <w:sz w:val="18"/>
                <w:szCs w:val="18"/>
              </w:rPr>
              <w:t>Ирак</w:t>
            </w:r>
          </w:p>
        </w:tc>
        <w:tc>
          <w:tcPr>
            <w:tcW w:w="1440" w:type="dxa"/>
          </w:tcPr>
          <w:p w14:paraId="45AC1659" w14:textId="77777777" w:rsidR="0036317B" w:rsidRDefault="0036317B" w:rsidP="7101B1CA">
            <w:pPr>
              <w:widowControl w:val="0"/>
              <w:spacing w:line="243" w:lineRule="exact"/>
              <w:ind w:left="102" w:right="-20"/>
              <w:rPr>
                <w:sz w:val="18"/>
                <w:szCs w:val="18"/>
              </w:rPr>
            </w:pPr>
            <w:r w:rsidRPr="7101B1CA">
              <w:rPr>
                <w:rFonts w:ascii="Calibri" w:hAnsi="Calibri"/>
                <w:sz w:val="18"/>
                <w:szCs w:val="18"/>
              </w:rPr>
              <w:t>Бутан</w:t>
            </w:r>
          </w:p>
        </w:tc>
        <w:tc>
          <w:tcPr>
            <w:tcW w:w="1350" w:type="dxa"/>
          </w:tcPr>
          <w:p w14:paraId="3A6E4CCF" w14:textId="0B4D5A42"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Шри-Ланка</w:t>
            </w:r>
          </w:p>
        </w:tc>
        <w:tc>
          <w:tcPr>
            <w:tcW w:w="1440" w:type="dxa"/>
          </w:tcPr>
          <w:p w14:paraId="4BEB9450" w14:textId="77777777" w:rsidR="0036317B" w:rsidRDefault="0036317B" w:rsidP="7101B1CA">
            <w:pPr>
              <w:widowControl w:val="0"/>
              <w:spacing w:line="243" w:lineRule="exact"/>
              <w:ind w:left="102" w:right="-20"/>
              <w:rPr>
                <w:sz w:val="18"/>
                <w:szCs w:val="18"/>
              </w:rPr>
            </w:pPr>
            <w:r w:rsidRPr="7101B1CA">
              <w:rPr>
                <w:rFonts w:ascii="Calibri" w:hAnsi="Calibri"/>
                <w:sz w:val="18"/>
                <w:szCs w:val="18"/>
              </w:rPr>
              <w:t>Азербайджан</w:t>
            </w:r>
          </w:p>
        </w:tc>
      </w:tr>
      <w:tr w:rsidR="0036317B" w:rsidRPr="00655CED" w14:paraId="49EB25C3" w14:textId="77777777" w:rsidTr="7101B1CA">
        <w:trPr>
          <w:trHeight w:val="20"/>
        </w:trPr>
        <w:tc>
          <w:tcPr>
            <w:tcW w:w="1440" w:type="dxa"/>
          </w:tcPr>
          <w:p w14:paraId="52917D18"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Буркина-Фасо</w:t>
            </w:r>
          </w:p>
        </w:tc>
        <w:tc>
          <w:tcPr>
            <w:tcW w:w="1260" w:type="dxa"/>
          </w:tcPr>
          <w:p w14:paraId="06D96F43"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Мали</w:t>
            </w:r>
          </w:p>
        </w:tc>
        <w:tc>
          <w:tcPr>
            <w:tcW w:w="1170" w:type="dxa"/>
          </w:tcPr>
          <w:p w14:paraId="43C41CEE" w14:textId="67605969"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Бразилия</w:t>
            </w:r>
          </w:p>
        </w:tc>
        <w:tc>
          <w:tcPr>
            <w:tcW w:w="1260" w:type="dxa"/>
          </w:tcPr>
          <w:p w14:paraId="1236DCDC" w14:textId="77777777" w:rsidR="7101B1CA" w:rsidRDefault="7101B1CA" w:rsidP="7101B1CA">
            <w:pPr>
              <w:widowControl w:val="0"/>
              <w:spacing w:line="218" w:lineRule="exact"/>
              <w:ind w:left="102" w:right="-20"/>
              <w:rPr>
                <w:rFonts w:ascii="Calibri" w:hAnsi="Calibri" w:cs="Calibri"/>
                <w:sz w:val="18"/>
                <w:szCs w:val="18"/>
              </w:rPr>
            </w:pPr>
          </w:p>
        </w:tc>
        <w:tc>
          <w:tcPr>
            <w:tcW w:w="1350" w:type="dxa"/>
          </w:tcPr>
          <w:p w14:paraId="57A01E56" w14:textId="77777777" w:rsidR="0036317B" w:rsidRDefault="0036317B" w:rsidP="7101B1CA">
            <w:pPr>
              <w:widowControl w:val="0"/>
              <w:spacing w:line="218" w:lineRule="exact"/>
              <w:ind w:left="102" w:right="-20"/>
              <w:rPr>
                <w:sz w:val="18"/>
                <w:szCs w:val="18"/>
              </w:rPr>
            </w:pPr>
            <w:r w:rsidRPr="7101B1CA">
              <w:rPr>
                <w:rFonts w:ascii="Calibri" w:hAnsi="Calibri"/>
                <w:sz w:val="18"/>
                <w:szCs w:val="18"/>
              </w:rPr>
              <w:t>Иордания</w:t>
            </w:r>
          </w:p>
        </w:tc>
        <w:tc>
          <w:tcPr>
            <w:tcW w:w="1440" w:type="dxa"/>
          </w:tcPr>
          <w:p w14:paraId="7E26D365"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Камбоджа</w:t>
            </w:r>
          </w:p>
        </w:tc>
        <w:tc>
          <w:tcPr>
            <w:tcW w:w="1350" w:type="dxa"/>
          </w:tcPr>
          <w:p w14:paraId="148FD320" w14:textId="318C3C31" w:rsidR="0036317B" w:rsidRPr="00655CED" w:rsidRDefault="0036317B" w:rsidP="0036317B">
            <w:pPr>
              <w:widowControl w:val="0"/>
              <w:autoSpaceDE w:val="0"/>
              <w:autoSpaceDN w:val="0"/>
              <w:adjustRightInd w:val="0"/>
              <w:spacing w:line="243" w:lineRule="exact"/>
              <w:ind w:left="102" w:right="-20"/>
              <w:rPr>
                <w:rFonts w:ascii="Calibri" w:hAnsi="Calibri" w:cs="Calibri"/>
                <w:position w:val="1"/>
                <w:sz w:val="18"/>
                <w:szCs w:val="18"/>
              </w:rPr>
            </w:pPr>
            <w:r>
              <w:rPr>
                <w:rFonts w:ascii="Calibri" w:hAnsi="Calibri"/>
                <w:sz w:val="18"/>
              </w:rPr>
              <w:t>Таиланд</w:t>
            </w:r>
          </w:p>
        </w:tc>
        <w:tc>
          <w:tcPr>
            <w:tcW w:w="1440" w:type="dxa"/>
          </w:tcPr>
          <w:p w14:paraId="666436F1"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Белоруссия</w:t>
            </w:r>
          </w:p>
        </w:tc>
      </w:tr>
      <w:tr w:rsidR="0036317B" w:rsidRPr="00655CED" w14:paraId="0F6F336D" w14:textId="77777777" w:rsidTr="7101B1CA">
        <w:trPr>
          <w:trHeight w:val="20"/>
        </w:trPr>
        <w:tc>
          <w:tcPr>
            <w:tcW w:w="1440" w:type="dxa"/>
          </w:tcPr>
          <w:p w14:paraId="55505E0A"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Бурунди</w:t>
            </w:r>
          </w:p>
        </w:tc>
        <w:tc>
          <w:tcPr>
            <w:tcW w:w="1260" w:type="dxa"/>
          </w:tcPr>
          <w:p w14:paraId="17E65258"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Мавритания</w:t>
            </w:r>
          </w:p>
        </w:tc>
        <w:tc>
          <w:tcPr>
            <w:tcW w:w="1170" w:type="dxa"/>
          </w:tcPr>
          <w:p w14:paraId="1C2C00B2" w14:textId="7652FF10"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Колумбия</w:t>
            </w:r>
          </w:p>
        </w:tc>
        <w:tc>
          <w:tcPr>
            <w:tcW w:w="1260" w:type="dxa"/>
          </w:tcPr>
          <w:p w14:paraId="4E6C4C50" w14:textId="77777777" w:rsidR="7101B1CA" w:rsidRDefault="7101B1CA" w:rsidP="7101B1CA">
            <w:pPr>
              <w:widowControl w:val="0"/>
              <w:spacing w:line="242" w:lineRule="exact"/>
              <w:ind w:left="102" w:right="-20"/>
              <w:rPr>
                <w:rFonts w:ascii="Calibri" w:hAnsi="Calibri" w:cs="Calibri"/>
                <w:sz w:val="18"/>
                <w:szCs w:val="18"/>
              </w:rPr>
            </w:pPr>
          </w:p>
        </w:tc>
        <w:tc>
          <w:tcPr>
            <w:tcW w:w="1350" w:type="dxa"/>
          </w:tcPr>
          <w:p w14:paraId="48AC27C9"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Ливан</w:t>
            </w:r>
          </w:p>
        </w:tc>
        <w:tc>
          <w:tcPr>
            <w:tcW w:w="1440" w:type="dxa"/>
          </w:tcPr>
          <w:p w14:paraId="425382C7"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Китай</w:t>
            </w:r>
          </w:p>
        </w:tc>
        <w:tc>
          <w:tcPr>
            <w:tcW w:w="1350" w:type="dxa"/>
          </w:tcPr>
          <w:p w14:paraId="55D8B671" w14:textId="6BEDFB34"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Восточный Тимор</w:t>
            </w:r>
          </w:p>
        </w:tc>
        <w:tc>
          <w:tcPr>
            <w:tcW w:w="1440" w:type="dxa"/>
          </w:tcPr>
          <w:p w14:paraId="2646AA51"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Босния и Герцеговина</w:t>
            </w:r>
          </w:p>
          <w:p w14:paraId="393DE472" w14:textId="77777777" w:rsidR="7101B1CA" w:rsidRDefault="7101B1CA" w:rsidP="7101B1CA">
            <w:pPr>
              <w:widowControl w:val="0"/>
              <w:ind w:left="102" w:right="-20"/>
              <w:rPr>
                <w:sz w:val="18"/>
                <w:szCs w:val="18"/>
              </w:rPr>
            </w:pPr>
          </w:p>
        </w:tc>
      </w:tr>
      <w:tr w:rsidR="0036317B" w:rsidRPr="00655CED" w14:paraId="1AA37FE4" w14:textId="77777777" w:rsidTr="7101B1CA">
        <w:trPr>
          <w:trHeight w:val="20"/>
        </w:trPr>
        <w:tc>
          <w:tcPr>
            <w:tcW w:w="1440" w:type="dxa"/>
          </w:tcPr>
          <w:p w14:paraId="65880AB5"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Кабо-Верде</w:t>
            </w:r>
          </w:p>
        </w:tc>
        <w:tc>
          <w:tcPr>
            <w:tcW w:w="1260" w:type="dxa"/>
          </w:tcPr>
          <w:p w14:paraId="1B3D5981"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Маврикий</w:t>
            </w:r>
          </w:p>
        </w:tc>
        <w:tc>
          <w:tcPr>
            <w:tcW w:w="1170" w:type="dxa"/>
          </w:tcPr>
          <w:p w14:paraId="5C629B0A" w14:textId="690FF48F"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Коста-Рика</w:t>
            </w:r>
          </w:p>
        </w:tc>
        <w:tc>
          <w:tcPr>
            <w:tcW w:w="1260" w:type="dxa"/>
          </w:tcPr>
          <w:p w14:paraId="25E20B37" w14:textId="77777777" w:rsidR="7101B1CA" w:rsidRDefault="7101B1CA" w:rsidP="7101B1CA">
            <w:pPr>
              <w:widowControl w:val="0"/>
              <w:spacing w:line="242" w:lineRule="exact"/>
              <w:ind w:left="102" w:right="-20"/>
              <w:rPr>
                <w:rFonts w:ascii="Calibri" w:hAnsi="Calibri"/>
                <w:sz w:val="18"/>
                <w:szCs w:val="18"/>
              </w:rPr>
            </w:pPr>
          </w:p>
        </w:tc>
        <w:tc>
          <w:tcPr>
            <w:tcW w:w="1350" w:type="dxa"/>
          </w:tcPr>
          <w:p w14:paraId="05690DD9"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Ливия</w:t>
            </w:r>
          </w:p>
        </w:tc>
        <w:tc>
          <w:tcPr>
            <w:tcW w:w="1440" w:type="dxa"/>
          </w:tcPr>
          <w:p w14:paraId="79C0B5D1"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Корейская Народно-Демократическая Республика</w:t>
            </w:r>
          </w:p>
          <w:p w14:paraId="4DB43BA3" w14:textId="77777777" w:rsidR="7101B1CA" w:rsidRDefault="7101B1CA" w:rsidP="7101B1CA">
            <w:pPr>
              <w:widowControl w:val="0"/>
              <w:spacing w:line="242" w:lineRule="exact"/>
              <w:ind w:left="102" w:right="-20"/>
              <w:rPr>
                <w:sz w:val="18"/>
                <w:szCs w:val="18"/>
              </w:rPr>
            </w:pPr>
          </w:p>
        </w:tc>
        <w:tc>
          <w:tcPr>
            <w:tcW w:w="1350" w:type="dxa"/>
          </w:tcPr>
          <w:p w14:paraId="637629EB" w14:textId="23CAE27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Токелау</w:t>
            </w:r>
          </w:p>
        </w:tc>
        <w:tc>
          <w:tcPr>
            <w:tcW w:w="1440" w:type="dxa"/>
          </w:tcPr>
          <w:p w14:paraId="3E4FBB46"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Грузия</w:t>
            </w:r>
          </w:p>
        </w:tc>
      </w:tr>
      <w:tr w:rsidR="0036317B" w:rsidRPr="00655CED" w14:paraId="45892FC4" w14:textId="77777777" w:rsidTr="7101B1CA">
        <w:trPr>
          <w:trHeight w:val="20"/>
        </w:trPr>
        <w:tc>
          <w:tcPr>
            <w:tcW w:w="1440" w:type="dxa"/>
          </w:tcPr>
          <w:p w14:paraId="3C5A5B40"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Камерун</w:t>
            </w:r>
          </w:p>
        </w:tc>
        <w:tc>
          <w:tcPr>
            <w:tcW w:w="1260" w:type="dxa"/>
          </w:tcPr>
          <w:p w14:paraId="3638DB03"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Мозамбик</w:t>
            </w:r>
          </w:p>
        </w:tc>
        <w:tc>
          <w:tcPr>
            <w:tcW w:w="1170" w:type="dxa"/>
          </w:tcPr>
          <w:p w14:paraId="2FB06845" w14:textId="2425F395"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Куба</w:t>
            </w:r>
          </w:p>
        </w:tc>
        <w:tc>
          <w:tcPr>
            <w:tcW w:w="1260" w:type="dxa"/>
          </w:tcPr>
          <w:p w14:paraId="26089D09" w14:textId="77777777" w:rsidR="7101B1CA" w:rsidRDefault="7101B1CA" w:rsidP="7101B1CA">
            <w:pPr>
              <w:widowControl w:val="0"/>
              <w:spacing w:line="242" w:lineRule="exact"/>
              <w:ind w:left="102" w:right="-20"/>
              <w:rPr>
                <w:rFonts w:ascii="Calibri" w:hAnsi="Calibri" w:cs="Calibri"/>
                <w:sz w:val="18"/>
                <w:szCs w:val="18"/>
              </w:rPr>
            </w:pPr>
          </w:p>
        </w:tc>
        <w:tc>
          <w:tcPr>
            <w:tcW w:w="1350" w:type="dxa"/>
          </w:tcPr>
          <w:p w14:paraId="6E187910"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Марокко</w:t>
            </w:r>
          </w:p>
        </w:tc>
        <w:tc>
          <w:tcPr>
            <w:tcW w:w="1440" w:type="dxa"/>
          </w:tcPr>
          <w:p w14:paraId="3A1D5A47" w14:textId="77777777" w:rsidR="0036317B" w:rsidRDefault="0036317B" w:rsidP="7101B1CA">
            <w:pPr>
              <w:widowControl w:val="0"/>
              <w:ind w:left="102" w:right="-20"/>
              <w:rPr>
                <w:sz w:val="18"/>
                <w:szCs w:val="18"/>
              </w:rPr>
            </w:pPr>
            <w:r w:rsidRPr="7101B1CA">
              <w:rPr>
                <w:rFonts w:ascii="Calibri" w:hAnsi="Calibri"/>
                <w:sz w:val="18"/>
                <w:szCs w:val="18"/>
              </w:rPr>
              <w:t>Фиджи</w:t>
            </w:r>
          </w:p>
        </w:tc>
        <w:tc>
          <w:tcPr>
            <w:tcW w:w="1350" w:type="dxa"/>
          </w:tcPr>
          <w:p w14:paraId="017A3B02" w14:textId="395E553B"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r>
              <w:rPr>
                <w:rFonts w:ascii="Calibri" w:hAnsi="Calibri"/>
                <w:sz w:val="18"/>
              </w:rPr>
              <w:t>Тонга</w:t>
            </w:r>
          </w:p>
        </w:tc>
        <w:tc>
          <w:tcPr>
            <w:tcW w:w="1440" w:type="dxa"/>
          </w:tcPr>
          <w:p w14:paraId="64A9A80A"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Казахстан</w:t>
            </w:r>
          </w:p>
        </w:tc>
      </w:tr>
      <w:tr w:rsidR="0036317B" w:rsidRPr="00655CED" w14:paraId="35FD241F" w14:textId="77777777" w:rsidTr="7101B1CA">
        <w:trPr>
          <w:trHeight w:val="20"/>
        </w:trPr>
        <w:tc>
          <w:tcPr>
            <w:tcW w:w="1440" w:type="dxa"/>
          </w:tcPr>
          <w:p w14:paraId="7BD74EBF"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Центральная Африканская Республика</w:t>
            </w:r>
          </w:p>
          <w:p w14:paraId="18B6C050" w14:textId="77777777" w:rsidR="7101B1CA" w:rsidRDefault="7101B1CA" w:rsidP="7101B1CA">
            <w:pPr>
              <w:widowControl w:val="0"/>
              <w:ind w:left="102" w:right="-20"/>
              <w:rPr>
                <w:sz w:val="18"/>
                <w:szCs w:val="18"/>
              </w:rPr>
            </w:pPr>
          </w:p>
        </w:tc>
        <w:tc>
          <w:tcPr>
            <w:tcW w:w="1260" w:type="dxa"/>
          </w:tcPr>
          <w:p w14:paraId="508CB80C"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Намибия</w:t>
            </w:r>
          </w:p>
        </w:tc>
        <w:tc>
          <w:tcPr>
            <w:tcW w:w="1170" w:type="dxa"/>
          </w:tcPr>
          <w:p w14:paraId="45827A9E" w14:textId="16093693" w:rsidR="0036317B" w:rsidRDefault="0036317B" w:rsidP="7101B1CA">
            <w:pPr>
              <w:widowControl w:val="0"/>
              <w:spacing w:line="242" w:lineRule="exact"/>
              <w:ind w:left="102" w:right="-20"/>
              <w:rPr>
                <w:sz w:val="18"/>
                <w:szCs w:val="18"/>
              </w:rPr>
            </w:pPr>
            <w:r w:rsidRPr="7101B1CA">
              <w:rPr>
                <w:rFonts w:ascii="Calibri" w:hAnsi="Calibri"/>
                <w:sz w:val="18"/>
                <w:szCs w:val="18"/>
              </w:rPr>
              <w:t>Доминика</w:t>
            </w:r>
          </w:p>
        </w:tc>
        <w:tc>
          <w:tcPr>
            <w:tcW w:w="1260" w:type="dxa"/>
          </w:tcPr>
          <w:p w14:paraId="51355989" w14:textId="77777777" w:rsidR="7101B1CA" w:rsidRDefault="7101B1CA" w:rsidP="7101B1CA">
            <w:pPr>
              <w:widowControl w:val="0"/>
              <w:spacing w:line="242" w:lineRule="exact"/>
              <w:ind w:left="102" w:right="-20"/>
              <w:rPr>
                <w:rFonts w:ascii="Calibri" w:hAnsi="Calibri" w:cs="Calibri"/>
                <w:sz w:val="18"/>
                <w:szCs w:val="18"/>
              </w:rPr>
            </w:pPr>
          </w:p>
        </w:tc>
        <w:tc>
          <w:tcPr>
            <w:tcW w:w="1350" w:type="dxa"/>
          </w:tcPr>
          <w:p w14:paraId="7F296450"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Государство Палестина</w:t>
            </w:r>
          </w:p>
        </w:tc>
        <w:tc>
          <w:tcPr>
            <w:tcW w:w="1440" w:type="dxa"/>
          </w:tcPr>
          <w:p w14:paraId="7A644542"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Индия</w:t>
            </w:r>
          </w:p>
        </w:tc>
        <w:tc>
          <w:tcPr>
            <w:tcW w:w="1350" w:type="dxa"/>
          </w:tcPr>
          <w:p w14:paraId="393CC7F9" w14:textId="72F8912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Тувалу</w:t>
            </w:r>
          </w:p>
        </w:tc>
        <w:tc>
          <w:tcPr>
            <w:tcW w:w="1440" w:type="dxa"/>
          </w:tcPr>
          <w:p w14:paraId="1CDF0DD7"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 xml:space="preserve">Косово (территория, находящаяся под управлением ООН согласно резолюции Совета Безопасности </w:t>
            </w:r>
            <w:r w:rsidRPr="7101B1CA">
              <w:rPr>
                <w:rFonts w:ascii="Calibri" w:hAnsi="Calibri"/>
                <w:sz w:val="18"/>
                <w:szCs w:val="18"/>
              </w:rPr>
              <w:lastRenderedPageBreak/>
              <w:t>ООН 1244)</w:t>
            </w:r>
          </w:p>
          <w:p w14:paraId="56285626" w14:textId="77777777" w:rsidR="7101B1CA" w:rsidRDefault="7101B1CA" w:rsidP="7101B1CA">
            <w:pPr>
              <w:widowControl w:val="0"/>
              <w:ind w:left="102" w:right="77"/>
              <w:rPr>
                <w:sz w:val="18"/>
                <w:szCs w:val="18"/>
              </w:rPr>
            </w:pPr>
          </w:p>
        </w:tc>
      </w:tr>
      <w:tr w:rsidR="0036317B" w:rsidRPr="00655CED" w14:paraId="7FF484E0" w14:textId="77777777" w:rsidTr="7101B1CA">
        <w:trPr>
          <w:trHeight w:val="20"/>
        </w:trPr>
        <w:tc>
          <w:tcPr>
            <w:tcW w:w="1440" w:type="dxa"/>
          </w:tcPr>
          <w:p w14:paraId="4CA51E70"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lastRenderedPageBreak/>
              <w:t>Чад</w:t>
            </w:r>
          </w:p>
        </w:tc>
        <w:tc>
          <w:tcPr>
            <w:tcW w:w="1260" w:type="dxa"/>
          </w:tcPr>
          <w:p w14:paraId="1157D6C8"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Нигер</w:t>
            </w:r>
          </w:p>
        </w:tc>
        <w:tc>
          <w:tcPr>
            <w:tcW w:w="1170" w:type="dxa"/>
          </w:tcPr>
          <w:p w14:paraId="78ED8B51" w14:textId="7A7F757F" w:rsidR="0036317B" w:rsidRDefault="0036317B" w:rsidP="7101B1CA">
            <w:pPr>
              <w:widowControl w:val="0"/>
              <w:spacing w:line="242" w:lineRule="exact"/>
              <w:ind w:left="102" w:right="-20"/>
              <w:rPr>
                <w:sz w:val="18"/>
                <w:szCs w:val="18"/>
              </w:rPr>
            </w:pPr>
            <w:r w:rsidRPr="7101B1CA">
              <w:rPr>
                <w:rFonts w:ascii="Calibri" w:hAnsi="Calibri"/>
                <w:sz w:val="18"/>
                <w:szCs w:val="18"/>
              </w:rPr>
              <w:t>Доминиканская Республика</w:t>
            </w:r>
          </w:p>
        </w:tc>
        <w:tc>
          <w:tcPr>
            <w:tcW w:w="1260" w:type="dxa"/>
          </w:tcPr>
          <w:p w14:paraId="4DB5E6E1" w14:textId="77777777" w:rsidR="7101B1CA" w:rsidRDefault="7101B1CA" w:rsidP="7101B1CA">
            <w:pPr>
              <w:widowControl w:val="0"/>
              <w:spacing w:line="242" w:lineRule="exact"/>
              <w:ind w:left="102" w:right="-20"/>
              <w:rPr>
                <w:rFonts w:ascii="Calibri" w:hAnsi="Calibri" w:cs="Calibri"/>
                <w:sz w:val="18"/>
                <w:szCs w:val="18"/>
              </w:rPr>
            </w:pPr>
          </w:p>
        </w:tc>
        <w:tc>
          <w:tcPr>
            <w:tcW w:w="1350" w:type="dxa"/>
          </w:tcPr>
          <w:p w14:paraId="20D1989F"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Сирийская Арабская Республика</w:t>
            </w:r>
          </w:p>
        </w:tc>
        <w:tc>
          <w:tcPr>
            <w:tcW w:w="1440" w:type="dxa"/>
          </w:tcPr>
          <w:p w14:paraId="1762AFC2"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Индонезия</w:t>
            </w:r>
          </w:p>
        </w:tc>
        <w:tc>
          <w:tcPr>
            <w:tcW w:w="1350" w:type="dxa"/>
          </w:tcPr>
          <w:p w14:paraId="5601F0D7" w14:textId="44E53B0B"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Вануату</w:t>
            </w:r>
          </w:p>
        </w:tc>
        <w:tc>
          <w:tcPr>
            <w:tcW w:w="1440" w:type="dxa"/>
          </w:tcPr>
          <w:p w14:paraId="11B3D08D"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Киргизия</w:t>
            </w:r>
          </w:p>
        </w:tc>
      </w:tr>
      <w:tr w:rsidR="0036317B" w:rsidRPr="00655CED" w14:paraId="33D49CD7" w14:textId="77777777" w:rsidTr="7101B1CA">
        <w:trPr>
          <w:trHeight w:val="20"/>
        </w:trPr>
        <w:tc>
          <w:tcPr>
            <w:tcW w:w="1440" w:type="dxa"/>
          </w:tcPr>
          <w:p w14:paraId="75B7C492" w14:textId="77777777" w:rsidR="0036317B" w:rsidRDefault="0036317B" w:rsidP="7101B1CA">
            <w:pPr>
              <w:widowControl w:val="0"/>
              <w:spacing w:before="1"/>
              <w:ind w:left="102" w:right="-20"/>
              <w:rPr>
                <w:sz w:val="18"/>
                <w:szCs w:val="18"/>
              </w:rPr>
            </w:pPr>
            <w:r w:rsidRPr="7101B1CA">
              <w:rPr>
                <w:rFonts w:ascii="Calibri" w:hAnsi="Calibri"/>
                <w:sz w:val="18"/>
                <w:szCs w:val="18"/>
              </w:rPr>
              <w:t>Коморские Острова</w:t>
            </w:r>
          </w:p>
        </w:tc>
        <w:tc>
          <w:tcPr>
            <w:tcW w:w="1260" w:type="dxa"/>
          </w:tcPr>
          <w:p w14:paraId="11426A9C" w14:textId="77777777" w:rsidR="0036317B" w:rsidRDefault="0036317B" w:rsidP="7101B1CA">
            <w:pPr>
              <w:widowControl w:val="0"/>
              <w:spacing w:before="1"/>
              <w:ind w:left="102" w:right="-20"/>
              <w:rPr>
                <w:rFonts w:ascii="Calibri" w:hAnsi="Calibri" w:cs="Calibri"/>
                <w:sz w:val="18"/>
                <w:szCs w:val="18"/>
              </w:rPr>
            </w:pPr>
            <w:r w:rsidRPr="7101B1CA">
              <w:rPr>
                <w:rFonts w:ascii="Calibri" w:hAnsi="Calibri"/>
                <w:sz w:val="18"/>
                <w:szCs w:val="18"/>
              </w:rPr>
              <w:t>Нигерия</w:t>
            </w:r>
          </w:p>
        </w:tc>
        <w:tc>
          <w:tcPr>
            <w:tcW w:w="1170" w:type="dxa"/>
          </w:tcPr>
          <w:p w14:paraId="3C0E28F4" w14:textId="06CB9003" w:rsidR="0036317B" w:rsidRDefault="0036317B" w:rsidP="7101B1CA">
            <w:pPr>
              <w:widowControl w:val="0"/>
              <w:spacing w:before="1"/>
              <w:ind w:left="102" w:right="-20"/>
              <w:rPr>
                <w:sz w:val="18"/>
                <w:szCs w:val="18"/>
              </w:rPr>
            </w:pPr>
            <w:r w:rsidRPr="7101B1CA">
              <w:rPr>
                <w:rFonts w:ascii="Calibri" w:hAnsi="Calibri"/>
                <w:sz w:val="18"/>
                <w:szCs w:val="18"/>
              </w:rPr>
              <w:t>Эквадор</w:t>
            </w:r>
          </w:p>
        </w:tc>
        <w:tc>
          <w:tcPr>
            <w:tcW w:w="1260" w:type="dxa"/>
          </w:tcPr>
          <w:p w14:paraId="5AC12728" w14:textId="77777777" w:rsidR="7101B1CA" w:rsidRDefault="7101B1CA" w:rsidP="7101B1CA">
            <w:pPr>
              <w:widowControl w:val="0"/>
              <w:spacing w:before="1"/>
              <w:ind w:left="102" w:right="-20"/>
              <w:rPr>
                <w:rFonts w:ascii="Calibri" w:hAnsi="Calibri" w:cs="Calibri"/>
                <w:sz w:val="18"/>
                <w:szCs w:val="18"/>
              </w:rPr>
            </w:pPr>
          </w:p>
        </w:tc>
        <w:tc>
          <w:tcPr>
            <w:tcW w:w="1350" w:type="dxa"/>
          </w:tcPr>
          <w:p w14:paraId="761FC1E3" w14:textId="77777777" w:rsidR="0036317B" w:rsidRDefault="0036317B" w:rsidP="7101B1CA">
            <w:pPr>
              <w:widowControl w:val="0"/>
              <w:spacing w:before="1"/>
              <w:ind w:left="102" w:right="-20"/>
              <w:rPr>
                <w:sz w:val="18"/>
                <w:szCs w:val="18"/>
              </w:rPr>
            </w:pPr>
            <w:r w:rsidRPr="7101B1CA">
              <w:rPr>
                <w:rFonts w:ascii="Calibri" w:hAnsi="Calibri"/>
                <w:sz w:val="18"/>
                <w:szCs w:val="18"/>
              </w:rPr>
              <w:t>Тунис</w:t>
            </w:r>
          </w:p>
        </w:tc>
        <w:tc>
          <w:tcPr>
            <w:tcW w:w="1440" w:type="dxa"/>
          </w:tcPr>
          <w:p w14:paraId="2A1C0038"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Исламская Республика Иран</w:t>
            </w:r>
          </w:p>
          <w:p w14:paraId="13E40B93" w14:textId="77777777" w:rsidR="7101B1CA" w:rsidRDefault="7101B1CA" w:rsidP="7101B1CA">
            <w:pPr>
              <w:widowControl w:val="0"/>
              <w:spacing w:before="1"/>
              <w:ind w:left="102" w:right="-20"/>
              <w:rPr>
                <w:sz w:val="18"/>
                <w:szCs w:val="18"/>
              </w:rPr>
            </w:pPr>
          </w:p>
        </w:tc>
        <w:tc>
          <w:tcPr>
            <w:tcW w:w="1350" w:type="dxa"/>
          </w:tcPr>
          <w:p w14:paraId="79561969" w14:textId="2916DF8D"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Вьетнам</w:t>
            </w:r>
          </w:p>
        </w:tc>
        <w:tc>
          <w:tcPr>
            <w:tcW w:w="1440" w:type="dxa"/>
            <w:shd w:val="clear" w:color="auto" w:fill="auto"/>
          </w:tcPr>
          <w:p w14:paraId="40430880" w14:textId="77777777" w:rsidR="0036317B" w:rsidRDefault="0036317B" w:rsidP="7101B1CA">
            <w:pPr>
              <w:widowControl w:val="0"/>
              <w:spacing w:before="1" w:line="239" w:lineRule="auto"/>
              <w:ind w:left="102" w:right="366"/>
              <w:jc w:val="both"/>
              <w:rPr>
                <w:rFonts w:ascii="Calibri" w:hAnsi="Calibri"/>
                <w:sz w:val="18"/>
                <w:szCs w:val="18"/>
              </w:rPr>
            </w:pPr>
            <w:r w:rsidRPr="7101B1CA">
              <w:rPr>
                <w:rFonts w:ascii="Calibri" w:hAnsi="Calibri"/>
                <w:sz w:val="18"/>
                <w:szCs w:val="18"/>
              </w:rPr>
              <w:t>Республика Молдова</w:t>
            </w:r>
          </w:p>
        </w:tc>
      </w:tr>
      <w:tr w:rsidR="0036317B" w:rsidRPr="00655CED" w14:paraId="26CC9082" w14:textId="77777777" w:rsidTr="7101B1CA">
        <w:trPr>
          <w:trHeight w:val="20"/>
        </w:trPr>
        <w:tc>
          <w:tcPr>
            <w:tcW w:w="1440" w:type="dxa"/>
          </w:tcPr>
          <w:p w14:paraId="522ADE7E"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Конго</w:t>
            </w:r>
          </w:p>
        </w:tc>
        <w:tc>
          <w:tcPr>
            <w:tcW w:w="1260" w:type="dxa"/>
          </w:tcPr>
          <w:p w14:paraId="04DD4175"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Руанда</w:t>
            </w:r>
          </w:p>
        </w:tc>
        <w:tc>
          <w:tcPr>
            <w:tcW w:w="1170" w:type="dxa"/>
          </w:tcPr>
          <w:p w14:paraId="4889B3FC" w14:textId="4A6074C4" w:rsidR="0036317B" w:rsidRDefault="0036317B" w:rsidP="7101B1CA">
            <w:pPr>
              <w:widowControl w:val="0"/>
              <w:spacing w:line="242" w:lineRule="exact"/>
              <w:ind w:left="102" w:right="-20"/>
              <w:rPr>
                <w:sz w:val="18"/>
                <w:szCs w:val="18"/>
              </w:rPr>
            </w:pPr>
            <w:r w:rsidRPr="7101B1CA">
              <w:rPr>
                <w:rFonts w:ascii="Calibri" w:hAnsi="Calibri"/>
                <w:sz w:val="18"/>
                <w:szCs w:val="18"/>
              </w:rPr>
              <w:t>Сальвадор</w:t>
            </w:r>
          </w:p>
        </w:tc>
        <w:tc>
          <w:tcPr>
            <w:tcW w:w="1260" w:type="dxa"/>
          </w:tcPr>
          <w:p w14:paraId="0769C1AE" w14:textId="77777777" w:rsidR="7101B1CA" w:rsidRDefault="7101B1CA" w:rsidP="7101B1CA">
            <w:pPr>
              <w:widowControl w:val="0"/>
              <w:spacing w:line="242" w:lineRule="exact"/>
              <w:ind w:left="102" w:right="-20"/>
              <w:rPr>
                <w:rFonts w:ascii="Calibri" w:hAnsi="Calibri" w:cs="Calibri"/>
                <w:sz w:val="18"/>
                <w:szCs w:val="18"/>
              </w:rPr>
            </w:pPr>
          </w:p>
        </w:tc>
        <w:tc>
          <w:tcPr>
            <w:tcW w:w="1350" w:type="dxa"/>
          </w:tcPr>
          <w:p w14:paraId="5BFE01D8"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Йемен</w:t>
            </w:r>
          </w:p>
        </w:tc>
        <w:tc>
          <w:tcPr>
            <w:tcW w:w="1440" w:type="dxa"/>
          </w:tcPr>
          <w:p w14:paraId="27EFB611"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Кирибати</w:t>
            </w:r>
          </w:p>
        </w:tc>
        <w:tc>
          <w:tcPr>
            <w:tcW w:w="1350" w:type="dxa"/>
          </w:tcPr>
          <w:p w14:paraId="094E9125" w14:textId="6D8AF3CB" w:rsidR="0036317B" w:rsidRPr="00655CED" w:rsidRDefault="0036317B" w:rsidP="0036317B">
            <w:pPr>
              <w:widowControl w:val="0"/>
              <w:autoSpaceDE w:val="0"/>
              <w:autoSpaceDN w:val="0"/>
              <w:adjustRightInd w:val="0"/>
              <w:spacing w:before="1" w:line="239" w:lineRule="auto"/>
              <w:ind w:left="102" w:right="366"/>
              <w:jc w:val="both"/>
              <w:rPr>
                <w:rFonts w:ascii="Calibri" w:hAnsi="Calibri"/>
                <w:position w:val="1"/>
                <w:sz w:val="18"/>
                <w:szCs w:val="18"/>
              </w:rPr>
            </w:pPr>
            <w:r>
              <w:rPr>
                <w:rFonts w:ascii="Calibri" w:hAnsi="Calibri"/>
                <w:sz w:val="18"/>
              </w:rPr>
              <w:t>Уоллис и Футуна</w:t>
            </w:r>
          </w:p>
        </w:tc>
        <w:tc>
          <w:tcPr>
            <w:tcW w:w="1440" w:type="dxa"/>
          </w:tcPr>
          <w:p w14:paraId="581E365C"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Черногория</w:t>
            </w:r>
          </w:p>
        </w:tc>
      </w:tr>
      <w:tr w:rsidR="0036317B" w:rsidRPr="00655CED" w14:paraId="0E8B555E" w14:textId="77777777" w:rsidTr="7101B1CA">
        <w:trPr>
          <w:trHeight w:val="20"/>
        </w:trPr>
        <w:tc>
          <w:tcPr>
            <w:tcW w:w="1440" w:type="dxa"/>
          </w:tcPr>
          <w:p w14:paraId="784BBDE0" w14:textId="77777777" w:rsidR="0036317B" w:rsidRDefault="0036317B" w:rsidP="7101B1CA">
            <w:pPr>
              <w:widowControl w:val="0"/>
              <w:ind w:left="102" w:right="-20"/>
              <w:rPr>
                <w:sz w:val="18"/>
                <w:szCs w:val="18"/>
              </w:rPr>
            </w:pPr>
            <w:r w:rsidRPr="7101B1CA">
              <w:rPr>
                <w:rFonts w:ascii="Calibri" w:hAnsi="Calibri"/>
                <w:sz w:val="18"/>
                <w:szCs w:val="18"/>
              </w:rPr>
              <w:t>Кот-д' Ивуар</w:t>
            </w:r>
          </w:p>
        </w:tc>
        <w:tc>
          <w:tcPr>
            <w:tcW w:w="1260" w:type="dxa"/>
          </w:tcPr>
          <w:p w14:paraId="1B3303C3" w14:textId="77777777" w:rsidR="0036317B" w:rsidRDefault="0036317B" w:rsidP="7101B1CA">
            <w:pPr>
              <w:widowControl w:val="0"/>
              <w:ind w:left="102" w:right="-20"/>
              <w:rPr>
                <w:rFonts w:ascii="Calibri" w:hAnsi="Calibri" w:cs="Calibri"/>
                <w:sz w:val="18"/>
                <w:szCs w:val="18"/>
              </w:rPr>
            </w:pPr>
            <w:r w:rsidRPr="7101B1CA">
              <w:rPr>
                <w:rFonts w:ascii="Calibri" w:hAnsi="Calibri"/>
                <w:sz w:val="18"/>
                <w:szCs w:val="18"/>
              </w:rPr>
              <w:t>Остров Святой Елены</w:t>
            </w:r>
          </w:p>
        </w:tc>
        <w:tc>
          <w:tcPr>
            <w:tcW w:w="1170" w:type="dxa"/>
          </w:tcPr>
          <w:p w14:paraId="333CAA4D" w14:textId="716C6D73" w:rsidR="0036317B" w:rsidRDefault="0036317B" w:rsidP="7101B1CA">
            <w:pPr>
              <w:widowControl w:val="0"/>
              <w:ind w:left="102" w:right="-20"/>
              <w:rPr>
                <w:sz w:val="18"/>
                <w:szCs w:val="18"/>
              </w:rPr>
            </w:pPr>
            <w:r w:rsidRPr="7101B1CA">
              <w:rPr>
                <w:rFonts w:ascii="Calibri" w:hAnsi="Calibri"/>
                <w:sz w:val="18"/>
                <w:szCs w:val="18"/>
              </w:rPr>
              <w:t>Гренада</w:t>
            </w:r>
          </w:p>
        </w:tc>
        <w:tc>
          <w:tcPr>
            <w:tcW w:w="1260" w:type="dxa"/>
          </w:tcPr>
          <w:p w14:paraId="2054B1F2" w14:textId="77777777" w:rsidR="7101B1CA" w:rsidRDefault="7101B1CA" w:rsidP="7101B1CA">
            <w:pPr>
              <w:widowControl w:val="0"/>
              <w:rPr>
                <w:sz w:val="18"/>
                <w:szCs w:val="18"/>
              </w:rPr>
            </w:pPr>
          </w:p>
        </w:tc>
        <w:tc>
          <w:tcPr>
            <w:tcW w:w="1350" w:type="dxa"/>
          </w:tcPr>
          <w:p w14:paraId="35B58C00" w14:textId="77777777" w:rsidR="7101B1CA" w:rsidRDefault="7101B1CA" w:rsidP="7101B1CA">
            <w:pPr>
              <w:widowControl w:val="0"/>
              <w:rPr>
                <w:sz w:val="18"/>
                <w:szCs w:val="18"/>
              </w:rPr>
            </w:pPr>
          </w:p>
        </w:tc>
        <w:tc>
          <w:tcPr>
            <w:tcW w:w="1440" w:type="dxa"/>
          </w:tcPr>
          <w:p w14:paraId="781F6FBC"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Лаосская Народно-Демократическая Республика</w:t>
            </w:r>
          </w:p>
          <w:p w14:paraId="7CD10828" w14:textId="77777777" w:rsidR="7101B1CA" w:rsidRDefault="7101B1CA" w:rsidP="7101B1CA">
            <w:pPr>
              <w:widowControl w:val="0"/>
              <w:spacing w:line="242" w:lineRule="exact"/>
              <w:ind w:left="102" w:right="-20"/>
              <w:rPr>
                <w:rFonts w:ascii="Calibri" w:hAnsi="Calibri" w:cs="Calibri"/>
                <w:sz w:val="18"/>
                <w:szCs w:val="18"/>
              </w:rPr>
            </w:pPr>
          </w:p>
          <w:p w14:paraId="551150C7" w14:textId="77777777" w:rsidR="7101B1CA" w:rsidRDefault="7101B1CA" w:rsidP="7101B1CA">
            <w:pPr>
              <w:widowControl w:val="0"/>
              <w:ind w:left="102" w:right="-20"/>
              <w:rPr>
                <w:sz w:val="18"/>
                <w:szCs w:val="18"/>
              </w:rPr>
            </w:pP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3A148021" w14:textId="77777777" w:rsidR="0036317B" w:rsidRDefault="0036317B" w:rsidP="7101B1CA">
            <w:pPr>
              <w:widowControl w:val="0"/>
              <w:ind w:left="102" w:right="-20"/>
              <w:rPr>
                <w:sz w:val="18"/>
                <w:szCs w:val="18"/>
              </w:rPr>
            </w:pPr>
            <w:r w:rsidRPr="7101B1CA">
              <w:rPr>
                <w:rFonts w:ascii="Calibri" w:hAnsi="Calibri"/>
                <w:sz w:val="18"/>
                <w:szCs w:val="18"/>
              </w:rPr>
              <w:t xml:space="preserve">Северная Македония </w:t>
            </w:r>
          </w:p>
        </w:tc>
      </w:tr>
      <w:tr w:rsidR="0036317B" w:rsidRPr="00655CED" w14:paraId="3F0371D9" w14:textId="77777777" w:rsidTr="7101B1CA">
        <w:trPr>
          <w:trHeight w:val="20"/>
        </w:trPr>
        <w:tc>
          <w:tcPr>
            <w:tcW w:w="1440" w:type="dxa"/>
          </w:tcPr>
          <w:p w14:paraId="6B23C572"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Демократическая Республика Конго</w:t>
            </w:r>
          </w:p>
          <w:p w14:paraId="7E5E4BA9" w14:textId="77777777" w:rsidR="7101B1CA" w:rsidRDefault="7101B1CA" w:rsidP="7101B1CA">
            <w:pPr>
              <w:widowControl w:val="0"/>
              <w:spacing w:line="242" w:lineRule="exact"/>
              <w:ind w:left="102" w:right="-20"/>
              <w:rPr>
                <w:rFonts w:ascii="Calibri" w:hAnsi="Calibri" w:cs="Calibri"/>
                <w:sz w:val="18"/>
                <w:szCs w:val="18"/>
              </w:rPr>
            </w:pPr>
          </w:p>
          <w:p w14:paraId="063A44E4" w14:textId="77777777" w:rsidR="7101B1CA" w:rsidRDefault="7101B1CA" w:rsidP="7101B1CA">
            <w:pPr>
              <w:widowControl w:val="0"/>
              <w:ind w:left="102" w:right="-20"/>
              <w:rPr>
                <w:sz w:val="18"/>
                <w:szCs w:val="18"/>
              </w:rPr>
            </w:pPr>
          </w:p>
        </w:tc>
        <w:tc>
          <w:tcPr>
            <w:tcW w:w="1260" w:type="dxa"/>
          </w:tcPr>
          <w:p w14:paraId="593CECC6"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Сан-Томе и Принсипи</w:t>
            </w:r>
          </w:p>
          <w:p w14:paraId="74113710" w14:textId="77777777" w:rsidR="7101B1CA" w:rsidRDefault="7101B1CA" w:rsidP="7101B1CA">
            <w:pPr>
              <w:widowControl w:val="0"/>
              <w:spacing w:line="242" w:lineRule="exact"/>
              <w:ind w:left="102" w:right="-20"/>
              <w:rPr>
                <w:rFonts w:ascii="Calibri" w:hAnsi="Calibri" w:cs="Calibri"/>
                <w:sz w:val="18"/>
                <w:szCs w:val="18"/>
              </w:rPr>
            </w:pPr>
          </w:p>
        </w:tc>
        <w:tc>
          <w:tcPr>
            <w:tcW w:w="1170" w:type="dxa"/>
          </w:tcPr>
          <w:p w14:paraId="00D32A80" w14:textId="42E4F297" w:rsidR="0036317B" w:rsidRDefault="0036317B" w:rsidP="7101B1CA">
            <w:pPr>
              <w:widowControl w:val="0"/>
              <w:spacing w:line="242" w:lineRule="exact"/>
              <w:ind w:left="102" w:right="-20"/>
              <w:rPr>
                <w:sz w:val="18"/>
                <w:szCs w:val="18"/>
              </w:rPr>
            </w:pPr>
            <w:r w:rsidRPr="7101B1CA">
              <w:rPr>
                <w:rFonts w:ascii="Calibri" w:hAnsi="Calibri"/>
                <w:sz w:val="18"/>
                <w:szCs w:val="18"/>
              </w:rPr>
              <w:t>Гватемала</w:t>
            </w:r>
          </w:p>
        </w:tc>
        <w:tc>
          <w:tcPr>
            <w:tcW w:w="1260" w:type="dxa"/>
          </w:tcPr>
          <w:p w14:paraId="7FFE54C1" w14:textId="77777777" w:rsidR="7101B1CA" w:rsidRDefault="7101B1CA" w:rsidP="7101B1CA">
            <w:pPr>
              <w:widowControl w:val="0"/>
              <w:rPr>
                <w:sz w:val="18"/>
                <w:szCs w:val="18"/>
              </w:rPr>
            </w:pPr>
          </w:p>
        </w:tc>
        <w:tc>
          <w:tcPr>
            <w:tcW w:w="1350" w:type="dxa"/>
          </w:tcPr>
          <w:p w14:paraId="1D7E22A7" w14:textId="77777777" w:rsidR="7101B1CA" w:rsidRDefault="7101B1CA" w:rsidP="7101B1CA">
            <w:pPr>
              <w:widowControl w:val="0"/>
              <w:rPr>
                <w:sz w:val="18"/>
                <w:szCs w:val="18"/>
              </w:rPr>
            </w:pPr>
          </w:p>
        </w:tc>
        <w:tc>
          <w:tcPr>
            <w:tcW w:w="1440" w:type="dxa"/>
          </w:tcPr>
          <w:p w14:paraId="24F7AB7E" w14:textId="77777777" w:rsidR="0036317B" w:rsidRDefault="0036317B" w:rsidP="7101B1CA">
            <w:pPr>
              <w:widowControl w:val="0"/>
              <w:ind w:left="102" w:right="-20"/>
              <w:rPr>
                <w:sz w:val="18"/>
                <w:szCs w:val="18"/>
              </w:rPr>
            </w:pPr>
            <w:r w:rsidRPr="7101B1CA">
              <w:rPr>
                <w:rFonts w:ascii="Calibri" w:hAnsi="Calibri"/>
                <w:sz w:val="18"/>
                <w:szCs w:val="18"/>
              </w:rPr>
              <w:t>Малайзия</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24850A76"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Сербия</w:t>
            </w:r>
          </w:p>
        </w:tc>
      </w:tr>
      <w:tr w:rsidR="0036317B" w:rsidRPr="00655CED" w14:paraId="034B6831" w14:textId="77777777" w:rsidTr="7101B1CA">
        <w:trPr>
          <w:trHeight w:val="20"/>
        </w:trPr>
        <w:tc>
          <w:tcPr>
            <w:tcW w:w="1440" w:type="dxa"/>
          </w:tcPr>
          <w:p w14:paraId="39F8A3B2"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Джибути</w:t>
            </w:r>
          </w:p>
        </w:tc>
        <w:tc>
          <w:tcPr>
            <w:tcW w:w="1260" w:type="dxa"/>
          </w:tcPr>
          <w:p w14:paraId="14C6326D"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Сенегал</w:t>
            </w:r>
          </w:p>
        </w:tc>
        <w:tc>
          <w:tcPr>
            <w:tcW w:w="1170" w:type="dxa"/>
          </w:tcPr>
          <w:p w14:paraId="320A501C" w14:textId="643B5BC7" w:rsidR="0036317B" w:rsidRDefault="0036317B" w:rsidP="7101B1CA">
            <w:pPr>
              <w:widowControl w:val="0"/>
              <w:spacing w:line="242" w:lineRule="exact"/>
              <w:ind w:left="102" w:right="-20"/>
              <w:rPr>
                <w:sz w:val="18"/>
                <w:szCs w:val="18"/>
              </w:rPr>
            </w:pPr>
            <w:r w:rsidRPr="7101B1CA">
              <w:rPr>
                <w:rFonts w:ascii="Calibri" w:hAnsi="Calibri"/>
                <w:sz w:val="18"/>
                <w:szCs w:val="18"/>
              </w:rPr>
              <w:t>Гайана</w:t>
            </w:r>
          </w:p>
        </w:tc>
        <w:tc>
          <w:tcPr>
            <w:tcW w:w="1260" w:type="dxa"/>
          </w:tcPr>
          <w:p w14:paraId="5F5C331E" w14:textId="77777777" w:rsidR="7101B1CA" w:rsidRDefault="7101B1CA" w:rsidP="7101B1CA">
            <w:pPr>
              <w:widowControl w:val="0"/>
              <w:rPr>
                <w:sz w:val="18"/>
                <w:szCs w:val="18"/>
              </w:rPr>
            </w:pPr>
          </w:p>
        </w:tc>
        <w:tc>
          <w:tcPr>
            <w:tcW w:w="1350" w:type="dxa"/>
          </w:tcPr>
          <w:p w14:paraId="6E89E626" w14:textId="77777777" w:rsidR="7101B1CA" w:rsidRDefault="7101B1CA" w:rsidP="7101B1CA">
            <w:pPr>
              <w:widowControl w:val="0"/>
              <w:rPr>
                <w:sz w:val="18"/>
                <w:szCs w:val="18"/>
              </w:rPr>
            </w:pPr>
          </w:p>
        </w:tc>
        <w:tc>
          <w:tcPr>
            <w:tcW w:w="1440" w:type="dxa"/>
          </w:tcPr>
          <w:p w14:paraId="51BB4E87"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Мальдивы</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04D2B4BD"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Таджикистан</w:t>
            </w:r>
          </w:p>
        </w:tc>
      </w:tr>
      <w:tr w:rsidR="0036317B" w:rsidRPr="00655CED" w14:paraId="5C3BECB0" w14:textId="77777777" w:rsidTr="7101B1CA">
        <w:trPr>
          <w:trHeight w:val="20"/>
        </w:trPr>
        <w:tc>
          <w:tcPr>
            <w:tcW w:w="1440" w:type="dxa"/>
          </w:tcPr>
          <w:p w14:paraId="1049AF8C"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Экваториальная Гвинея</w:t>
            </w:r>
          </w:p>
        </w:tc>
        <w:tc>
          <w:tcPr>
            <w:tcW w:w="1260" w:type="dxa"/>
          </w:tcPr>
          <w:p w14:paraId="73579C1F"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Сьерра-Леоне</w:t>
            </w:r>
          </w:p>
        </w:tc>
        <w:tc>
          <w:tcPr>
            <w:tcW w:w="1170" w:type="dxa"/>
          </w:tcPr>
          <w:p w14:paraId="4C581814" w14:textId="543CC1BA" w:rsidR="0036317B" w:rsidRDefault="0036317B" w:rsidP="7101B1CA">
            <w:pPr>
              <w:widowControl w:val="0"/>
              <w:spacing w:line="242" w:lineRule="exact"/>
              <w:ind w:left="102" w:right="-20"/>
              <w:rPr>
                <w:sz w:val="18"/>
                <w:szCs w:val="18"/>
              </w:rPr>
            </w:pPr>
            <w:r w:rsidRPr="7101B1CA">
              <w:rPr>
                <w:rFonts w:ascii="Calibri" w:hAnsi="Calibri"/>
                <w:sz w:val="18"/>
                <w:szCs w:val="18"/>
              </w:rPr>
              <w:t>Гаити</w:t>
            </w:r>
          </w:p>
        </w:tc>
        <w:tc>
          <w:tcPr>
            <w:tcW w:w="1260" w:type="dxa"/>
          </w:tcPr>
          <w:p w14:paraId="369FB054" w14:textId="77777777" w:rsidR="7101B1CA" w:rsidRDefault="7101B1CA" w:rsidP="7101B1CA">
            <w:pPr>
              <w:widowControl w:val="0"/>
              <w:rPr>
                <w:sz w:val="18"/>
                <w:szCs w:val="18"/>
              </w:rPr>
            </w:pPr>
          </w:p>
        </w:tc>
        <w:tc>
          <w:tcPr>
            <w:tcW w:w="1350" w:type="dxa"/>
          </w:tcPr>
          <w:p w14:paraId="72FA8394" w14:textId="77777777" w:rsidR="7101B1CA" w:rsidRDefault="7101B1CA" w:rsidP="7101B1CA">
            <w:pPr>
              <w:widowControl w:val="0"/>
              <w:rPr>
                <w:sz w:val="18"/>
                <w:szCs w:val="18"/>
              </w:rPr>
            </w:pPr>
          </w:p>
        </w:tc>
        <w:tc>
          <w:tcPr>
            <w:tcW w:w="1440" w:type="dxa"/>
          </w:tcPr>
          <w:p w14:paraId="40E10BFE"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Маршалловы острова</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2E38A015"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Турция</w:t>
            </w:r>
          </w:p>
        </w:tc>
      </w:tr>
      <w:tr w:rsidR="0036317B" w:rsidRPr="00655CED" w14:paraId="54A669DD" w14:textId="77777777" w:rsidTr="7101B1CA">
        <w:trPr>
          <w:trHeight w:val="20"/>
        </w:trPr>
        <w:tc>
          <w:tcPr>
            <w:tcW w:w="1440" w:type="dxa"/>
          </w:tcPr>
          <w:p w14:paraId="7486E813"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Эсватини</w:t>
            </w:r>
          </w:p>
        </w:tc>
        <w:tc>
          <w:tcPr>
            <w:tcW w:w="1260" w:type="dxa"/>
          </w:tcPr>
          <w:p w14:paraId="190C18E7"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Сомали</w:t>
            </w:r>
          </w:p>
        </w:tc>
        <w:tc>
          <w:tcPr>
            <w:tcW w:w="1170" w:type="dxa"/>
          </w:tcPr>
          <w:p w14:paraId="5DBA878E" w14:textId="39E0CDA5"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Гондурас</w:t>
            </w:r>
          </w:p>
        </w:tc>
        <w:tc>
          <w:tcPr>
            <w:tcW w:w="1260" w:type="dxa"/>
          </w:tcPr>
          <w:p w14:paraId="1A793C94" w14:textId="77777777" w:rsidR="7101B1CA" w:rsidRDefault="7101B1CA" w:rsidP="7101B1CA">
            <w:pPr>
              <w:widowControl w:val="0"/>
              <w:rPr>
                <w:sz w:val="18"/>
                <w:szCs w:val="18"/>
              </w:rPr>
            </w:pPr>
          </w:p>
        </w:tc>
        <w:tc>
          <w:tcPr>
            <w:tcW w:w="1350" w:type="dxa"/>
          </w:tcPr>
          <w:p w14:paraId="007CE6AD" w14:textId="77777777" w:rsidR="7101B1CA" w:rsidRDefault="7101B1CA" w:rsidP="7101B1CA">
            <w:pPr>
              <w:widowControl w:val="0"/>
              <w:rPr>
                <w:sz w:val="18"/>
                <w:szCs w:val="18"/>
              </w:rPr>
            </w:pPr>
          </w:p>
        </w:tc>
        <w:tc>
          <w:tcPr>
            <w:tcW w:w="1440" w:type="dxa"/>
          </w:tcPr>
          <w:p w14:paraId="61AD23C1"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Федеративные Штаты Микронезии</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199460D0" w14:textId="77777777" w:rsidR="0036317B" w:rsidRDefault="0036317B" w:rsidP="7101B1CA">
            <w:pPr>
              <w:widowControl w:val="0"/>
              <w:spacing w:line="242" w:lineRule="exact"/>
              <w:ind w:left="102" w:right="-20"/>
              <w:rPr>
                <w:rFonts w:ascii="Calibri" w:hAnsi="Calibri"/>
                <w:sz w:val="18"/>
                <w:szCs w:val="18"/>
              </w:rPr>
            </w:pPr>
            <w:r w:rsidRPr="7101B1CA">
              <w:rPr>
                <w:rFonts w:ascii="Calibri" w:hAnsi="Calibri"/>
                <w:sz w:val="18"/>
                <w:szCs w:val="18"/>
              </w:rPr>
              <w:t>Туркменистан</w:t>
            </w:r>
          </w:p>
        </w:tc>
      </w:tr>
      <w:tr w:rsidR="0036317B" w:rsidRPr="00655CED" w14:paraId="5732846F" w14:textId="77777777" w:rsidTr="7101B1CA">
        <w:trPr>
          <w:trHeight w:val="20"/>
        </w:trPr>
        <w:tc>
          <w:tcPr>
            <w:tcW w:w="1440" w:type="dxa"/>
          </w:tcPr>
          <w:p w14:paraId="78E6BC69"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Эритрея</w:t>
            </w:r>
          </w:p>
        </w:tc>
        <w:tc>
          <w:tcPr>
            <w:tcW w:w="1260" w:type="dxa"/>
          </w:tcPr>
          <w:p w14:paraId="3C3119D4"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Южная Африка</w:t>
            </w:r>
          </w:p>
        </w:tc>
        <w:tc>
          <w:tcPr>
            <w:tcW w:w="1170" w:type="dxa"/>
          </w:tcPr>
          <w:p w14:paraId="01F9A8D3" w14:textId="003DFAF4" w:rsidR="0036317B" w:rsidRDefault="0036317B" w:rsidP="7101B1CA">
            <w:pPr>
              <w:widowControl w:val="0"/>
              <w:spacing w:line="242" w:lineRule="exact"/>
              <w:ind w:left="102" w:right="-20"/>
              <w:rPr>
                <w:sz w:val="18"/>
                <w:szCs w:val="18"/>
              </w:rPr>
            </w:pPr>
            <w:r w:rsidRPr="7101B1CA">
              <w:rPr>
                <w:rFonts w:ascii="Calibri" w:hAnsi="Calibri"/>
                <w:sz w:val="18"/>
                <w:szCs w:val="18"/>
              </w:rPr>
              <w:t>Ямайка</w:t>
            </w:r>
          </w:p>
        </w:tc>
        <w:tc>
          <w:tcPr>
            <w:tcW w:w="1260" w:type="dxa"/>
          </w:tcPr>
          <w:p w14:paraId="6F9D61B5" w14:textId="77777777" w:rsidR="7101B1CA" w:rsidRDefault="7101B1CA" w:rsidP="7101B1CA">
            <w:pPr>
              <w:widowControl w:val="0"/>
              <w:rPr>
                <w:sz w:val="18"/>
                <w:szCs w:val="18"/>
              </w:rPr>
            </w:pPr>
          </w:p>
        </w:tc>
        <w:tc>
          <w:tcPr>
            <w:tcW w:w="1350" w:type="dxa"/>
          </w:tcPr>
          <w:p w14:paraId="77C17639" w14:textId="77777777" w:rsidR="7101B1CA" w:rsidRDefault="7101B1CA" w:rsidP="7101B1CA">
            <w:pPr>
              <w:widowControl w:val="0"/>
              <w:rPr>
                <w:sz w:val="18"/>
                <w:szCs w:val="18"/>
              </w:rPr>
            </w:pPr>
          </w:p>
        </w:tc>
        <w:tc>
          <w:tcPr>
            <w:tcW w:w="1440" w:type="dxa"/>
          </w:tcPr>
          <w:p w14:paraId="23E1BB54"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Монголия</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3AA71ECC"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Украина</w:t>
            </w:r>
          </w:p>
        </w:tc>
      </w:tr>
      <w:tr w:rsidR="0036317B" w:rsidRPr="00655CED" w14:paraId="51B00ADE" w14:textId="77777777" w:rsidTr="7101B1CA">
        <w:trPr>
          <w:trHeight w:val="20"/>
        </w:trPr>
        <w:tc>
          <w:tcPr>
            <w:tcW w:w="1440" w:type="dxa"/>
          </w:tcPr>
          <w:p w14:paraId="4C31D16F" w14:textId="77777777" w:rsidR="0036317B" w:rsidRDefault="0036317B" w:rsidP="7101B1CA">
            <w:pPr>
              <w:widowControl w:val="0"/>
              <w:ind w:left="102" w:right="-20"/>
              <w:rPr>
                <w:sz w:val="18"/>
                <w:szCs w:val="18"/>
              </w:rPr>
            </w:pPr>
            <w:r w:rsidRPr="7101B1CA">
              <w:rPr>
                <w:rFonts w:ascii="Calibri" w:hAnsi="Calibri"/>
                <w:sz w:val="18"/>
                <w:szCs w:val="18"/>
              </w:rPr>
              <w:t>Эфиопия</w:t>
            </w:r>
          </w:p>
        </w:tc>
        <w:tc>
          <w:tcPr>
            <w:tcW w:w="1260" w:type="dxa"/>
          </w:tcPr>
          <w:p w14:paraId="5157B3FE" w14:textId="77777777" w:rsidR="0036317B" w:rsidRDefault="0036317B" w:rsidP="7101B1CA">
            <w:pPr>
              <w:widowControl w:val="0"/>
              <w:ind w:left="102" w:right="-20"/>
              <w:rPr>
                <w:rFonts w:ascii="Calibri" w:hAnsi="Calibri" w:cs="Calibri"/>
                <w:sz w:val="18"/>
                <w:szCs w:val="18"/>
              </w:rPr>
            </w:pPr>
            <w:r w:rsidRPr="7101B1CA">
              <w:rPr>
                <w:rFonts w:ascii="Calibri" w:hAnsi="Calibri"/>
                <w:sz w:val="18"/>
                <w:szCs w:val="18"/>
              </w:rPr>
              <w:t>Южный Судан</w:t>
            </w:r>
          </w:p>
        </w:tc>
        <w:tc>
          <w:tcPr>
            <w:tcW w:w="1170" w:type="dxa"/>
          </w:tcPr>
          <w:p w14:paraId="04DEECB3" w14:textId="64D1051B" w:rsidR="0036317B" w:rsidRDefault="0036317B" w:rsidP="7101B1CA">
            <w:pPr>
              <w:widowControl w:val="0"/>
              <w:ind w:left="102" w:right="-20"/>
              <w:rPr>
                <w:sz w:val="18"/>
                <w:szCs w:val="18"/>
              </w:rPr>
            </w:pPr>
            <w:r w:rsidRPr="7101B1CA">
              <w:rPr>
                <w:rFonts w:ascii="Calibri" w:hAnsi="Calibri"/>
                <w:sz w:val="18"/>
                <w:szCs w:val="18"/>
              </w:rPr>
              <w:t>Мексика</w:t>
            </w:r>
          </w:p>
        </w:tc>
        <w:tc>
          <w:tcPr>
            <w:tcW w:w="1260" w:type="dxa"/>
          </w:tcPr>
          <w:p w14:paraId="2B0B9155" w14:textId="77777777" w:rsidR="7101B1CA" w:rsidRDefault="7101B1CA" w:rsidP="7101B1CA">
            <w:pPr>
              <w:widowControl w:val="0"/>
              <w:rPr>
                <w:sz w:val="18"/>
                <w:szCs w:val="18"/>
              </w:rPr>
            </w:pPr>
          </w:p>
        </w:tc>
        <w:tc>
          <w:tcPr>
            <w:tcW w:w="1350" w:type="dxa"/>
          </w:tcPr>
          <w:p w14:paraId="6272162F" w14:textId="77777777" w:rsidR="7101B1CA" w:rsidRDefault="7101B1CA" w:rsidP="7101B1CA">
            <w:pPr>
              <w:widowControl w:val="0"/>
              <w:rPr>
                <w:sz w:val="18"/>
                <w:szCs w:val="18"/>
              </w:rPr>
            </w:pPr>
          </w:p>
        </w:tc>
        <w:tc>
          <w:tcPr>
            <w:tcW w:w="1440" w:type="dxa"/>
          </w:tcPr>
          <w:p w14:paraId="3778F762" w14:textId="77777777" w:rsidR="0036317B" w:rsidRDefault="0036317B" w:rsidP="7101B1CA">
            <w:pPr>
              <w:widowControl w:val="0"/>
              <w:spacing w:before="1" w:line="238" w:lineRule="auto"/>
              <w:ind w:left="102" w:right="97"/>
              <w:rPr>
                <w:sz w:val="18"/>
                <w:szCs w:val="18"/>
              </w:rPr>
            </w:pPr>
            <w:r w:rsidRPr="7101B1CA">
              <w:rPr>
                <w:rFonts w:ascii="Calibri" w:hAnsi="Calibri"/>
                <w:sz w:val="18"/>
                <w:szCs w:val="18"/>
              </w:rPr>
              <w:t>Мьянма</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6DF7125E" w14:textId="77777777" w:rsidR="0036317B" w:rsidRDefault="0036317B" w:rsidP="7101B1CA">
            <w:pPr>
              <w:widowControl w:val="0"/>
              <w:ind w:left="102" w:right="-20"/>
              <w:rPr>
                <w:sz w:val="18"/>
                <w:szCs w:val="18"/>
              </w:rPr>
            </w:pPr>
            <w:r w:rsidRPr="7101B1CA">
              <w:rPr>
                <w:rFonts w:ascii="Calibri" w:hAnsi="Calibri"/>
                <w:sz w:val="18"/>
                <w:szCs w:val="18"/>
              </w:rPr>
              <w:t>Узбекистан</w:t>
            </w:r>
          </w:p>
        </w:tc>
      </w:tr>
      <w:tr w:rsidR="0036317B" w:rsidRPr="00655CED" w14:paraId="26D82059" w14:textId="77777777" w:rsidTr="7101B1CA">
        <w:trPr>
          <w:trHeight w:val="20"/>
        </w:trPr>
        <w:tc>
          <w:tcPr>
            <w:tcW w:w="1440" w:type="dxa"/>
          </w:tcPr>
          <w:p w14:paraId="435803EF"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Габон</w:t>
            </w:r>
          </w:p>
        </w:tc>
        <w:tc>
          <w:tcPr>
            <w:tcW w:w="1260" w:type="dxa"/>
          </w:tcPr>
          <w:p w14:paraId="46416DC4"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Судан</w:t>
            </w:r>
          </w:p>
        </w:tc>
        <w:tc>
          <w:tcPr>
            <w:tcW w:w="1170" w:type="dxa"/>
          </w:tcPr>
          <w:p w14:paraId="3BD6D0A4" w14:textId="41BDCBEE" w:rsidR="0036317B" w:rsidRDefault="0036317B" w:rsidP="7101B1CA">
            <w:pPr>
              <w:widowControl w:val="0"/>
              <w:spacing w:line="242" w:lineRule="exact"/>
              <w:ind w:left="102" w:right="-20"/>
              <w:rPr>
                <w:sz w:val="18"/>
                <w:szCs w:val="18"/>
              </w:rPr>
            </w:pPr>
            <w:r w:rsidRPr="7101B1CA">
              <w:rPr>
                <w:rFonts w:ascii="Calibri" w:hAnsi="Calibri"/>
                <w:sz w:val="18"/>
                <w:szCs w:val="18"/>
              </w:rPr>
              <w:t>Монтсеррат</w:t>
            </w:r>
          </w:p>
        </w:tc>
        <w:tc>
          <w:tcPr>
            <w:tcW w:w="1260" w:type="dxa"/>
          </w:tcPr>
          <w:p w14:paraId="44B2C426" w14:textId="77777777" w:rsidR="7101B1CA" w:rsidRDefault="7101B1CA" w:rsidP="7101B1CA">
            <w:pPr>
              <w:widowControl w:val="0"/>
              <w:rPr>
                <w:sz w:val="18"/>
                <w:szCs w:val="18"/>
              </w:rPr>
            </w:pPr>
          </w:p>
        </w:tc>
        <w:tc>
          <w:tcPr>
            <w:tcW w:w="1350" w:type="dxa"/>
          </w:tcPr>
          <w:p w14:paraId="4E99636A" w14:textId="77777777" w:rsidR="7101B1CA" w:rsidRDefault="7101B1CA" w:rsidP="7101B1CA">
            <w:pPr>
              <w:widowControl w:val="0"/>
              <w:rPr>
                <w:sz w:val="18"/>
                <w:szCs w:val="18"/>
              </w:rPr>
            </w:pPr>
          </w:p>
        </w:tc>
        <w:tc>
          <w:tcPr>
            <w:tcW w:w="1440" w:type="dxa"/>
          </w:tcPr>
          <w:p w14:paraId="30E2D743"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Науру</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67D5C030" w14:textId="77777777" w:rsidR="7101B1CA" w:rsidRDefault="7101B1CA" w:rsidP="7101B1CA">
            <w:pPr>
              <w:widowControl w:val="0"/>
              <w:spacing w:line="242" w:lineRule="exact"/>
              <w:ind w:left="102" w:right="-20"/>
              <w:rPr>
                <w:sz w:val="18"/>
                <w:szCs w:val="18"/>
              </w:rPr>
            </w:pPr>
          </w:p>
        </w:tc>
      </w:tr>
      <w:tr w:rsidR="0036317B" w:rsidRPr="00655CED" w14:paraId="12CDD68D" w14:textId="77777777" w:rsidTr="7101B1CA">
        <w:trPr>
          <w:trHeight w:val="20"/>
        </w:trPr>
        <w:tc>
          <w:tcPr>
            <w:tcW w:w="1440" w:type="dxa"/>
          </w:tcPr>
          <w:p w14:paraId="09796C09"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Республика Гамбия</w:t>
            </w:r>
          </w:p>
        </w:tc>
        <w:tc>
          <w:tcPr>
            <w:tcW w:w="1260" w:type="dxa"/>
          </w:tcPr>
          <w:p w14:paraId="08B938B3"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Того</w:t>
            </w:r>
          </w:p>
        </w:tc>
        <w:tc>
          <w:tcPr>
            <w:tcW w:w="1170" w:type="dxa"/>
          </w:tcPr>
          <w:p w14:paraId="0374CFCD" w14:textId="4C4434DF" w:rsidR="0036317B" w:rsidRDefault="0036317B" w:rsidP="7101B1CA">
            <w:pPr>
              <w:widowControl w:val="0"/>
              <w:spacing w:line="242" w:lineRule="exact"/>
              <w:ind w:left="102" w:right="-20"/>
              <w:rPr>
                <w:sz w:val="18"/>
                <w:szCs w:val="18"/>
              </w:rPr>
            </w:pPr>
            <w:r w:rsidRPr="7101B1CA">
              <w:rPr>
                <w:rFonts w:ascii="Calibri" w:hAnsi="Calibri"/>
                <w:sz w:val="18"/>
                <w:szCs w:val="18"/>
              </w:rPr>
              <w:t>Никарагуа</w:t>
            </w:r>
          </w:p>
        </w:tc>
        <w:tc>
          <w:tcPr>
            <w:tcW w:w="1260" w:type="dxa"/>
          </w:tcPr>
          <w:p w14:paraId="782941DD" w14:textId="77777777" w:rsidR="7101B1CA" w:rsidRDefault="7101B1CA" w:rsidP="7101B1CA">
            <w:pPr>
              <w:widowControl w:val="0"/>
              <w:rPr>
                <w:sz w:val="18"/>
                <w:szCs w:val="18"/>
              </w:rPr>
            </w:pPr>
          </w:p>
        </w:tc>
        <w:tc>
          <w:tcPr>
            <w:tcW w:w="1350" w:type="dxa"/>
          </w:tcPr>
          <w:p w14:paraId="3D7D3FAB" w14:textId="77777777" w:rsidR="7101B1CA" w:rsidRDefault="7101B1CA" w:rsidP="7101B1CA">
            <w:pPr>
              <w:widowControl w:val="0"/>
              <w:rPr>
                <w:sz w:val="18"/>
                <w:szCs w:val="18"/>
              </w:rPr>
            </w:pPr>
          </w:p>
        </w:tc>
        <w:tc>
          <w:tcPr>
            <w:tcW w:w="1440" w:type="dxa"/>
          </w:tcPr>
          <w:p w14:paraId="5801A4CE"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Непал</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64B604B2" w14:textId="77777777" w:rsidR="7101B1CA" w:rsidRDefault="7101B1CA" w:rsidP="7101B1CA">
            <w:pPr>
              <w:widowControl w:val="0"/>
              <w:rPr>
                <w:sz w:val="18"/>
                <w:szCs w:val="18"/>
              </w:rPr>
            </w:pPr>
          </w:p>
        </w:tc>
      </w:tr>
      <w:tr w:rsidR="0036317B" w:rsidRPr="00655CED" w14:paraId="683AA764" w14:textId="77777777" w:rsidTr="7101B1CA">
        <w:trPr>
          <w:trHeight w:val="20"/>
        </w:trPr>
        <w:tc>
          <w:tcPr>
            <w:tcW w:w="1440" w:type="dxa"/>
          </w:tcPr>
          <w:p w14:paraId="5B051E29" w14:textId="77777777" w:rsidR="0036317B" w:rsidRDefault="0036317B" w:rsidP="7101B1CA">
            <w:pPr>
              <w:widowControl w:val="0"/>
              <w:ind w:left="102" w:right="-20"/>
              <w:rPr>
                <w:sz w:val="18"/>
                <w:szCs w:val="18"/>
              </w:rPr>
            </w:pPr>
            <w:r w:rsidRPr="7101B1CA">
              <w:rPr>
                <w:rFonts w:ascii="Calibri" w:hAnsi="Calibri"/>
                <w:sz w:val="18"/>
                <w:szCs w:val="18"/>
              </w:rPr>
              <w:t>Гана</w:t>
            </w:r>
          </w:p>
        </w:tc>
        <w:tc>
          <w:tcPr>
            <w:tcW w:w="1260" w:type="dxa"/>
          </w:tcPr>
          <w:p w14:paraId="2318A2F1" w14:textId="77777777" w:rsidR="0036317B" w:rsidRDefault="0036317B" w:rsidP="7101B1CA">
            <w:pPr>
              <w:widowControl w:val="0"/>
              <w:ind w:left="102" w:right="-20"/>
              <w:rPr>
                <w:rFonts w:ascii="Calibri" w:hAnsi="Calibri" w:cs="Calibri"/>
                <w:sz w:val="18"/>
                <w:szCs w:val="18"/>
              </w:rPr>
            </w:pPr>
            <w:r w:rsidRPr="7101B1CA">
              <w:rPr>
                <w:rFonts w:ascii="Calibri" w:hAnsi="Calibri"/>
                <w:sz w:val="18"/>
                <w:szCs w:val="18"/>
              </w:rPr>
              <w:t>Уганда</w:t>
            </w:r>
          </w:p>
        </w:tc>
        <w:tc>
          <w:tcPr>
            <w:tcW w:w="1170" w:type="dxa"/>
          </w:tcPr>
          <w:p w14:paraId="6585182D" w14:textId="6FAD2E78" w:rsidR="0036317B" w:rsidRDefault="0036317B" w:rsidP="7101B1CA">
            <w:pPr>
              <w:widowControl w:val="0"/>
              <w:ind w:left="102" w:right="-20"/>
              <w:rPr>
                <w:sz w:val="18"/>
                <w:szCs w:val="18"/>
              </w:rPr>
            </w:pPr>
            <w:r w:rsidRPr="7101B1CA">
              <w:rPr>
                <w:rFonts w:ascii="Calibri" w:hAnsi="Calibri"/>
                <w:sz w:val="18"/>
                <w:szCs w:val="18"/>
              </w:rPr>
              <w:t>Панама</w:t>
            </w:r>
          </w:p>
        </w:tc>
        <w:tc>
          <w:tcPr>
            <w:tcW w:w="1260" w:type="dxa"/>
          </w:tcPr>
          <w:p w14:paraId="1D013BFA" w14:textId="77777777" w:rsidR="7101B1CA" w:rsidRDefault="7101B1CA" w:rsidP="7101B1CA">
            <w:pPr>
              <w:widowControl w:val="0"/>
              <w:rPr>
                <w:sz w:val="18"/>
                <w:szCs w:val="18"/>
              </w:rPr>
            </w:pPr>
          </w:p>
        </w:tc>
        <w:tc>
          <w:tcPr>
            <w:tcW w:w="1350" w:type="dxa"/>
          </w:tcPr>
          <w:p w14:paraId="434A87BC" w14:textId="77777777" w:rsidR="7101B1CA" w:rsidRDefault="7101B1CA" w:rsidP="7101B1CA">
            <w:pPr>
              <w:widowControl w:val="0"/>
              <w:rPr>
                <w:sz w:val="18"/>
                <w:szCs w:val="18"/>
              </w:rPr>
            </w:pPr>
          </w:p>
        </w:tc>
        <w:tc>
          <w:tcPr>
            <w:tcW w:w="1440" w:type="dxa"/>
          </w:tcPr>
          <w:p w14:paraId="0AF0A9A6" w14:textId="77777777" w:rsidR="0036317B" w:rsidRDefault="0036317B" w:rsidP="7101B1CA">
            <w:pPr>
              <w:widowControl w:val="0"/>
              <w:ind w:left="102" w:right="-20"/>
              <w:rPr>
                <w:sz w:val="18"/>
                <w:szCs w:val="18"/>
              </w:rPr>
            </w:pPr>
            <w:r w:rsidRPr="7101B1CA">
              <w:rPr>
                <w:rFonts w:ascii="Calibri" w:hAnsi="Calibri"/>
                <w:sz w:val="18"/>
                <w:szCs w:val="18"/>
              </w:rPr>
              <w:t>Ниуэ</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4111E748" w14:textId="77777777" w:rsidR="7101B1CA" w:rsidRDefault="7101B1CA" w:rsidP="7101B1CA">
            <w:pPr>
              <w:widowControl w:val="0"/>
              <w:rPr>
                <w:sz w:val="18"/>
                <w:szCs w:val="18"/>
              </w:rPr>
            </w:pPr>
          </w:p>
        </w:tc>
      </w:tr>
      <w:tr w:rsidR="0036317B" w:rsidRPr="00655CED" w14:paraId="2B17761C" w14:textId="77777777" w:rsidTr="7101B1CA">
        <w:trPr>
          <w:trHeight w:val="20"/>
        </w:trPr>
        <w:tc>
          <w:tcPr>
            <w:tcW w:w="1440" w:type="dxa"/>
          </w:tcPr>
          <w:p w14:paraId="58951898"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Гвинея</w:t>
            </w:r>
          </w:p>
        </w:tc>
        <w:tc>
          <w:tcPr>
            <w:tcW w:w="1260" w:type="dxa"/>
          </w:tcPr>
          <w:p w14:paraId="3010A749"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Объединенная Республика</w:t>
            </w:r>
          </w:p>
          <w:p w14:paraId="6FBED168"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Танзания</w:t>
            </w:r>
          </w:p>
        </w:tc>
        <w:tc>
          <w:tcPr>
            <w:tcW w:w="1170" w:type="dxa"/>
          </w:tcPr>
          <w:p w14:paraId="76C86FEC" w14:textId="61DC9B2A" w:rsidR="0036317B" w:rsidRDefault="0036317B" w:rsidP="7101B1CA">
            <w:pPr>
              <w:widowControl w:val="0"/>
              <w:spacing w:line="242" w:lineRule="exact"/>
              <w:ind w:left="102" w:right="-20"/>
              <w:rPr>
                <w:sz w:val="18"/>
                <w:szCs w:val="18"/>
              </w:rPr>
            </w:pPr>
            <w:r w:rsidRPr="7101B1CA">
              <w:rPr>
                <w:rFonts w:ascii="Calibri" w:hAnsi="Calibri"/>
                <w:sz w:val="18"/>
                <w:szCs w:val="18"/>
              </w:rPr>
              <w:t>Парагвай</w:t>
            </w:r>
          </w:p>
        </w:tc>
        <w:tc>
          <w:tcPr>
            <w:tcW w:w="1260" w:type="dxa"/>
          </w:tcPr>
          <w:p w14:paraId="2DD99333" w14:textId="77777777" w:rsidR="7101B1CA" w:rsidRDefault="7101B1CA" w:rsidP="7101B1CA">
            <w:pPr>
              <w:widowControl w:val="0"/>
              <w:rPr>
                <w:sz w:val="18"/>
                <w:szCs w:val="18"/>
              </w:rPr>
            </w:pPr>
          </w:p>
        </w:tc>
        <w:tc>
          <w:tcPr>
            <w:tcW w:w="1350" w:type="dxa"/>
          </w:tcPr>
          <w:p w14:paraId="4A2B95F0" w14:textId="77777777" w:rsidR="7101B1CA" w:rsidRDefault="7101B1CA" w:rsidP="7101B1CA">
            <w:pPr>
              <w:widowControl w:val="0"/>
              <w:rPr>
                <w:sz w:val="18"/>
                <w:szCs w:val="18"/>
              </w:rPr>
            </w:pPr>
          </w:p>
        </w:tc>
        <w:tc>
          <w:tcPr>
            <w:tcW w:w="1440" w:type="dxa"/>
          </w:tcPr>
          <w:p w14:paraId="4417DE1C"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Пакистан</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21FFE821" w14:textId="77777777" w:rsidR="7101B1CA" w:rsidRDefault="7101B1CA" w:rsidP="7101B1CA">
            <w:pPr>
              <w:widowControl w:val="0"/>
              <w:rPr>
                <w:sz w:val="18"/>
                <w:szCs w:val="18"/>
              </w:rPr>
            </w:pPr>
          </w:p>
        </w:tc>
      </w:tr>
      <w:tr w:rsidR="0036317B" w:rsidRPr="00655CED" w14:paraId="11C15602" w14:textId="77777777" w:rsidTr="7101B1CA">
        <w:trPr>
          <w:trHeight w:val="20"/>
        </w:trPr>
        <w:tc>
          <w:tcPr>
            <w:tcW w:w="1440" w:type="dxa"/>
          </w:tcPr>
          <w:p w14:paraId="47792B61"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Гвинея-Бисау</w:t>
            </w:r>
          </w:p>
        </w:tc>
        <w:tc>
          <w:tcPr>
            <w:tcW w:w="1260" w:type="dxa"/>
          </w:tcPr>
          <w:p w14:paraId="0B941EFF"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Замбия</w:t>
            </w:r>
          </w:p>
        </w:tc>
        <w:tc>
          <w:tcPr>
            <w:tcW w:w="1170" w:type="dxa"/>
          </w:tcPr>
          <w:p w14:paraId="10886D65" w14:textId="673997E9" w:rsidR="0036317B" w:rsidRDefault="0036317B" w:rsidP="7101B1CA">
            <w:pPr>
              <w:widowControl w:val="0"/>
              <w:spacing w:line="242" w:lineRule="exact"/>
              <w:ind w:left="102" w:right="-20"/>
              <w:rPr>
                <w:sz w:val="18"/>
                <w:szCs w:val="18"/>
              </w:rPr>
            </w:pPr>
            <w:r w:rsidRPr="7101B1CA">
              <w:rPr>
                <w:rFonts w:ascii="Calibri" w:hAnsi="Calibri"/>
                <w:sz w:val="18"/>
                <w:szCs w:val="18"/>
              </w:rPr>
              <w:t>Перу</w:t>
            </w:r>
          </w:p>
        </w:tc>
        <w:tc>
          <w:tcPr>
            <w:tcW w:w="1260" w:type="dxa"/>
          </w:tcPr>
          <w:p w14:paraId="0968149C" w14:textId="77777777" w:rsidR="7101B1CA" w:rsidRDefault="7101B1CA" w:rsidP="7101B1CA">
            <w:pPr>
              <w:widowControl w:val="0"/>
              <w:rPr>
                <w:sz w:val="18"/>
                <w:szCs w:val="18"/>
              </w:rPr>
            </w:pPr>
          </w:p>
        </w:tc>
        <w:tc>
          <w:tcPr>
            <w:tcW w:w="1350" w:type="dxa"/>
          </w:tcPr>
          <w:p w14:paraId="40418DB6" w14:textId="77777777" w:rsidR="7101B1CA" w:rsidRDefault="7101B1CA" w:rsidP="7101B1CA">
            <w:pPr>
              <w:widowControl w:val="0"/>
              <w:rPr>
                <w:sz w:val="18"/>
                <w:szCs w:val="18"/>
              </w:rPr>
            </w:pPr>
          </w:p>
        </w:tc>
        <w:tc>
          <w:tcPr>
            <w:tcW w:w="1440" w:type="dxa"/>
          </w:tcPr>
          <w:p w14:paraId="312EE424" w14:textId="380715AB" w:rsidR="067ACAE7" w:rsidRDefault="067ACAE7" w:rsidP="7101B1CA">
            <w:pPr>
              <w:spacing w:line="242" w:lineRule="exact"/>
              <w:rPr>
                <w:rFonts w:ascii="Calibri" w:hAnsi="Calibri"/>
                <w:sz w:val="18"/>
                <w:szCs w:val="18"/>
              </w:rPr>
            </w:pPr>
            <w:r w:rsidRPr="7101B1CA">
              <w:rPr>
                <w:rFonts w:ascii="Calibri" w:hAnsi="Calibri"/>
                <w:sz w:val="18"/>
                <w:szCs w:val="18"/>
              </w:rPr>
              <w:t xml:space="preserve">  Палау</w:t>
            </w: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52CAAB22" w14:textId="36BDB1CF" w:rsidR="7101B1CA" w:rsidRDefault="7101B1CA" w:rsidP="7101B1CA">
            <w:pPr>
              <w:rPr>
                <w:sz w:val="18"/>
                <w:szCs w:val="18"/>
              </w:rPr>
            </w:pPr>
          </w:p>
        </w:tc>
      </w:tr>
      <w:tr w:rsidR="3001EF25" w14:paraId="73374EDE" w14:textId="77777777" w:rsidTr="7101B1CA">
        <w:trPr>
          <w:trHeight w:val="20"/>
        </w:trPr>
        <w:tc>
          <w:tcPr>
            <w:tcW w:w="1440" w:type="dxa"/>
          </w:tcPr>
          <w:p w14:paraId="21E3B6EA" w14:textId="77777777" w:rsidR="0036317B" w:rsidRDefault="0036317B" w:rsidP="7101B1CA">
            <w:pPr>
              <w:widowControl w:val="0"/>
              <w:spacing w:line="242" w:lineRule="exact"/>
              <w:ind w:left="102" w:right="-20"/>
              <w:rPr>
                <w:sz w:val="18"/>
                <w:szCs w:val="18"/>
              </w:rPr>
            </w:pPr>
            <w:r w:rsidRPr="7101B1CA">
              <w:rPr>
                <w:rFonts w:ascii="Calibri" w:hAnsi="Calibri"/>
                <w:sz w:val="18"/>
                <w:szCs w:val="18"/>
              </w:rPr>
              <w:t>Кения</w:t>
            </w:r>
          </w:p>
        </w:tc>
        <w:tc>
          <w:tcPr>
            <w:tcW w:w="1260" w:type="dxa"/>
          </w:tcPr>
          <w:p w14:paraId="55C6786D"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Зимбабве</w:t>
            </w:r>
          </w:p>
        </w:tc>
        <w:tc>
          <w:tcPr>
            <w:tcW w:w="1170" w:type="dxa"/>
          </w:tcPr>
          <w:p w14:paraId="31E38342" w14:textId="2785B6F0" w:rsidR="0036317B" w:rsidRDefault="0036317B" w:rsidP="7101B1CA">
            <w:pPr>
              <w:widowControl w:val="0"/>
              <w:spacing w:line="242" w:lineRule="exact"/>
              <w:ind w:left="102" w:right="-20"/>
              <w:rPr>
                <w:sz w:val="18"/>
                <w:szCs w:val="18"/>
              </w:rPr>
            </w:pPr>
            <w:r w:rsidRPr="7101B1CA">
              <w:rPr>
                <w:rFonts w:ascii="Calibri" w:hAnsi="Calibri"/>
                <w:sz w:val="18"/>
                <w:szCs w:val="18"/>
              </w:rPr>
              <w:t>Сент-Люсия</w:t>
            </w:r>
          </w:p>
        </w:tc>
        <w:tc>
          <w:tcPr>
            <w:tcW w:w="1260" w:type="dxa"/>
          </w:tcPr>
          <w:p w14:paraId="30CA4C7E" w14:textId="77777777" w:rsidR="7101B1CA" w:rsidRDefault="7101B1CA" w:rsidP="7101B1CA">
            <w:pPr>
              <w:widowControl w:val="0"/>
              <w:rPr>
                <w:sz w:val="18"/>
                <w:szCs w:val="18"/>
              </w:rPr>
            </w:pPr>
          </w:p>
        </w:tc>
        <w:tc>
          <w:tcPr>
            <w:tcW w:w="1350" w:type="dxa"/>
          </w:tcPr>
          <w:p w14:paraId="31BEA09F" w14:textId="77777777" w:rsidR="7101B1CA" w:rsidRDefault="7101B1CA" w:rsidP="7101B1CA">
            <w:pPr>
              <w:widowControl w:val="0"/>
              <w:rPr>
                <w:sz w:val="18"/>
                <w:szCs w:val="18"/>
              </w:rPr>
            </w:pPr>
          </w:p>
        </w:tc>
        <w:tc>
          <w:tcPr>
            <w:tcW w:w="1440" w:type="dxa"/>
          </w:tcPr>
          <w:p w14:paraId="6F6D5060" w14:textId="23335762" w:rsidR="0036317B" w:rsidRDefault="0036317B" w:rsidP="7101B1CA">
            <w:pPr>
              <w:widowControl w:val="0"/>
              <w:spacing w:line="242" w:lineRule="exact"/>
              <w:ind w:left="102" w:right="-20"/>
              <w:rPr>
                <w:sz w:val="18"/>
                <w:szCs w:val="18"/>
              </w:rPr>
            </w:pPr>
            <w:r w:rsidRPr="7101B1CA">
              <w:rPr>
                <w:rFonts w:ascii="Calibri" w:hAnsi="Calibri"/>
                <w:sz w:val="18"/>
                <w:szCs w:val="18"/>
              </w:rPr>
              <w:t>Папуа — Новая Гвинея</w:t>
            </w:r>
          </w:p>
        </w:tc>
        <w:tc>
          <w:tcPr>
            <w:tcW w:w="1350" w:type="dxa"/>
          </w:tcPr>
          <w:p w14:paraId="6C81ADF2" w14:textId="77BC1E95" w:rsidR="3001EF25" w:rsidRDefault="3001EF25" w:rsidP="3001EF25">
            <w:pPr>
              <w:rPr>
                <w:sz w:val="18"/>
                <w:szCs w:val="18"/>
              </w:rPr>
            </w:pPr>
          </w:p>
        </w:tc>
        <w:tc>
          <w:tcPr>
            <w:tcW w:w="1440" w:type="dxa"/>
          </w:tcPr>
          <w:p w14:paraId="3377E121" w14:textId="77777777" w:rsidR="7101B1CA" w:rsidRDefault="7101B1CA" w:rsidP="7101B1CA">
            <w:pPr>
              <w:widowControl w:val="0"/>
              <w:rPr>
                <w:sz w:val="18"/>
                <w:szCs w:val="18"/>
              </w:rPr>
            </w:pPr>
          </w:p>
        </w:tc>
      </w:tr>
      <w:tr w:rsidR="0036317B" w:rsidRPr="00655CED" w14:paraId="2676EB7D" w14:textId="77777777" w:rsidTr="7101B1CA">
        <w:trPr>
          <w:trHeight w:val="20"/>
        </w:trPr>
        <w:tc>
          <w:tcPr>
            <w:tcW w:w="1440" w:type="dxa"/>
          </w:tcPr>
          <w:p w14:paraId="7E84D905" w14:textId="77777777"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Лесото</w:t>
            </w:r>
          </w:p>
        </w:tc>
        <w:tc>
          <w:tcPr>
            <w:tcW w:w="1260" w:type="dxa"/>
          </w:tcPr>
          <w:p w14:paraId="77741FD7" w14:textId="77777777" w:rsidR="7101B1CA" w:rsidRDefault="7101B1CA" w:rsidP="7101B1CA">
            <w:pPr>
              <w:widowControl w:val="0"/>
              <w:spacing w:line="242" w:lineRule="exact"/>
              <w:ind w:left="102" w:right="-20"/>
              <w:rPr>
                <w:rFonts w:ascii="Calibri" w:hAnsi="Calibri" w:cs="Calibri"/>
                <w:sz w:val="18"/>
                <w:szCs w:val="18"/>
              </w:rPr>
            </w:pPr>
          </w:p>
        </w:tc>
        <w:tc>
          <w:tcPr>
            <w:tcW w:w="1170" w:type="dxa"/>
          </w:tcPr>
          <w:p w14:paraId="3A44368E" w14:textId="26EFC416" w:rsidR="0036317B" w:rsidRDefault="0036317B" w:rsidP="7101B1CA">
            <w:pPr>
              <w:widowControl w:val="0"/>
              <w:spacing w:line="242" w:lineRule="exact"/>
              <w:ind w:left="102" w:right="-20"/>
              <w:rPr>
                <w:rFonts w:ascii="Calibri" w:hAnsi="Calibri" w:cs="Calibri"/>
                <w:sz w:val="18"/>
                <w:szCs w:val="18"/>
              </w:rPr>
            </w:pPr>
            <w:r w:rsidRPr="7101B1CA">
              <w:rPr>
                <w:rFonts w:ascii="Calibri" w:hAnsi="Calibri"/>
                <w:sz w:val="18"/>
                <w:szCs w:val="18"/>
              </w:rPr>
              <w:t>Сент-Винсент и Гренадины</w:t>
            </w:r>
          </w:p>
        </w:tc>
        <w:tc>
          <w:tcPr>
            <w:tcW w:w="1260" w:type="dxa"/>
          </w:tcPr>
          <w:p w14:paraId="4BE01685" w14:textId="77777777" w:rsidR="7101B1CA" w:rsidRDefault="7101B1CA" w:rsidP="7101B1CA">
            <w:pPr>
              <w:widowControl w:val="0"/>
              <w:rPr>
                <w:sz w:val="18"/>
                <w:szCs w:val="18"/>
              </w:rPr>
            </w:pPr>
          </w:p>
        </w:tc>
        <w:tc>
          <w:tcPr>
            <w:tcW w:w="1350" w:type="dxa"/>
          </w:tcPr>
          <w:p w14:paraId="55F11A19" w14:textId="77777777" w:rsidR="7101B1CA" w:rsidRDefault="7101B1CA" w:rsidP="7101B1CA">
            <w:pPr>
              <w:widowControl w:val="0"/>
              <w:rPr>
                <w:sz w:val="18"/>
                <w:szCs w:val="18"/>
              </w:rPr>
            </w:pPr>
          </w:p>
        </w:tc>
        <w:tc>
          <w:tcPr>
            <w:tcW w:w="1440" w:type="dxa"/>
          </w:tcPr>
          <w:p w14:paraId="712CB345" w14:textId="03AC0340" w:rsidR="0036317B" w:rsidRDefault="0036317B" w:rsidP="7101B1CA">
            <w:pPr>
              <w:widowControl w:val="0"/>
              <w:spacing w:line="242" w:lineRule="exact"/>
              <w:ind w:left="102" w:right="-20"/>
              <w:rPr>
                <w:sz w:val="18"/>
                <w:szCs w:val="18"/>
              </w:rPr>
            </w:pPr>
            <w:r w:rsidRPr="7101B1CA">
              <w:rPr>
                <w:rFonts w:ascii="Calibri" w:hAnsi="Calibri"/>
                <w:sz w:val="18"/>
                <w:szCs w:val="18"/>
              </w:rPr>
              <w:t>Филиппины</w:t>
            </w:r>
          </w:p>
        </w:tc>
        <w:tc>
          <w:tcPr>
            <w:tcW w:w="1350" w:type="dxa"/>
          </w:tcPr>
          <w:p w14:paraId="3121DE1B" w14:textId="77777777" w:rsidR="0036317B" w:rsidRPr="00655CED" w:rsidRDefault="0036317B" w:rsidP="0036317B">
            <w:pPr>
              <w:widowControl w:val="0"/>
              <w:autoSpaceDE w:val="0"/>
              <w:autoSpaceDN w:val="0"/>
              <w:adjustRightInd w:val="0"/>
              <w:rPr>
                <w:sz w:val="18"/>
                <w:szCs w:val="18"/>
              </w:rPr>
            </w:pPr>
          </w:p>
        </w:tc>
        <w:tc>
          <w:tcPr>
            <w:tcW w:w="1440" w:type="dxa"/>
          </w:tcPr>
          <w:p w14:paraId="2E3F110D" w14:textId="77777777" w:rsidR="7101B1CA" w:rsidRDefault="7101B1CA" w:rsidP="7101B1CA">
            <w:pPr>
              <w:widowControl w:val="0"/>
              <w:rPr>
                <w:sz w:val="18"/>
                <w:szCs w:val="18"/>
              </w:rPr>
            </w:pPr>
          </w:p>
        </w:tc>
      </w:tr>
    </w:tbl>
    <w:p w14:paraId="3B5A36D6" w14:textId="54F9E07D" w:rsidR="7101B1CA" w:rsidRDefault="7101B1CA"/>
    <w:p w14:paraId="538ACB62" w14:textId="5883EAD1" w:rsidR="3001EF25" w:rsidRDefault="3001EF25"/>
    <w:p w14:paraId="6183AFFA" w14:textId="77777777" w:rsidR="00FF2DA2" w:rsidRPr="0079353C" w:rsidRDefault="00FF2DA2" w:rsidP="00FF2DA2">
      <w:pPr>
        <w:pStyle w:val="Heading1"/>
        <w:spacing w:after="0"/>
        <w:rPr>
          <w:sz w:val="22"/>
        </w:rPr>
      </w:pPr>
    </w:p>
    <w:p w14:paraId="2F4B788E" w14:textId="3371D887" w:rsidR="00DC3755" w:rsidRPr="001058F2" w:rsidRDefault="00DC3755"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208" w:name="_Toc117855504"/>
      <w:bookmarkStart w:id="209" w:name="_Toc119492983"/>
      <w:bookmarkStart w:id="210" w:name="_Toc48208424"/>
      <w:bookmarkStart w:id="211" w:name="_Hlk85334198"/>
      <w:bookmarkStart w:id="212" w:name="_Hlk527550474"/>
      <w:bookmarkEnd w:id="202"/>
      <w:r>
        <w:rPr>
          <w:color w:val="ED7D31" w:themeColor="accent2"/>
        </w:rPr>
        <w:t>Полезные ресурсы</w:t>
      </w:r>
      <w:bookmarkEnd w:id="208"/>
      <w:bookmarkEnd w:id="209"/>
      <w:r>
        <w:rPr>
          <w:color w:val="ED7D31" w:themeColor="accent2"/>
        </w:rPr>
        <w:t xml:space="preserve"> </w:t>
      </w:r>
      <w:bookmarkEnd w:id="210"/>
    </w:p>
    <w:bookmarkEnd w:id="211"/>
    <w:p w14:paraId="7D5CA2F1" w14:textId="2525FCD6" w:rsidR="00DC3755" w:rsidRPr="00655CED" w:rsidRDefault="00DC3755" w:rsidP="006476B5">
      <w:pPr>
        <w:pStyle w:val="PlainText"/>
        <w:spacing w:before="200" w:after="120"/>
        <w:rPr>
          <w:rFonts w:ascii="Calibri" w:hAnsi="Calibri"/>
          <w:color w:val="auto"/>
          <w:sz w:val="22"/>
          <w:szCs w:val="22"/>
        </w:rPr>
      </w:pPr>
      <w:r>
        <w:rPr>
          <w:rFonts w:ascii="Calibri" w:hAnsi="Calibri"/>
          <w:color w:val="auto"/>
          <w:sz w:val="22"/>
        </w:rPr>
        <w:t xml:space="preserve">Во время разработки предложения может быть особенно полезно ознакомиться со следующими ресурсами. </w:t>
      </w:r>
    </w:p>
    <w:bookmarkEnd w:id="212"/>
    <w:p w14:paraId="51162A14" w14:textId="1ABCAAED" w:rsidR="00DC3755" w:rsidRPr="00E77706" w:rsidRDefault="29D7763E" w:rsidP="202F503F">
      <w:pPr>
        <w:numPr>
          <w:ilvl w:val="0"/>
          <w:numId w:val="11"/>
        </w:numPr>
        <w:tabs>
          <w:tab w:val="clear" w:pos="720"/>
          <w:tab w:val="num" w:pos="360"/>
        </w:tabs>
        <w:spacing w:after="40"/>
        <w:ind w:left="360"/>
        <w:rPr>
          <w:rStyle w:val="Hyperlink"/>
          <w:rFonts w:asciiTheme="minorHAnsi" w:hAnsiTheme="minorHAnsi"/>
          <w:color w:val="000000" w:themeColor="text1"/>
          <w:szCs w:val="22"/>
        </w:rPr>
      </w:pPr>
      <w:r w:rsidRPr="202F503F">
        <w:rPr>
          <w:b/>
          <w:bCs/>
          <w:color w:val="000000" w:themeColor="text1"/>
          <w:szCs w:val="22"/>
        </w:rPr>
        <w:lastRenderedPageBreak/>
        <w:t xml:space="preserve">УВАЖАЙТЕ женщин: предотвращение насилия в отношении женщин. </w:t>
      </w:r>
      <w:r w:rsidRPr="202F503F">
        <w:rPr>
          <w:color w:val="000000" w:themeColor="text1"/>
          <w:szCs w:val="22"/>
        </w:rPr>
        <w:t xml:space="preserve">«ООН-женщины», ВОЗ, 2019 г. </w:t>
      </w:r>
      <w:r w:rsidR="76C75C3F" w:rsidRPr="202F503F">
        <w:rPr>
          <w:rStyle w:val="Hyperlink"/>
          <w:rFonts w:asciiTheme="minorHAnsi" w:hAnsiTheme="minorHAnsi"/>
          <w:color w:val="000000" w:themeColor="text1"/>
          <w:szCs w:val="22"/>
        </w:rPr>
        <w:t xml:space="preserve"> </w:t>
      </w:r>
      <w:hyperlink r:id="rId27" w:history="1">
        <w:r w:rsidR="76C75C3F" w:rsidRPr="004B22A8">
          <w:rPr>
            <w:rStyle w:val="Hyperlink"/>
            <w:rFonts w:asciiTheme="minorHAnsi" w:hAnsiTheme="minorHAnsi"/>
            <w:color w:val="2E74B5" w:themeColor="accent5" w:themeShade="BF"/>
            <w:sz w:val="20"/>
            <w:szCs w:val="20"/>
          </w:rPr>
          <w:t>https://www.unwomen.org/en/digital-library/publications/2019/05/respect-women-preventing-violence-against-women</w:t>
        </w:r>
      </w:hyperlink>
    </w:p>
    <w:p w14:paraId="5A59327B" w14:textId="4841D33D" w:rsidR="00DC3755" w:rsidRPr="00E77706" w:rsidRDefault="00DC3755" w:rsidP="00DD1725">
      <w:pPr>
        <w:numPr>
          <w:ilvl w:val="0"/>
          <w:numId w:val="11"/>
        </w:numPr>
        <w:tabs>
          <w:tab w:val="clear" w:pos="720"/>
          <w:tab w:val="num" w:pos="360"/>
        </w:tabs>
        <w:spacing w:after="40"/>
        <w:ind w:left="360"/>
        <w:rPr>
          <w:rStyle w:val="Hyperlink"/>
          <w:rFonts w:asciiTheme="minorHAnsi" w:hAnsiTheme="minorHAnsi" w:cstheme="minorBidi"/>
          <w:i w:val="0"/>
          <w:sz w:val="20"/>
          <w:szCs w:val="20"/>
        </w:rPr>
      </w:pPr>
      <w:r>
        <w:rPr>
          <w:b/>
          <w:sz w:val="20"/>
        </w:rPr>
        <w:t xml:space="preserve">Основные пакеты услуг для женщин и девочек, которые подвергаются насилию. </w:t>
      </w:r>
      <w:r>
        <w:rPr>
          <w:sz w:val="20"/>
        </w:rPr>
        <w:t xml:space="preserve">«ООН-женщины», ЮНФПА, ВОЗ, ПРООН и УНП ООН, 2015 г. </w:t>
      </w:r>
      <w:r w:rsidR="00750E34">
        <w:fldChar w:fldCharType="begin"/>
      </w:r>
      <w:r w:rsidR="00750E34">
        <w:instrText>HYPERLINK "http://www.unwomen.org/en/digital-library/publications/2015/12/essential-services-package-for-women-a</w:instrText>
      </w:r>
      <w:r w:rsidR="00750E34">
        <w:instrText>nd-girls-subject-to-violence"</w:instrText>
      </w:r>
      <w:r w:rsidR="00750E34">
        <w:fldChar w:fldCharType="separate"/>
      </w:r>
      <w:r w:rsidRPr="004B22A8">
        <w:rPr>
          <w:rStyle w:val="Hyperlink"/>
          <w:rFonts w:asciiTheme="minorHAnsi" w:hAnsiTheme="minorHAnsi"/>
          <w:color w:val="2E74B5" w:themeColor="accent5" w:themeShade="BF"/>
          <w:sz w:val="20"/>
        </w:rPr>
        <w:t>http://www.unwomen.org/en/digital-library/publications/2015/12/essential-services-package-for-women-and-girls-subject-to-violence</w:t>
      </w:r>
      <w:r w:rsidR="00750E34">
        <w:rPr>
          <w:rStyle w:val="Hyperlink"/>
          <w:rFonts w:asciiTheme="minorHAnsi" w:hAnsiTheme="minorHAnsi"/>
          <w:color w:val="2E74B5" w:themeColor="accent5" w:themeShade="BF"/>
          <w:sz w:val="20"/>
        </w:rPr>
        <w:fldChar w:fldCharType="end"/>
      </w:r>
    </w:p>
    <w:p w14:paraId="20EF8E61" w14:textId="11FBEC28" w:rsidR="00016C9F" w:rsidRPr="00B20C8D" w:rsidRDefault="00016C9F" w:rsidP="00016C9F">
      <w:pPr>
        <w:numPr>
          <w:ilvl w:val="0"/>
          <w:numId w:val="11"/>
        </w:numPr>
        <w:tabs>
          <w:tab w:val="clear" w:pos="720"/>
          <w:tab w:val="num" w:pos="360"/>
        </w:tabs>
        <w:spacing w:after="40"/>
        <w:ind w:left="360"/>
        <w:rPr>
          <w:rFonts w:cstheme="minorBidi"/>
          <w:b/>
          <w:bCs/>
          <w:sz w:val="20"/>
          <w:szCs w:val="20"/>
        </w:rPr>
      </w:pPr>
      <w:r>
        <w:rPr>
          <w:b/>
          <w:sz w:val="20"/>
        </w:rPr>
        <w:t xml:space="preserve">Изучение на практике. Уроки по предотвращению насилия, проводимые общественными организациями, финансируемыми Целевым фондом ООН в поддержку действий по ликвидации насилия в отношении женщин. </w:t>
      </w:r>
      <w:r>
        <w:rPr>
          <w:sz w:val="20"/>
        </w:rPr>
        <w:t xml:space="preserve">Целевой фонд ООН в поддержку действий по ликвидации насилия в отношении женщин, 2021 г. </w:t>
      </w:r>
      <w:r w:rsidR="00750E34">
        <w:fldChar w:fldCharType="begin"/>
      </w:r>
      <w:r w:rsidR="00750E34">
        <w:instrText>HYPERLINK "https://untf.unwomen.or</w:instrText>
      </w:r>
      <w:r w:rsidR="00750E34">
        <w:instrText>g/en/learning-hub/prevention-series"</w:instrText>
      </w:r>
      <w:r w:rsidR="00750E34">
        <w:fldChar w:fldCharType="separate"/>
      </w:r>
      <w:r>
        <w:rPr>
          <w:rStyle w:val="Hyperlink"/>
          <w:rFonts w:asciiTheme="minorHAnsi" w:hAnsiTheme="minorHAnsi"/>
          <w:color w:val="0070C0"/>
          <w:sz w:val="20"/>
        </w:rPr>
        <w:t>https://untf.unwomen.org/en/learning-hub/prevention-series</w:t>
      </w:r>
      <w:r w:rsidR="00750E34">
        <w:rPr>
          <w:rStyle w:val="Hyperlink"/>
          <w:rFonts w:asciiTheme="minorHAnsi" w:hAnsiTheme="minorHAnsi"/>
          <w:color w:val="0070C0"/>
          <w:sz w:val="20"/>
        </w:rPr>
        <w:fldChar w:fldCharType="end"/>
      </w:r>
    </w:p>
    <w:p w14:paraId="6198A975" w14:textId="4A3CB177" w:rsidR="0042141C" w:rsidRPr="00E77706" w:rsidRDefault="0042141C" w:rsidP="0042141C">
      <w:pPr>
        <w:numPr>
          <w:ilvl w:val="0"/>
          <w:numId w:val="11"/>
        </w:numPr>
        <w:tabs>
          <w:tab w:val="clear" w:pos="720"/>
          <w:tab w:val="num" w:pos="360"/>
        </w:tabs>
        <w:spacing w:after="40"/>
        <w:ind w:left="360"/>
        <w:rPr>
          <w:rStyle w:val="Hyperlink"/>
          <w:rFonts w:asciiTheme="minorHAnsi" w:hAnsiTheme="minorHAnsi" w:cstheme="minorBidi"/>
          <w:i w:val="0"/>
          <w:sz w:val="20"/>
          <w:szCs w:val="20"/>
        </w:rPr>
      </w:pPr>
      <w:r>
        <w:rPr>
          <w:b/>
          <w:sz w:val="20"/>
        </w:rPr>
        <w:t>Виртуальный центр знаний по ликвидации насилия в отношении женщин и девочек</w:t>
      </w:r>
      <w:r>
        <w:rPr>
          <w:sz w:val="20"/>
        </w:rPr>
        <w:t xml:space="preserve">. Структура «ООН-женщины». Пошаговое руководство программы. </w:t>
      </w:r>
      <w:hyperlink r:id="rId28">
        <w:r>
          <w:rPr>
            <w:rStyle w:val="Hyperlink"/>
            <w:rFonts w:asciiTheme="minorHAnsi" w:hAnsiTheme="minorHAnsi"/>
            <w:color w:val="0070C0"/>
            <w:sz w:val="20"/>
          </w:rPr>
          <w:t>http://endvawnow.org/</w:t>
        </w:r>
      </w:hyperlink>
      <w:r>
        <w:rPr>
          <w:rStyle w:val="Hyperlink"/>
          <w:rFonts w:asciiTheme="minorHAnsi" w:hAnsiTheme="minorHAnsi"/>
          <w:color w:val="4472C4" w:themeColor="accent1"/>
          <w:sz w:val="20"/>
        </w:rPr>
        <w:t xml:space="preserve"> </w:t>
      </w:r>
      <w:r>
        <w:rPr>
          <w:rStyle w:val="Hyperlink"/>
          <w:rFonts w:asciiTheme="minorHAnsi" w:hAnsiTheme="minorHAnsi"/>
          <w:sz w:val="20"/>
        </w:rPr>
        <w:t>(выполняется поиск по языку)</w:t>
      </w:r>
    </w:p>
    <w:p w14:paraId="7EBB5B99" w14:textId="1570FC5F" w:rsidR="0042141C" w:rsidRPr="00E77706" w:rsidRDefault="0042141C" w:rsidP="0042141C">
      <w:pPr>
        <w:numPr>
          <w:ilvl w:val="0"/>
          <w:numId w:val="11"/>
        </w:numPr>
        <w:tabs>
          <w:tab w:val="clear" w:pos="720"/>
          <w:tab w:val="num" w:pos="360"/>
        </w:tabs>
        <w:spacing w:after="40"/>
        <w:ind w:left="360"/>
        <w:rPr>
          <w:rFonts w:eastAsia="Arial Unicode MS" w:cstheme="minorBidi"/>
          <w:color w:val="0070C0"/>
          <w:sz w:val="20"/>
          <w:szCs w:val="20"/>
        </w:rPr>
      </w:pPr>
      <w:r>
        <w:rPr>
          <w:b/>
          <w:sz w:val="20"/>
        </w:rPr>
        <w:t>Обширный глобальный обзор фактических данных о мероприятиях по предотвращению насилия в отношении женщин и девочек</w:t>
      </w:r>
      <w:r>
        <w:rPr>
          <w:sz w:val="20"/>
        </w:rPr>
        <w:t xml:space="preserve"> по заказу финансируемой Соединенным Королевством глобальной программы «Эффективные инструменты предотвращения насилия» для прекращения насилия в отношении женщин, 2020 г. </w:t>
      </w:r>
      <w:r w:rsidR="00750E34">
        <w:fldChar w:fldCharType="begin"/>
      </w:r>
      <w:r w:rsidR="00750E34">
        <w:instrText>HYPERLINK "https://www.whatworks.co.za/documents/publications/374-evidence-reviewfweb/file" \h</w:instrText>
      </w:r>
      <w:r w:rsidR="00750E34">
        <w:fldChar w:fldCharType="separate"/>
      </w:r>
      <w:r>
        <w:rPr>
          <w:rStyle w:val="Hyperlink"/>
          <w:rFonts w:asciiTheme="minorHAnsi" w:hAnsiTheme="minorHAnsi"/>
          <w:color w:val="0070C0"/>
          <w:sz w:val="20"/>
        </w:rPr>
        <w:t>https://www.whatworks.co.za/documents/publications/374-evidence-reviewfweb/file</w:t>
      </w:r>
      <w:r w:rsidR="00750E34">
        <w:rPr>
          <w:rStyle w:val="Hyperlink"/>
          <w:rFonts w:asciiTheme="minorHAnsi" w:hAnsiTheme="minorHAnsi"/>
          <w:color w:val="0070C0"/>
          <w:sz w:val="20"/>
        </w:rPr>
        <w:fldChar w:fldCharType="end"/>
      </w:r>
      <w:r>
        <w:rPr>
          <w:rStyle w:val="Hyperlink"/>
          <w:rFonts w:asciiTheme="minorHAnsi" w:hAnsiTheme="minorHAnsi"/>
          <w:color w:val="0070C0"/>
          <w:sz w:val="20"/>
        </w:rPr>
        <w:t xml:space="preserve"> </w:t>
      </w:r>
    </w:p>
    <w:p w14:paraId="1533464F" w14:textId="2A8E8FB2" w:rsidR="00280109" w:rsidRPr="00E77706" w:rsidRDefault="00280109" w:rsidP="00280109">
      <w:pPr>
        <w:numPr>
          <w:ilvl w:val="0"/>
          <w:numId w:val="11"/>
        </w:numPr>
        <w:tabs>
          <w:tab w:val="clear" w:pos="720"/>
          <w:tab w:val="num" w:pos="360"/>
        </w:tabs>
        <w:spacing w:after="40"/>
        <w:ind w:left="360"/>
        <w:rPr>
          <w:rStyle w:val="Hyperlink"/>
          <w:rFonts w:asciiTheme="minorHAnsi" w:hAnsiTheme="minorHAnsi" w:cstheme="minorBidi"/>
          <w:i w:val="0"/>
          <w:color w:val="0070C0"/>
          <w:sz w:val="20"/>
          <w:szCs w:val="20"/>
        </w:rPr>
      </w:pPr>
      <w:r w:rsidRPr="202F503F">
        <w:rPr>
          <w:b/>
          <w:bCs/>
          <w:sz w:val="20"/>
          <w:szCs w:val="20"/>
        </w:rPr>
        <w:t>Эффективные элементы разработки и реализации мероприятий по предотвращению насилия в отношении женщин и девочек</w:t>
      </w:r>
      <w:r w:rsidRPr="202F503F">
        <w:rPr>
          <w:sz w:val="20"/>
          <w:szCs w:val="20"/>
        </w:rPr>
        <w:t xml:space="preserve"> по заказу финансируемой Соединенным Королевством глобальной программы «Эффективные инструменты предотвращения насилия» для прекращения насилия в отношении женщин, 2020 г. </w:t>
      </w:r>
      <w:r w:rsidR="00750E34">
        <w:fldChar w:fldCharType="begin"/>
      </w:r>
      <w:r w:rsidR="00750E34">
        <w:instrText>HYPERLINK "https://www.whatworks.co.za/documents/publications/373-intervention-report19-02-20/file" \h</w:instrText>
      </w:r>
      <w:r w:rsidR="00750E34">
        <w:fldChar w:fldCharType="separate"/>
      </w:r>
      <w:r w:rsidRPr="202F503F">
        <w:rPr>
          <w:rStyle w:val="Hyperlink"/>
          <w:rFonts w:asciiTheme="minorHAnsi" w:hAnsiTheme="minorHAnsi"/>
          <w:color w:val="0070C0"/>
          <w:sz w:val="20"/>
          <w:szCs w:val="20"/>
        </w:rPr>
        <w:t>https://www.whatworks.co.za/documents/publications/373-intervention-report19-02-20/file</w:t>
      </w:r>
      <w:r w:rsidR="00750E34">
        <w:rPr>
          <w:rStyle w:val="Hyperlink"/>
          <w:rFonts w:asciiTheme="minorHAnsi" w:hAnsiTheme="minorHAnsi"/>
          <w:color w:val="0070C0"/>
          <w:sz w:val="20"/>
          <w:szCs w:val="20"/>
        </w:rPr>
        <w:fldChar w:fldCharType="end"/>
      </w:r>
    </w:p>
    <w:p w14:paraId="575A9A64" w14:textId="182B31CF" w:rsidR="00DC3755" w:rsidRPr="00E77706" w:rsidRDefault="00DC3755" w:rsidP="202F503F">
      <w:pPr>
        <w:numPr>
          <w:ilvl w:val="0"/>
          <w:numId w:val="11"/>
        </w:numPr>
        <w:tabs>
          <w:tab w:val="clear" w:pos="720"/>
          <w:tab w:val="num" w:pos="360"/>
        </w:tabs>
        <w:spacing w:after="40"/>
        <w:ind w:left="360"/>
        <w:rPr>
          <w:rFonts w:cstheme="minorBidi"/>
          <w:sz w:val="20"/>
          <w:szCs w:val="20"/>
        </w:rPr>
      </w:pPr>
      <w:r w:rsidRPr="0BBE8FFC">
        <w:rPr>
          <w:b/>
          <w:bCs/>
          <w:sz w:val="20"/>
          <w:szCs w:val="20"/>
        </w:rPr>
        <w:t>Стандарты и инструкции КиО.</w:t>
      </w:r>
      <w:r w:rsidRPr="0BBE8FFC">
        <w:rPr>
          <w:sz w:val="20"/>
          <w:szCs w:val="20"/>
        </w:rPr>
        <w:t xml:space="preserve"> Стандарты группы Организации Объединенных Наций по оценке (ГООН), доступные на английском, французском, испанском, арабском и русском языках.</w:t>
      </w:r>
      <w:r w:rsidR="00D14B40" w:rsidRPr="0BBE8FFC">
        <w:rPr>
          <w:sz w:val="20"/>
          <w:szCs w:val="20"/>
        </w:rPr>
        <w:t xml:space="preserve"> </w:t>
      </w:r>
      <w:hyperlink r:id="rId29">
        <w:r w:rsidR="00436ECD" w:rsidRPr="0BBE8FFC">
          <w:rPr>
            <w:rStyle w:val="Hyperlink"/>
            <w:rFonts w:asciiTheme="minorHAnsi" w:hAnsiTheme="minorHAnsi"/>
            <w:color w:val="2E74B5" w:themeColor="accent5" w:themeShade="BF"/>
            <w:sz w:val="20"/>
            <w:szCs w:val="20"/>
          </w:rPr>
          <w:t>http://www.uneval.org/papersandpubs/documentdetail.jsp?doc_id=22</w:t>
        </w:r>
      </w:hyperlink>
    </w:p>
    <w:p w14:paraId="7E117F9D" w14:textId="7E2A0540" w:rsidR="1C900E8E" w:rsidRDefault="1C900E8E" w:rsidP="0BBE8FFC">
      <w:pPr>
        <w:numPr>
          <w:ilvl w:val="0"/>
          <w:numId w:val="11"/>
        </w:numPr>
        <w:tabs>
          <w:tab w:val="clear" w:pos="720"/>
          <w:tab w:val="num" w:pos="360"/>
        </w:tabs>
        <w:spacing w:after="40"/>
        <w:ind w:left="360"/>
        <w:rPr>
          <w:rFonts w:ascii="Calibri" w:eastAsia="Calibri" w:hAnsi="Calibri" w:cs="Calibri"/>
          <w:color w:val="2E74B5" w:themeColor="accent5" w:themeShade="BF"/>
          <w:sz w:val="20"/>
          <w:szCs w:val="20"/>
        </w:rPr>
      </w:pPr>
      <w:r w:rsidRPr="00415110">
        <w:rPr>
          <w:rStyle w:val="-"/>
          <w:rFonts w:ascii="Calibri" w:eastAsia="Calibri" w:hAnsi="Calibri" w:cs="Calibri"/>
          <w:b/>
          <w:bCs/>
          <w:i w:val="0"/>
          <w:iCs w:val="0"/>
          <w:color w:val="000000" w:themeColor="text1"/>
          <w:sz w:val="20"/>
          <w:szCs w:val="20"/>
        </w:rPr>
        <w:t xml:space="preserve">Реагирование на насилие со стороны интимного партнера и сексуальное насилие в отношении женщин. </w:t>
      </w:r>
      <w:r w:rsidRPr="00415110">
        <w:rPr>
          <w:rStyle w:val="-"/>
          <w:rFonts w:ascii="Calibri" w:eastAsia="Calibri" w:hAnsi="Calibri" w:cs="Calibri"/>
          <w:i w:val="0"/>
          <w:iCs w:val="0"/>
          <w:color w:val="000000" w:themeColor="text1"/>
          <w:sz w:val="20"/>
          <w:szCs w:val="20"/>
        </w:rPr>
        <w:t>ВОЗ. 2013 г.</w:t>
      </w:r>
      <w:r w:rsidRPr="0BBE8FFC">
        <w:rPr>
          <w:rStyle w:val="-"/>
          <w:rFonts w:ascii="Calibri" w:eastAsia="Calibri" w:hAnsi="Calibri" w:cs="Calibri"/>
          <w:i w:val="0"/>
          <w:iCs w:val="0"/>
          <w:color w:val="000000" w:themeColor="text1"/>
        </w:rPr>
        <w:t xml:space="preserve"> </w:t>
      </w:r>
      <w:hyperlink r:id="rId30">
        <w:r w:rsidRPr="0BBE8FFC">
          <w:rPr>
            <w:rStyle w:val="Hyperlink"/>
            <w:rFonts w:asciiTheme="minorHAnsi" w:eastAsiaTheme="minorEastAsia" w:hAnsiTheme="minorHAnsi" w:cstheme="minorBidi"/>
            <w:color w:val="2E74B5" w:themeColor="accent5" w:themeShade="BF"/>
            <w:sz w:val="20"/>
            <w:szCs w:val="20"/>
            <w:lang w:val="en-US"/>
          </w:rPr>
          <w:t>https</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apps</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who</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int</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iris</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bitstream</w:t>
        </w:r>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handle</w:t>
        </w:r>
        <w:r w:rsidRPr="00415110">
          <w:rPr>
            <w:rStyle w:val="Hyperlink"/>
            <w:rFonts w:asciiTheme="minorHAnsi" w:eastAsiaTheme="minorEastAsia" w:hAnsiTheme="minorHAnsi" w:cstheme="minorBidi"/>
            <w:color w:val="2E74B5" w:themeColor="accent5" w:themeShade="BF"/>
            <w:sz w:val="20"/>
            <w:szCs w:val="20"/>
          </w:rPr>
          <w:t>/10665/85240/9789241548595_</w:t>
        </w:r>
        <w:proofErr w:type="spellStart"/>
        <w:r w:rsidRPr="0BBE8FFC">
          <w:rPr>
            <w:rStyle w:val="Hyperlink"/>
            <w:rFonts w:asciiTheme="minorHAnsi" w:eastAsiaTheme="minorEastAsia" w:hAnsiTheme="minorHAnsi" w:cstheme="minorBidi"/>
            <w:color w:val="2E74B5" w:themeColor="accent5" w:themeShade="BF"/>
            <w:sz w:val="20"/>
            <w:szCs w:val="20"/>
            <w:lang w:val="en-US"/>
          </w:rPr>
          <w:t>eng</w:t>
        </w:r>
        <w:proofErr w:type="spellEnd"/>
        <w:r w:rsidRPr="00415110">
          <w:rPr>
            <w:rStyle w:val="Hyperlink"/>
            <w:rFonts w:asciiTheme="minorHAnsi" w:eastAsiaTheme="minorEastAsia" w:hAnsiTheme="minorHAnsi" w:cstheme="minorBidi"/>
            <w:color w:val="2E74B5" w:themeColor="accent5" w:themeShade="BF"/>
            <w:sz w:val="20"/>
            <w:szCs w:val="20"/>
          </w:rPr>
          <w:t>.</w:t>
        </w:r>
        <w:r w:rsidRPr="0BBE8FFC">
          <w:rPr>
            <w:rStyle w:val="Hyperlink"/>
            <w:rFonts w:asciiTheme="minorHAnsi" w:eastAsiaTheme="minorEastAsia" w:hAnsiTheme="minorHAnsi" w:cstheme="minorBidi"/>
            <w:color w:val="2E74B5" w:themeColor="accent5" w:themeShade="BF"/>
            <w:sz w:val="20"/>
            <w:szCs w:val="20"/>
            <w:lang w:val="en-US"/>
          </w:rPr>
          <w:t>pdf</w:t>
        </w:r>
      </w:hyperlink>
    </w:p>
    <w:p w14:paraId="3B211E66" w14:textId="7E979463" w:rsidR="00DC3755" w:rsidRPr="003606EC" w:rsidRDefault="00DC3755" w:rsidP="00DD1725">
      <w:pPr>
        <w:numPr>
          <w:ilvl w:val="0"/>
          <w:numId w:val="12"/>
        </w:numPr>
        <w:shd w:val="clear" w:color="auto" w:fill="FFFFFF"/>
        <w:tabs>
          <w:tab w:val="clear" w:pos="720"/>
          <w:tab w:val="num" w:pos="360"/>
        </w:tabs>
        <w:spacing w:after="40"/>
        <w:ind w:left="360"/>
        <w:rPr>
          <w:rStyle w:val="Hyperlink"/>
          <w:rFonts w:asciiTheme="minorHAnsi" w:hAnsiTheme="minorHAnsi" w:cstheme="minorBidi"/>
          <w:b/>
          <w:bCs/>
          <w:i w:val="0"/>
          <w:color w:val="000000"/>
          <w:sz w:val="20"/>
          <w:szCs w:val="20"/>
        </w:rPr>
      </w:pPr>
      <w:r>
        <w:rPr>
          <w:b/>
          <w:color w:val="000000" w:themeColor="text1"/>
          <w:sz w:val="20"/>
        </w:rPr>
        <w:t xml:space="preserve">Исследователи моральных травм и безопасности. </w:t>
      </w:r>
      <w:r>
        <w:rPr>
          <w:color w:val="000000" w:themeColor="text1"/>
          <w:sz w:val="20"/>
        </w:rPr>
        <w:t>Информационные бюллетени, отчеты и статьи по викарным травмам. Исследование по проблеме сексуального насилия, 2017 г.</w:t>
      </w:r>
      <w:r w:rsidR="00D14B40" w:rsidDel="00D14B40">
        <w:t xml:space="preserve"> </w:t>
      </w:r>
      <w:hyperlink r:id="rId31" w:history="1">
        <w:r>
          <w:rPr>
            <w:rStyle w:val="Hyperlink"/>
            <w:rFonts w:asciiTheme="minorHAnsi" w:hAnsiTheme="minorHAnsi"/>
            <w:color w:val="0070C0"/>
            <w:sz w:val="20"/>
          </w:rPr>
          <w:t>http://www.svri.org/research-methods/researcher-trauma-and-safety</w:t>
        </w:r>
      </w:hyperlink>
    </w:p>
    <w:p w14:paraId="0097F9EA" w14:textId="1297C5AE" w:rsidR="00DC3755" w:rsidRPr="00E77706" w:rsidRDefault="00DC3755" w:rsidP="600F5A75">
      <w:pPr>
        <w:numPr>
          <w:ilvl w:val="0"/>
          <w:numId w:val="12"/>
        </w:numPr>
        <w:shd w:val="clear" w:color="auto" w:fill="FFFFFF" w:themeFill="background1"/>
        <w:tabs>
          <w:tab w:val="clear" w:pos="720"/>
          <w:tab w:val="num" w:pos="360"/>
        </w:tabs>
        <w:spacing w:after="40"/>
        <w:ind w:left="360"/>
        <w:rPr>
          <w:rStyle w:val="Hyperlink"/>
          <w:rFonts w:asciiTheme="minorHAnsi" w:hAnsiTheme="minorHAnsi" w:cstheme="minorBidi"/>
          <w:color w:val="0070C0"/>
          <w:sz w:val="20"/>
          <w:szCs w:val="20"/>
        </w:rPr>
      </w:pPr>
      <w:bookmarkStart w:id="213" w:name="_Hlk109240792"/>
      <w:r w:rsidRPr="600F5A75">
        <w:rPr>
          <w:b/>
          <w:bCs/>
          <w:color w:val="000000" w:themeColor="text1"/>
          <w:sz w:val="20"/>
          <w:szCs w:val="20"/>
        </w:rPr>
        <w:t xml:space="preserve">Вашингтонская группа по статистике инвалидности. </w:t>
      </w:r>
      <w:r w:rsidRPr="600F5A75">
        <w:rPr>
          <w:color w:val="000000" w:themeColor="text1"/>
          <w:sz w:val="20"/>
          <w:szCs w:val="20"/>
        </w:rPr>
        <w:t>Инструменты для сбора сравнения международной статистики инвалидности.</w:t>
      </w:r>
      <w:r w:rsidR="00D14B40" w:rsidRPr="600F5A75">
        <w:rPr>
          <w:color w:val="000000" w:themeColor="text1"/>
          <w:sz w:val="20"/>
          <w:szCs w:val="20"/>
        </w:rPr>
        <w:t xml:space="preserve"> </w:t>
      </w:r>
      <w:hyperlink r:id="rId32">
        <w:r w:rsidR="00D14B40" w:rsidRPr="600F5A75">
          <w:rPr>
            <w:rStyle w:val="Hyperlink"/>
            <w:rFonts w:asciiTheme="minorHAnsi" w:hAnsiTheme="minorHAnsi"/>
            <w:color w:val="2E74B5" w:themeColor="accent5" w:themeShade="BF"/>
            <w:sz w:val="20"/>
            <w:szCs w:val="20"/>
          </w:rPr>
          <w:t>http://www.washingtongroup-disability.com/</w:t>
        </w:r>
      </w:hyperlink>
    </w:p>
    <w:bookmarkEnd w:id="213"/>
    <w:p w14:paraId="5EE31A9A" w14:textId="1142DC52" w:rsidR="00C2624A" w:rsidRPr="00E77706" w:rsidRDefault="00AF6886" w:rsidP="600F5A75">
      <w:pPr>
        <w:numPr>
          <w:ilvl w:val="0"/>
          <w:numId w:val="11"/>
        </w:numPr>
        <w:tabs>
          <w:tab w:val="clear" w:pos="720"/>
          <w:tab w:val="num" w:pos="360"/>
        </w:tabs>
        <w:ind w:left="357" w:hanging="357"/>
        <w:rPr>
          <w:rFonts w:cstheme="minorBidi"/>
          <w:color w:val="000000"/>
          <w:sz w:val="20"/>
          <w:szCs w:val="20"/>
        </w:rPr>
      </w:pPr>
      <w:r w:rsidRPr="0BBE8FFC">
        <w:rPr>
          <w:b/>
          <w:bCs/>
          <w:color w:val="000000" w:themeColor="text1"/>
          <w:sz w:val="20"/>
          <w:szCs w:val="20"/>
        </w:rPr>
        <w:t>Центр ресурсов и поддержки.</w:t>
      </w:r>
      <w:r w:rsidRPr="0BBE8FFC">
        <w:rPr>
          <w:color w:val="000000" w:themeColor="text1"/>
          <w:sz w:val="20"/>
          <w:szCs w:val="20"/>
        </w:rPr>
        <w:t xml:space="preserve"> Публикации, документы и руководства по сексуальной эксплуатации, надругательствам и защите. </w:t>
      </w:r>
      <w:r w:rsidR="00750E34">
        <w:fldChar w:fldCharType="begin"/>
      </w:r>
      <w:r w:rsidR="00750E34">
        <w:instrText>HYPERLINK "https://safeguardingsupporthub.org/" \h</w:instrText>
      </w:r>
      <w:r w:rsidR="00750E34">
        <w:fldChar w:fldCharType="separate"/>
      </w:r>
      <w:r w:rsidRPr="0BBE8FFC">
        <w:rPr>
          <w:rStyle w:val="Hyperlink"/>
          <w:rFonts w:asciiTheme="minorHAnsi" w:hAnsiTheme="minorHAnsi"/>
          <w:color w:val="4471C4"/>
          <w:sz w:val="20"/>
          <w:szCs w:val="20"/>
        </w:rPr>
        <w:t>https://safeguardingsupporthub.org/</w:t>
      </w:r>
      <w:r w:rsidR="00750E34">
        <w:rPr>
          <w:rStyle w:val="Hyperlink"/>
          <w:rFonts w:asciiTheme="minorHAnsi" w:hAnsiTheme="minorHAnsi"/>
          <w:color w:val="4471C4"/>
          <w:sz w:val="20"/>
          <w:szCs w:val="20"/>
        </w:rPr>
        <w:fldChar w:fldCharType="end"/>
      </w:r>
      <w:r w:rsidRPr="0BBE8FFC">
        <w:rPr>
          <w:rStyle w:val="Hyperlink"/>
          <w:rFonts w:asciiTheme="minorHAnsi" w:hAnsiTheme="minorHAnsi"/>
          <w:i w:val="0"/>
          <w:color w:val="2E74B5" w:themeColor="accent5" w:themeShade="BF"/>
          <w:sz w:val="20"/>
          <w:szCs w:val="20"/>
        </w:rPr>
        <w:t xml:space="preserve"> </w:t>
      </w:r>
      <w:r w:rsidRPr="0BBE8FFC">
        <w:rPr>
          <w:color w:val="000000" w:themeColor="text1"/>
          <w:sz w:val="20"/>
          <w:szCs w:val="20"/>
        </w:rPr>
        <w:t>(поиск по языкам)</w:t>
      </w:r>
    </w:p>
    <w:p w14:paraId="0512D74B" w14:textId="45A094F0" w:rsidR="00591BA5" w:rsidRPr="002721EB" w:rsidRDefault="00591BA5" w:rsidP="202F503F">
      <w:pPr>
        <w:numPr>
          <w:ilvl w:val="0"/>
          <w:numId w:val="11"/>
        </w:numPr>
        <w:tabs>
          <w:tab w:val="clear" w:pos="720"/>
          <w:tab w:val="num" w:pos="360"/>
        </w:tabs>
        <w:ind w:left="357" w:hanging="357"/>
        <w:rPr>
          <w:rFonts w:ascii="Helvetica" w:eastAsia="Helvetica" w:hAnsi="Helvetica" w:cs="Helvetica"/>
          <w:color w:val="2E74B5" w:themeColor="accent5" w:themeShade="BF"/>
          <w:szCs w:val="22"/>
        </w:rPr>
      </w:pPr>
      <w:r w:rsidRPr="0BBE8FFC">
        <w:rPr>
          <w:b/>
          <w:bCs/>
          <w:color w:val="000000" w:themeColor="text1"/>
          <w:sz w:val="20"/>
          <w:szCs w:val="20"/>
        </w:rPr>
        <w:t>Руководство по практической реализации: практика межсекторальности. Как применять межсекторальный подход на практике.</w:t>
      </w:r>
      <w:r w:rsidRPr="0BBE8FFC">
        <w:rPr>
          <w:color w:val="000000" w:themeColor="text1"/>
          <w:sz w:val="20"/>
          <w:szCs w:val="20"/>
        </w:rPr>
        <w:t xml:space="preserve"> Инклюзивная ассоциация Нигерии и Humanity&amp;Inclusion, 2022 г.</w:t>
      </w:r>
      <w:r w:rsidR="52F39A87" w:rsidRPr="0BBE8FFC">
        <w:rPr>
          <w:color w:val="000000" w:themeColor="text1"/>
          <w:sz w:val="20"/>
          <w:szCs w:val="20"/>
        </w:rPr>
        <w:t xml:space="preserve"> </w:t>
      </w:r>
      <w:hyperlink r:id="rId33">
        <w:r w:rsidR="002721EB" w:rsidRPr="0BBE8FFC">
          <w:rPr>
            <w:rStyle w:val="Hyperlink"/>
            <w:rFonts w:asciiTheme="minorHAnsi" w:eastAsia="Times New Roman" w:hAnsiTheme="minorHAnsi"/>
            <w:color w:val="2E74B5" w:themeColor="accent5" w:themeShade="BF"/>
            <w:sz w:val="20"/>
            <w:szCs w:val="20"/>
          </w:rPr>
          <w:t>https://www.makingitwork-crpd.org/news/miw-how-guide-intersectionality-practice-published</w:t>
        </w:r>
      </w:hyperlink>
    </w:p>
    <w:p w14:paraId="55ED0F0B" w14:textId="2656C02E" w:rsidR="00202647" w:rsidRPr="006E3798" w:rsidRDefault="00591BA5" w:rsidP="202F503F">
      <w:pPr>
        <w:numPr>
          <w:ilvl w:val="0"/>
          <w:numId w:val="11"/>
        </w:numPr>
        <w:tabs>
          <w:tab w:val="clear" w:pos="720"/>
          <w:tab w:val="num" w:pos="360"/>
        </w:tabs>
        <w:ind w:left="357" w:hanging="357"/>
        <w:rPr>
          <w:rFonts w:cstheme="minorBidi"/>
          <w:b/>
          <w:bCs/>
          <w:color w:val="000000"/>
          <w:sz w:val="20"/>
          <w:szCs w:val="20"/>
        </w:rPr>
      </w:pPr>
      <w:r w:rsidRPr="0BBE8FFC">
        <w:rPr>
          <w:b/>
          <w:bCs/>
          <w:color w:val="000000" w:themeColor="text1"/>
          <w:sz w:val="20"/>
          <w:szCs w:val="20"/>
        </w:rPr>
        <w:t>Изучение на практике. Изучение межсекторальных подходов к предотвращению насилия в отношении женщин и девочек</w:t>
      </w:r>
      <w:r w:rsidRPr="0BBE8FFC">
        <w:rPr>
          <w:color w:val="000000" w:themeColor="text1"/>
          <w:sz w:val="20"/>
          <w:szCs w:val="20"/>
        </w:rPr>
        <w:t xml:space="preserve"> (Палм С., Ле Ру Е. [Palm, S. и Le Roux, E], 2021 г.)</w:t>
      </w:r>
      <w:r w:rsidR="43ED39E6" w:rsidRPr="0BBE8FFC">
        <w:rPr>
          <w:color w:val="000000" w:themeColor="text1"/>
          <w:sz w:val="20"/>
          <w:szCs w:val="20"/>
        </w:rPr>
        <w:t xml:space="preserve"> </w:t>
      </w:r>
      <w:r w:rsidR="43ED39E6" w:rsidRPr="0BBE8FFC">
        <w:rPr>
          <w:rStyle w:val="Hyperlink"/>
          <w:rFonts w:asciiTheme="minorHAnsi" w:eastAsiaTheme="minorEastAsia" w:hAnsiTheme="minorHAnsi" w:cstheme="minorBidi"/>
          <w:color w:val="2E74B5" w:themeColor="accent5" w:themeShade="BF"/>
          <w:sz w:val="20"/>
          <w:szCs w:val="20"/>
          <w:lang w:val="en-US"/>
        </w:rPr>
        <w:t>https</w:t>
      </w:r>
      <w:r w:rsidR="43ED39E6" w:rsidRPr="0BBE8FFC">
        <w:rPr>
          <w:rStyle w:val="Hyperlink"/>
          <w:rFonts w:asciiTheme="minorHAnsi" w:eastAsiaTheme="minorEastAsia" w:hAnsiTheme="minorHAnsi" w:cstheme="minorBidi"/>
          <w:color w:val="2E74B5" w:themeColor="accent5" w:themeShade="BF"/>
          <w:sz w:val="20"/>
          <w:szCs w:val="20"/>
        </w:rPr>
        <w:t>://</w:t>
      </w:r>
      <w:proofErr w:type="spellStart"/>
      <w:r w:rsidR="43ED39E6" w:rsidRPr="0BBE8FFC">
        <w:rPr>
          <w:rStyle w:val="Hyperlink"/>
          <w:rFonts w:asciiTheme="minorHAnsi" w:eastAsiaTheme="minorEastAsia" w:hAnsiTheme="minorHAnsi" w:cstheme="minorBidi"/>
          <w:color w:val="2E74B5" w:themeColor="accent5" w:themeShade="BF"/>
          <w:sz w:val="20"/>
          <w:szCs w:val="20"/>
          <w:lang w:val="en-US"/>
        </w:rPr>
        <w:t>untf</w:t>
      </w:r>
      <w:proofErr w:type="spellEnd"/>
      <w:r w:rsidR="43ED39E6" w:rsidRPr="0BBE8FFC">
        <w:rPr>
          <w:rStyle w:val="Hyperlink"/>
          <w:rFonts w:asciiTheme="minorHAnsi" w:eastAsiaTheme="minorEastAsia" w:hAnsiTheme="minorHAnsi" w:cstheme="minorBidi"/>
          <w:color w:val="2E74B5" w:themeColor="accent5" w:themeShade="BF"/>
          <w:sz w:val="20"/>
          <w:szCs w:val="20"/>
        </w:rPr>
        <w:t>.</w:t>
      </w:r>
      <w:proofErr w:type="spellStart"/>
      <w:r w:rsidR="43ED39E6" w:rsidRPr="0BBE8FFC">
        <w:rPr>
          <w:rStyle w:val="Hyperlink"/>
          <w:rFonts w:asciiTheme="minorHAnsi" w:eastAsiaTheme="minorEastAsia" w:hAnsiTheme="minorHAnsi" w:cstheme="minorBidi"/>
          <w:color w:val="2E74B5" w:themeColor="accent5" w:themeShade="BF"/>
          <w:sz w:val="20"/>
          <w:szCs w:val="20"/>
          <w:lang w:val="en-US"/>
        </w:rPr>
        <w:t>unwomen</w:t>
      </w:r>
      <w:proofErr w:type="spellEnd"/>
      <w:r w:rsidR="43ED39E6" w:rsidRPr="0BBE8FFC">
        <w:rPr>
          <w:rStyle w:val="Hyperlink"/>
          <w:rFonts w:asciiTheme="minorHAnsi" w:eastAsiaTheme="minorEastAsia" w:hAnsiTheme="minorHAnsi" w:cstheme="minorBidi"/>
          <w:color w:val="2E74B5" w:themeColor="accent5" w:themeShade="BF"/>
          <w:sz w:val="20"/>
          <w:szCs w:val="20"/>
        </w:rPr>
        <w:t>.</w:t>
      </w:r>
      <w:r w:rsidR="43ED39E6" w:rsidRPr="0BBE8FFC">
        <w:rPr>
          <w:rStyle w:val="Hyperlink"/>
          <w:rFonts w:asciiTheme="minorHAnsi" w:eastAsiaTheme="minorEastAsia" w:hAnsiTheme="minorHAnsi" w:cstheme="minorBidi"/>
          <w:color w:val="2E74B5" w:themeColor="accent5" w:themeShade="BF"/>
          <w:sz w:val="20"/>
          <w:szCs w:val="20"/>
          <w:lang w:val="en-US"/>
        </w:rPr>
        <w:t>org</w:t>
      </w:r>
      <w:r w:rsidR="43ED39E6" w:rsidRPr="0BBE8FFC">
        <w:rPr>
          <w:rStyle w:val="Hyperlink"/>
          <w:rFonts w:asciiTheme="minorHAnsi" w:eastAsiaTheme="minorEastAsia" w:hAnsiTheme="minorHAnsi" w:cstheme="minorBidi"/>
          <w:color w:val="2E74B5" w:themeColor="accent5" w:themeShade="BF"/>
          <w:sz w:val="20"/>
          <w:szCs w:val="20"/>
        </w:rPr>
        <w:t>/</w:t>
      </w:r>
      <w:r w:rsidR="43ED39E6" w:rsidRPr="0BBE8FFC">
        <w:rPr>
          <w:rStyle w:val="Hyperlink"/>
          <w:rFonts w:asciiTheme="minorHAnsi" w:eastAsiaTheme="minorEastAsia" w:hAnsiTheme="minorHAnsi" w:cstheme="minorBidi"/>
          <w:color w:val="2E74B5" w:themeColor="accent5" w:themeShade="BF"/>
          <w:sz w:val="20"/>
          <w:szCs w:val="20"/>
          <w:lang w:val="en-US"/>
        </w:rPr>
        <w:t>sites</w:t>
      </w:r>
      <w:r w:rsidR="43ED39E6" w:rsidRPr="0BBE8FFC">
        <w:rPr>
          <w:rStyle w:val="Hyperlink"/>
          <w:rFonts w:asciiTheme="minorHAnsi" w:eastAsiaTheme="minorEastAsia" w:hAnsiTheme="minorHAnsi" w:cstheme="minorBidi"/>
          <w:color w:val="2E74B5" w:themeColor="accent5" w:themeShade="BF"/>
          <w:sz w:val="20"/>
          <w:szCs w:val="20"/>
        </w:rPr>
        <w:t>/</w:t>
      </w:r>
      <w:r w:rsidR="43ED39E6" w:rsidRPr="0BBE8FFC">
        <w:rPr>
          <w:rStyle w:val="Hyperlink"/>
          <w:rFonts w:asciiTheme="minorHAnsi" w:eastAsiaTheme="minorEastAsia" w:hAnsiTheme="minorHAnsi" w:cstheme="minorBidi"/>
          <w:color w:val="2E74B5" w:themeColor="accent5" w:themeShade="BF"/>
          <w:sz w:val="20"/>
          <w:szCs w:val="20"/>
          <w:lang w:val="en-US"/>
        </w:rPr>
        <w:t>default</w:t>
      </w:r>
      <w:r w:rsidR="43ED39E6" w:rsidRPr="0BBE8FFC">
        <w:rPr>
          <w:rStyle w:val="Hyperlink"/>
          <w:rFonts w:asciiTheme="minorHAnsi" w:eastAsiaTheme="minorEastAsia" w:hAnsiTheme="minorHAnsi" w:cstheme="minorBidi"/>
          <w:color w:val="2E74B5" w:themeColor="accent5" w:themeShade="BF"/>
          <w:sz w:val="20"/>
          <w:szCs w:val="20"/>
        </w:rPr>
        <w:t>/</w:t>
      </w:r>
      <w:r w:rsidR="43ED39E6" w:rsidRPr="0BBE8FFC">
        <w:rPr>
          <w:rStyle w:val="Hyperlink"/>
          <w:rFonts w:asciiTheme="minorHAnsi" w:eastAsiaTheme="minorEastAsia" w:hAnsiTheme="minorHAnsi" w:cstheme="minorBidi"/>
          <w:color w:val="2E74B5" w:themeColor="accent5" w:themeShade="BF"/>
          <w:sz w:val="20"/>
          <w:szCs w:val="20"/>
          <w:lang w:val="en-US"/>
        </w:rPr>
        <w:t>files</w:t>
      </w:r>
      <w:r w:rsidR="43ED39E6" w:rsidRPr="0BBE8FFC">
        <w:rPr>
          <w:rStyle w:val="Hyperlink"/>
          <w:rFonts w:asciiTheme="minorHAnsi" w:eastAsiaTheme="minorEastAsia" w:hAnsiTheme="minorHAnsi" w:cstheme="minorBidi"/>
          <w:color w:val="2E74B5" w:themeColor="accent5" w:themeShade="BF"/>
          <w:sz w:val="20"/>
          <w:szCs w:val="20"/>
        </w:rPr>
        <w:t>/2022-01/</w:t>
      </w:r>
      <w:r w:rsidR="43ED39E6" w:rsidRPr="0BBE8FFC">
        <w:rPr>
          <w:rStyle w:val="Hyperlink"/>
          <w:rFonts w:asciiTheme="minorHAnsi" w:eastAsiaTheme="minorEastAsia" w:hAnsiTheme="minorHAnsi" w:cstheme="minorBidi"/>
          <w:color w:val="2E74B5" w:themeColor="accent5" w:themeShade="BF"/>
          <w:sz w:val="20"/>
          <w:szCs w:val="20"/>
          <w:lang w:val="en-US"/>
        </w:rPr>
        <w:t>synthesis</w:t>
      </w:r>
      <w:r w:rsidR="43ED39E6" w:rsidRPr="0BBE8FFC">
        <w:rPr>
          <w:rStyle w:val="Hyperlink"/>
          <w:rFonts w:asciiTheme="minorHAnsi" w:eastAsiaTheme="minorEastAsia" w:hAnsiTheme="minorHAnsi" w:cstheme="minorBidi"/>
          <w:color w:val="2E74B5" w:themeColor="accent5" w:themeShade="BF"/>
          <w:sz w:val="20"/>
          <w:szCs w:val="20"/>
        </w:rPr>
        <w:t>%20</w:t>
      </w:r>
      <w:r w:rsidR="43ED39E6" w:rsidRPr="0BBE8FFC">
        <w:rPr>
          <w:rStyle w:val="Hyperlink"/>
          <w:rFonts w:asciiTheme="minorHAnsi" w:eastAsiaTheme="minorEastAsia" w:hAnsiTheme="minorHAnsi" w:cstheme="minorBidi"/>
          <w:color w:val="2E74B5" w:themeColor="accent5" w:themeShade="BF"/>
          <w:sz w:val="20"/>
          <w:szCs w:val="20"/>
          <w:lang w:val="en-US"/>
        </w:rPr>
        <w:t>review</w:t>
      </w:r>
      <w:r w:rsidR="43ED39E6" w:rsidRPr="0BBE8FFC">
        <w:rPr>
          <w:rStyle w:val="Hyperlink"/>
          <w:rFonts w:asciiTheme="minorHAnsi" w:eastAsiaTheme="minorEastAsia" w:hAnsiTheme="minorHAnsi" w:cstheme="minorBidi"/>
          <w:color w:val="2E74B5" w:themeColor="accent5" w:themeShade="BF"/>
          <w:sz w:val="20"/>
          <w:szCs w:val="20"/>
        </w:rPr>
        <w:t>%20-%20</w:t>
      </w:r>
      <w:r w:rsidR="43ED39E6" w:rsidRPr="0BBE8FFC">
        <w:rPr>
          <w:rStyle w:val="Hyperlink"/>
          <w:rFonts w:asciiTheme="minorHAnsi" w:eastAsiaTheme="minorEastAsia" w:hAnsiTheme="minorHAnsi" w:cstheme="minorBidi"/>
          <w:color w:val="2E74B5" w:themeColor="accent5" w:themeShade="BF"/>
          <w:sz w:val="20"/>
          <w:szCs w:val="20"/>
          <w:lang w:val="en-US"/>
        </w:rPr>
        <w:t>intersectional</w:t>
      </w:r>
      <w:r w:rsidR="43ED39E6" w:rsidRPr="0BBE8FFC">
        <w:rPr>
          <w:rStyle w:val="Hyperlink"/>
          <w:rFonts w:asciiTheme="minorHAnsi" w:eastAsiaTheme="minorEastAsia" w:hAnsiTheme="minorHAnsi" w:cstheme="minorBidi"/>
          <w:color w:val="2E74B5" w:themeColor="accent5" w:themeShade="BF"/>
          <w:sz w:val="20"/>
          <w:szCs w:val="20"/>
        </w:rPr>
        <w:t>%20</w:t>
      </w:r>
      <w:proofErr w:type="spellStart"/>
      <w:r w:rsidR="43ED39E6" w:rsidRPr="0BBE8FFC">
        <w:rPr>
          <w:rStyle w:val="Hyperlink"/>
          <w:rFonts w:asciiTheme="minorHAnsi" w:eastAsiaTheme="minorEastAsia" w:hAnsiTheme="minorHAnsi" w:cstheme="minorBidi"/>
          <w:color w:val="2E74B5" w:themeColor="accent5" w:themeShade="BF"/>
          <w:sz w:val="20"/>
          <w:szCs w:val="20"/>
          <w:lang w:val="en-US"/>
        </w:rPr>
        <w:t>aproaches</w:t>
      </w:r>
      <w:proofErr w:type="spellEnd"/>
      <w:r w:rsidR="43ED39E6" w:rsidRPr="0BBE8FFC">
        <w:rPr>
          <w:rStyle w:val="Hyperlink"/>
          <w:rFonts w:asciiTheme="minorHAnsi" w:eastAsiaTheme="minorEastAsia" w:hAnsiTheme="minorHAnsi" w:cstheme="minorBidi"/>
          <w:color w:val="2E74B5" w:themeColor="accent5" w:themeShade="BF"/>
          <w:sz w:val="20"/>
          <w:szCs w:val="20"/>
        </w:rPr>
        <w:t>.</w:t>
      </w:r>
      <w:r w:rsidR="43ED39E6" w:rsidRPr="0BBE8FFC">
        <w:rPr>
          <w:rStyle w:val="Hyperlink"/>
          <w:rFonts w:asciiTheme="minorHAnsi" w:eastAsiaTheme="minorEastAsia" w:hAnsiTheme="minorHAnsi" w:cstheme="minorBidi"/>
          <w:color w:val="2E74B5" w:themeColor="accent5" w:themeShade="BF"/>
          <w:sz w:val="20"/>
          <w:szCs w:val="20"/>
          <w:lang w:val="en-US"/>
        </w:rPr>
        <w:t>pdf</w:t>
      </w:r>
    </w:p>
    <w:p w14:paraId="42DE9C2A" w14:textId="0FA6CC84" w:rsidR="00DB275F" w:rsidRPr="00655CED" w:rsidRDefault="00DB275F" w:rsidP="00DB275F">
      <w:pPr>
        <w:pStyle w:val="PlainText"/>
        <w:spacing w:before="200" w:after="120"/>
        <w:jc w:val="both"/>
        <w:rPr>
          <w:rFonts w:ascii="Calibri" w:hAnsi="Calibri"/>
          <w:color w:val="auto"/>
          <w:sz w:val="22"/>
          <w:szCs w:val="22"/>
        </w:rPr>
      </w:pPr>
      <w:r>
        <w:rPr>
          <w:rFonts w:ascii="Calibri" w:hAnsi="Calibri"/>
          <w:color w:val="auto"/>
          <w:sz w:val="22"/>
        </w:rPr>
        <w:t xml:space="preserve">Следующие дополнительные ресурсы также могут быть особенно полезны при разработке вашего предложения с </w:t>
      </w:r>
      <w:r>
        <w:rPr>
          <w:rFonts w:ascii="Calibri" w:hAnsi="Calibri"/>
          <w:b/>
          <w:color w:val="auto"/>
          <w:sz w:val="22"/>
        </w:rPr>
        <w:t>учетом готовности к чрезвычайным ситуациям, гуманитарного реагирования и восстановления после затяжного кризиса</w:t>
      </w:r>
      <w:r>
        <w:rPr>
          <w:rFonts w:ascii="Calibri" w:hAnsi="Calibri"/>
          <w:color w:val="auto"/>
          <w:sz w:val="22"/>
        </w:rPr>
        <w:t xml:space="preserve">: </w:t>
      </w:r>
    </w:p>
    <w:p w14:paraId="44EB8D15" w14:textId="4D0AE6B7" w:rsidR="000256CE" w:rsidRPr="000256CE" w:rsidRDefault="000256CE" w:rsidP="000256CE">
      <w:pPr>
        <w:numPr>
          <w:ilvl w:val="0"/>
          <w:numId w:val="11"/>
        </w:numPr>
        <w:tabs>
          <w:tab w:val="clear" w:pos="720"/>
          <w:tab w:val="num" w:pos="360"/>
        </w:tabs>
        <w:spacing w:after="40"/>
        <w:ind w:left="360"/>
        <w:rPr>
          <w:rFonts w:cstheme="minorBidi"/>
          <w:color w:val="0070C0"/>
          <w:sz w:val="20"/>
          <w:szCs w:val="20"/>
        </w:rPr>
      </w:pPr>
      <w:r w:rsidRPr="0BBE8FFC">
        <w:rPr>
          <w:b/>
          <w:bCs/>
          <w:sz w:val="20"/>
          <w:szCs w:val="20"/>
        </w:rPr>
        <w:t>Интеграция мероприятий по борьбе с насилием по признаку пола в гуманитарную деятельность.</w:t>
      </w:r>
      <w:r w:rsidRPr="0BBE8FFC">
        <w:rPr>
          <w:sz w:val="20"/>
          <w:szCs w:val="20"/>
        </w:rPr>
        <w:t xml:space="preserve"> Межведомственный постоянный комитет. Руководство по интеграции деятельности по борьбе с насилием по признаку пола в гуманитарную деятельность: снижение риска, повышение устойчивости и помощь в восстановлении. Включает ресурсы по наращиванию потенциала, дополнительные ресурсы и документы для реализации, ссылки на сообщества, карманный справочник, доступ к центру знаний, который включает в себя учебный модуль по денежной и ваучерной помощи и сборник по насилию по признаку пола, а также дополнительную информацию.</w:t>
      </w:r>
      <w:r w:rsidRPr="0BBE8FFC">
        <w:rPr>
          <w:color w:val="0070C0"/>
          <w:sz w:val="20"/>
          <w:szCs w:val="20"/>
        </w:rPr>
        <w:t xml:space="preserve"> </w:t>
      </w:r>
      <w:r w:rsidRPr="0BBE8FFC">
        <w:rPr>
          <w:rStyle w:val="Hyperlink"/>
          <w:rFonts w:asciiTheme="minorHAnsi" w:hAnsiTheme="minorHAnsi"/>
          <w:color w:val="0070C0"/>
          <w:sz w:val="20"/>
          <w:szCs w:val="20"/>
        </w:rPr>
        <w:t xml:space="preserve"> </w:t>
      </w:r>
      <w:hyperlink r:id="rId34">
        <w:r w:rsidRPr="0BBE8FFC">
          <w:rPr>
            <w:rStyle w:val="Hyperlink"/>
            <w:rFonts w:asciiTheme="minorHAnsi" w:hAnsiTheme="minorHAnsi"/>
            <w:color w:val="0070C0"/>
            <w:sz w:val="20"/>
            <w:szCs w:val="20"/>
          </w:rPr>
          <w:t>https://gbvguidelines.org/en/</w:t>
        </w:r>
      </w:hyperlink>
    </w:p>
    <w:p w14:paraId="79688E1C" w14:textId="3641EBC6" w:rsidR="004E7B54" w:rsidRDefault="004E7B54" w:rsidP="00DB275F">
      <w:pPr>
        <w:numPr>
          <w:ilvl w:val="0"/>
          <w:numId w:val="11"/>
        </w:numPr>
        <w:tabs>
          <w:tab w:val="clear" w:pos="720"/>
          <w:tab w:val="num" w:pos="360"/>
        </w:tabs>
        <w:spacing w:after="40"/>
        <w:ind w:left="360"/>
        <w:rPr>
          <w:rFonts w:cstheme="minorBidi"/>
          <w:color w:val="0070C0"/>
          <w:sz w:val="20"/>
          <w:szCs w:val="20"/>
        </w:rPr>
      </w:pPr>
      <w:r w:rsidRPr="0BBE8FFC">
        <w:rPr>
          <w:b/>
          <w:bCs/>
          <w:sz w:val="20"/>
          <w:szCs w:val="20"/>
        </w:rPr>
        <w:lastRenderedPageBreak/>
        <w:t>Минимальные стандарты в отношении насилия по признаку пола в чрезвычайных ситуациях.</w:t>
      </w:r>
      <w:r w:rsidRPr="0BBE8FFC">
        <w:rPr>
          <w:sz w:val="20"/>
          <w:szCs w:val="20"/>
        </w:rPr>
        <w:t xml:space="preserve"> GBV AoR. Шестнадцать межведомственных минимальных стандартов в отношении насилия по признаку пола в чрезвычайных ситуациях. </w:t>
      </w:r>
      <w:hyperlink r:id="rId35">
        <w:r w:rsidRPr="0BBE8FFC">
          <w:rPr>
            <w:rStyle w:val="Hyperlink"/>
            <w:rFonts w:asciiTheme="minorHAnsi" w:hAnsiTheme="minorHAnsi"/>
            <w:color w:val="0070C0"/>
            <w:sz w:val="20"/>
            <w:szCs w:val="20"/>
          </w:rPr>
          <w:t>https://gbvaor.net/gbviems</w:t>
        </w:r>
      </w:hyperlink>
      <w:r w:rsidRPr="0BBE8FFC">
        <w:rPr>
          <w:rStyle w:val="Hyperlink"/>
          <w:rFonts w:asciiTheme="minorHAnsi" w:hAnsiTheme="minorHAnsi"/>
          <w:sz w:val="20"/>
          <w:szCs w:val="20"/>
        </w:rPr>
        <w:t xml:space="preserve"> </w:t>
      </w:r>
      <w:r w:rsidRPr="0BBE8FFC">
        <w:rPr>
          <w:color w:val="0070C0"/>
          <w:sz w:val="20"/>
          <w:szCs w:val="20"/>
        </w:rPr>
        <w:t>(поиск по языку)</w:t>
      </w:r>
    </w:p>
    <w:p w14:paraId="61D26DA5" w14:textId="1D3A44AB" w:rsidR="004E7B54" w:rsidRPr="00534D30" w:rsidRDefault="000256CE" w:rsidP="00DB275F">
      <w:pPr>
        <w:numPr>
          <w:ilvl w:val="0"/>
          <w:numId w:val="11"/>
        </w:numPr>
        <w:tabs>
          <w:tab w:val="clear" w:pos="720"/>
          <w:tab w:val="num" w:pos="360"/>
        </w:tabs>
        <w:spacing w:after="40"/>
        <w:ind w:left="360"/>
        <w:rPr>
          <w:rFonts w:cstheme="minorBidi"/>
          <w:sz w:val="20"/>
          <w:szCs w:val="20"/>
        </w:rPr>
      </w:pPr>
      <w:r w:rsidRPr="0BBE8FFC">
        <w:rPr>
          <w:b/>
          <w:bCs/>
          <w:sz w:val="20"/>
          <w:szCs w:val="20"/>
        </w:rPr>
        <w:t>Межведомственное руководство по ведению случаев насилия по признаку пола.</w:t>
      </w:r>
      <w:r w:rsidRPr="0BBE8FFC">
        <w:rPr>
          <w:sz w:val="20"/>
          <w:szCs w:val="20"/>
        </w:rPr>
        <w:t xml:space="preserve"> Руководящий комитет Системы управления информацией о фактах насилия по признаку пола. Руководство по предоставлению услуг по уходу и ведению случая для жертв насилия по признаку пола в гуманитарной работе, 2017 г.</w:t>
      </w:r>
      <w:r>
        <w:t xml:space="preserve"> </w:t>
      </w:r>
      <w:hyperlink r:id="rId36">
        <w:r w:rsidRPr="0BBE8FFC">
          <w:rPr>
            <w:rStyle w:val="Hyperlink"/>
            <w:rFonts w:asciiTheme="minorHAnsi" w:hAnsiTheme="minorHAnsi"/>
            <w:color w:val="2E74B5" w:themeColor="accent5" w:themeShade="BF"/>
            <w:sz w:val="20"/>
            <w:szCs w:val="20"/>
          </w:rPr>
          <w:t>https://gbvresponders.org/wp-content/uploads/2017/04/Interagency-GBV-Case-Management-Guidelines_Final_2017_Low-Res.pdf</w:t>
        </w:r>
      </w:hyperlink>
    </w:p>
    <w:p w14:paraId="195D0811" w14:textId="608A4308" w:rsidR="005222D6" w:rsidRPr="00534D30" w:rsidRDefault="00623C18" w:rsidP="00DB275F">
      <w:pPr>
        <w:numPr>
          <w:ilvl w:val="0"/>
          <w:numId w:val="11"/>
        </w:numPr>
        <w:tabs>
          <w:tab w:val="clear" w:pos="720"/>
          <w:tab w:val="num" w:pos="360"/>
        </w:tabs>
        <w:spacing w:after="40"/>
        <w:ind w:left="360"/>
        <w:rPr>
          <w:rFonts w:cstheme="minorBidi"/>
          <w:sz w:val="20"/>
          <w:szCs w:val="20"/>
        </w:rPr>
      </w:pPr>
      <w:r w:rsidRPr="0BBE8FFC">
        <w:rPr>
          <w:b/>
          <w:bCs/>
          <w:sz w:val="20"/>
          <w:szCs w:val="20"/>
        </w:rPr>
        <w:t>Гендерное равенство в контексте взаимосвязи гуманитарной деятельности, развития и мира.</w:t>
      </w:r>
      <w:r w:rsidRPr="0BBE8FFC">
        <w:rPr>
          <w:sz w:val="20"/>
          <w:szCs w:val="20"/>
        </w:rPr>
        <w:t xml:space="preserve"> ОЭСР, 2021 г</w:t>
      </w:r>
      <w:r>
        <w:t xml:space="preserve"> </w:t>
      </w:r>
      <w:hyperlink r:id="rId37">
        <w:r w:rsidRPr="0BBE8FFC">
          <w:rPr>
            <w:rStyle w:val="Hyperlink"/>
            <w:rFonts w:asciiTheme="minorHAnsi" w:hAnsiTheme="minorHAnsi"/>
            <w:color w:val="0070C0"/>
            <w:sz w:val="20"/>
            <w:szCs w:val="20"/>
          </w:rPr>
          <w:t>https://www.oecd.org/dac/gender-equality-across-the-hdp-nexus-july2021.pdf</w:t>
        </w:r>
      </w:hyperlink>
    </w:p>
    <w:p w14:paraId="4386CDA2" w14:textId="333A80AB" w:rsidR="00DB275F" w:rsidRPr="00534D30" w:rsidRDefault="00623C18" w:rsidP="00623C18">
      <w:pPr>
        <w:numPr>
          <w:ilvl w:val="0"/>
          <w:numId w:val="11"/>
        </w:numPr>
        <w:tabs>
          <w:tab w:val="clear" w:pos="720"/>
          <w:tab w:val="num" w:pos="360"/>
        </w:tabs>
        <w:spacing w:after="40"/>
        <w:ind w:left="360"/>
        <w:rPr>
          <w:rFonts w:cstheme="minorBidi"/>
          <w:sz w:val="20"/>
          <w:szCs w:val="20"/>
        </w:rPr>
      </w:pPr>
      <w:r w:rsidRPr="0BBE8FFC">
        <w:rPr>
          <w:b/>
          <w:bCs/>
          <w:sz w:val="20"/>
          <w:szCs w:val="20"/>
        </w:rPr>
        <w:t>Руководство по продвижению локализации с учетом признака пола в гуманитарной деятельности. «ООН</w:t>
      </w:r>
      <w:r w:rsidRPr="0BBE8FFC">
        <w:rPr>
          <w:sz w:val="20"/>
          <w:szCs w:val="20"/>
        </w:rPr>
        <w:t xml:space="preserve">-женщины». Руководство, 2020 г. </w:t>
      </w:r>
      <w:hyperlink r:id="rId38">
        <w:r w:rsidRPr="0BBE8FFC">
          <w:rPr>
            <w:rStyle w:val="Hyperlink"/>
            <w:rFonts w:asciiTheme="minorHAnsi" w:hAnsiTheme="minorHAnsi"/>
            <w:color w:val="0070C0"/>
            <w:sz w:val="20"/>
            <w:szCs w:val="20"/>
          </w:rPr>
          <w:t>https://interagencystandingcommittee.org/system/files/2020-05/UN%20Women%20-%20How%20to%20promote%20gender-responsive%20localisation%20in%20humanitarian%20action%20-%20Guidance%20Note.pdf</w:t>
        </w:r>
      </w:hyperlink>
      <w:r w:rsidRPr="0BBE8FFC">
        <w:rPr>
          <w:color w:val="0070C0"/>
          <w:sz w:val="20"/>
          <w:szCs w:val="20"/>
        </w:rPr>
        <w:t xml:space="preserve"> </w:t>
      </w:r>
    </w:p>
    <w:p w14:paraId="55FD4E38" w14:textId="6666F623" w:rsidR="0091256D" w:rsidRPr="00534D30" w:rsidRDefault="0091256D" w:rsidP="00623C18">
      <w:pPr>
        <w:numPr>
          <w:ilvl w:val="0"/>
          <w:numId w:val="11"/>
        </w:numPr>
        <w:tabs>
          <w:tab w:val="clear" w:pos="720"/>
          <w:tab w:val="num" w:pos="360"/>
        </w:tabs>
        <w:spacing w:after="40"/>
        <w:ind w:left="360"/>
        <w:rPr>
          <w:rFonts w:cstheme="minorBidi"/>
          <w:sz w:val="20"/>
          <w:szCs w:val="20"/>
        </w:rPr>
      </w:pPr>
      <w:r w:rsidRPr="0BBE8FFC">
        <w:rPr>
          <w:b/>
          <w:bCs/>
          <w:sz w:val="20"/>
          <w:szCs w:val="20"/>
        </w:rPr>
        <w:t xml:space="preserve">Изучение адаптивности. Инициатива «Луч света», 2021 г. Укрепление взаимосвязи между гуманитарной деятельностью, развитием и миром для прекращения НОЖД. </w:t>
      </w:r>
      <w:hyperlink r:id="rId39">
        <w:r w:rsidRPr="0BBE8FFC">
          <w:rPr>
            <w:rStyle w:val="Hyperlink"/>
            <w:rFonts w:asciiTheme="minorHAnsi" w:hAnsiTheme="minorHAnsi"/>
            <w:color w:val="0070C0"/>
            <w:sz w:val="20"/>
            <w:szCs w:val="20"/>
          </w:rPr>
          <w:t>https://www.spotlightinitiative.org/publications/adaptability-spotlight-initiative</w:t>
        </w:r>
      </w:hyperlink>
    </w:p>
    <w:p w14:paraId="2F9F5AE5" w14:textId="16FD8AA3" w:rsidR="00815D1F" w:rsidRPr="00534D30" w:rsidRDefault="00815D1F" w:rsidP="00DB275F">
      <w:pPr>
        <w:numPr>
          <w:ilvl w:val="0"/>
          <w:numId w:val="11"/>
        </w:numPr>
        <w:tabs>
          <w:tab w:val="clear" w:pos="720"/>
          <w:tab w:val="num" w:pos="360"/>
        </w:tabs>
        <w:spacing w:after="40"/>
        <w:ind w:left="360"/>
        <w:rPr>
          <w:rFonts w:cstheme="minorBidi"/>
          <w:sz w:val="20"/>
          <w:szCs w:val="20"/>
        </w:rPr>
      </w:pPr>
      <w:r w:rsidRPr="0BBE8FFC">
        <w:rPr>
          <w:b/>
          <w:bCs/>
          <w:sz w:val="20"/>
          <w:szCs w:val="20"/>
        </w:rPr>
        <w:t>Гендер и чрезвычайные ситуации. Быстрый гендерный анализ.</w:t>
      </w:r>
      <w:r w:rsidRPr="0BBE8FFC">
        <w:rPr>
          <w:sz w:val="20"/>
          <w:szCs w:val="20"/>
        </w:rPr>
        <w:t xml:space="preserve"> CARE. Ссылка облегчает доступ к различным ресурсам для интеграции гендерных вопросов в реагирование на чрезвычайные ситуации в различных отраслях, доступ к инструментам для быстрого гендерного анализа, руководство по разработке и реализации программ. </w:t>
      </w:r>
      <w:hyperlink r:id="rId40">
        <w:r w:rsidRPr="0BBE8FFC">
          <w:rPr>
            <w:rStyle w:val="Hyperlink"/>
            <w:rFonts w:asciiTheme="minorHAnsi" w:hAnsiTheme="minorHAnsi"/>
            <w:color w:val="0070C0"/>
            <w:sz w:val="20"/>
            <w:szCs w:val="20"/>
          </w:rPr>
          <w:t>https://www.careemergencytoolkit.org/gender/gender-in-emergencies/</w:t>
        </w:r>
      </w:hyperlink>
    </w:p>
    <w:p w14:paraId="106EC11D" w14:textId="368040E9" w:rsidR="00F30D15" w:rsidRPr="00534D30" w:rsidRDefault="00F30D15" w:rsidP="202F503F">
      <w:pPr>
        <w:numPr>
          <w:ilvl w:val="0"/>
          <w:numId w:val="11"/>
        </w:numPr>
        <w:tabs>
          <w:tab w:val="clear" w:pos="720"/>
          <w:tab w:val="num" w:pos="360"/>
        </w:tabs>
        <w:spacing w:after="40"/>
        <w:ind w:left="360"/>
        <w:rPr>
          <w:rFonts w:cstheme="minorBidi"/>
          <w:sz w:val="20"/>
          <w:szCs w:val="20"/>
        </w:rPr>
      </w:pPr>
      <w:r w:rsidRPr="0BBE8FFC">
        <w:rPr>
          <w:b/>
          <w:bCs/>
          <w:sz w:val="20"/>
          <w:szCs w:val="20"/>
        </w:rPr>
        <w:t>Защита от сексуальной эксплуатации и надругательств.</w:t>
      </w:r>
      <w:r w:rsidRPr="0BBE8FFC">
        <w:rPr>
          <w:sz w:val="20"/>
          <w:szCs w:val="20"/>
        </w:rPr>
        <w:t xml:space="preserve"> Межведомственный постоянный комитет. См. веб-страницу с соответствующей информацией о существующих политиках, инструментах и разнообразных ресурсах. </w:t>
      </w:r>
      <w:hyperlink r:id="rId41">
        <w:r w:rsidRPr="0BBE8FFC">
          <w:rPr>
            <w:rStyle w:val="Hyperlink"/>
            <w:rFonts w:asciiTheme="minorHAnsi" w:eastAsia="Times New Roman" w:hAnsiTheme="minorHAnsi"/>
            <w:color w:val="2E74B5" w:themeColor="accent5" w:themeShade="BF"/>
            <w:sz w:val="20"/>
            <w:szCs w:val="20"/>
          </w:rPr>
          <w:t>https://psea</w:t>
        </w:r>
        <w:r w:rsidRPr="0BBE8FFC">
          <w:rPr>
            <w:rStyle w:val="Hyperlink"/>
            <w:rFonts w:asciiTheme="minorHAnsi" w:hAnsiTheme="minorHAnsi"/>
            <w:color w:val="2E74B5" w:themeColor="accent5" w:themeShade="BF"/>
            <w:sz w:val="20"/>
            <w:szCs w:val="20"/>
          </w:rPr>
          <w:t>.interagencystandingcommittee.org/</w:t>
        </w:r>
      </w:hyperlink>
    </w:p>
    <w:p w14:paraId="0F1714CE" w14:textId="2140AED4" w:rsidR="00815D1F" w:rsidRPr="00B067EC" w:rsidRDefault="00852D83" w:rsidP="00D32F8C">
      <w:pPr>
        <w:numPr>
          <w:ilvl w:val="0"/>
          <w:numId w:val="11"/>
        </w:numPr>
        <w:tabs>
          <w:tab w:val="clear" w:pos="720"/>
          <w:tab w:val="num" w:pos="360"/>
        </w:tabs>
        <w:spacing w:after="40"/>
        <w:ind w:left="360"/>
        <w:rPr>
          <w:rStyle w:val="Hyperlink"/>
          <w:rFonts w:asciiTheme="minorHAnsi" w:eastAsia="Times New Roman" w:hAnsiTheme="minorHAnsi" w:cstheme="minorBidi"/>
          <w:i w:val="0"/>
          <w:sz w:val="20"/>
          <w:szCs w:val="20"/>
        </w:rPr>
      </w:pPr>
      <w:r w:rsidRPr="0BBE8FFC">
        <w:rPr>
          <w:b/>
          <w:bCs/>
          <w:sz w:val="20"/>
          <w:szCs w:val="20"/>
        </w:rPr>
        <w:t>Гендер и чрезвычайные ситуации.</w:t>
      </w:r>
      <w:r w:rsidRPr="0BBE8FFC">
        <w:rPr>
          <w:sz w:val="20"/>
          <w:szCs w:val="20"/>
        </w:rPr>
        <w:t xml:space="preserve"> Межведомственный постоянный комитет. Руководство по гендерным вопросам содержит соответствующие рекомендации по интеграции соображений гендерного равенства в цикл управления гуманитарными программами. </w:t>
      </w:r>
      <w:hyperlink r:id="rId42">
        <w:r w:rsidRPr="0BBE8FFC">
          <w:rPr>
            <w:rStyle w:val="Hyperlink"/>
            <w:rFonts w:asciiTheme="minorHAnsi" w:hAnsiTheme="minorHAnsi"/>
            <w:color w:val="0070C0"/>
            <w:sz w:val="20"/>
            <w:szCs w:val="20"/>
          </w:rPr>
          <w:t>https://interagencystandingcommittee.org/system/files/2018-iasc_gender_handbook_for_humanitarian_action_eng_0.pdf</w:t>
        </w:r>
      </w:hyperlink>
    </w:p>
    <w:p w14:paraId="497FC5DE" w14:textId="77777777" w:rsidR="00B067EC" w:rsidRPr="00D32F8C" w:rsidRDefault="00B067EC" w:rsidP="00B067EC">
      <w:pPr>
        <w:spacing w:after="40"/>
        <w:ind w:left="360"/>
        <w:rPr>
          <w:rFonts w:cstheme="minorBidi"/>
          <w:sz w:val="20"/>
          <w:szCs w:val="20"/>
        </w:rPr>
      </w:pPr>
    </w:p>
    <w:p w14:paraId="6B2E478D" w14:textId="30CEEA55" w:rsidR="00BC1E0A" w:rsidRPr="00655CED" w:rsidRDefault="00BC1E0A" w:rsidP="00B067EC">
      <w:pPr>
        <w:spacing w:after="40"/>
        <w:rPr>
          <w:rFonts w:ascii="Calibri" w:hAnsi="Calibri"/>
          <w:szCs w:val="22"/>
        </w:rPr>
      </w:pPr>
      <w:r>
        <w:rPr>
          <w:rFonts w:ascii="Calibri" w:hAnsi="Calibri"/>
        </w:rPr>
        <w:t xml:space="preserve">Следующие ресурсы, </w:t>
      </w:r>
      <w:r>
        <w:rPr>
          <w:rFonts w:ascii="Calibri" w:hAnsi="Calibri"/>
          <w:b/>
        </w:rPr>
        <w:t>посвященные COVID-19</w:t>
      </w:r>
      <w:r>
        <w:rPr>
          <w:rFonts w:ascii="Calibri" w:hAnsi="Calibri"/>
        </w:rPr>
        <w:t xml:space="preserve">, также могут быть особенно полезны при разработке вашего предложения: </w:t>
      </w:r>
    </w:p>
    <w:p w14:paraId="5171EB9F" w14:textId="77777777" w:rsidR="00BC1E0A" w:rsidRPr="00E77706" w:rsidRDefault="00BC1E0A" w:rsidP="00BC1E0A">
      <w:pPr>
        <w:numPr>
          <w:ilvl w:val="0"/>
          <w:numId w:val="11"/>
        </w:numPr>
        <w:tabs>
          <w:tab w:val="clear" w:pos="720"/>
          <w:tab w:val="num" w:pos="360"/>
        </w:tabs>
        <w:spacing w:after="40"/>
        <w:ind w:left="360"/>
        <w:rPr>
          <w:rFonts w:cstheme="minorBidi"/>
          <w:color w:val="0070C0"/>
          <w:sz w:val="20"/>
          <w:szCs w:val="20"/>
        </w:rPr>
      </w:pPr>
      <w:r w:rsidRPr="0BBE8FFC">
        <w:rPr>
          <w:b/>
          <w:bCs/>
          <w:sz w:val="20"/>
          <w:szCs w:val="20"/>
        </w:rPr>
        <w:t xml:space="preserve">Сбор данных о насилии в отношении женщин и девочек во время COVID-19. </w:t>
      </w:r>
      <w:r w:rsidRPr="0BBE8FFC">
        <w:rPr>
          <w:sz w:val="20"/>
          <w:szCs w:val="20"/>
        </w:rPr>
        <w:t xml:space="preserve">Структура «ООН-женщины», 2020 г. </w:t>
      </w:r>
      <w:r w:rsidRPr="0BBE8FFC">
        <w:rPr>
          <w:rStyle w:val="Hyperlink"/>
          <w:rFonts w:asciiTheme="minorHAnsi" w:hAnsiTheme="minorHAnsi"/>
          <w:color w:val="0070C0"/>
          <w:sz w:val="20"/>
          <w:szCs w:val="20"/>
        </w:rPr>
        <w:t>https://www.unwomen.org/en/digital-library/publications/2020/04/issue-brief-violence-against-women-and-girls-data-collection-during-covid-19</w:t>
      </w:r>
    </w:p>
    <w:p w14:paraId="1A690E54" w14:textId="20AD72B8" w:rsidR="00BC1E0A" w:rsidRPr="00E77706" w:rsidRDefault="00BC1E0A" w:rsidP="00BC1E0A">
      <w:pPr>
        <w:numPr>
          <w:ilvl w:val="0"/>
          <w:numId w:val="11"/>
        </w:numPr>
        <w:tabs>
          <w:tab w:val="clear" w:pos="720"/>
          <w:tab w:val="num" w:pos="360"/>
        </w:tabs>
        <w:spacing w:after="40"/>
        <w:ind w:left="360"/>
        <w:rPr>
          <w:rFonts w:cstheme="minorBidi"/>
          <w:color w:val="0070C0"/>
          <w:sz w:val="20"/>
          <w:szCs w:val="20"/>
        </w:rPr>
      </w:pPr>
      <w:r w:rsidRPr="0BBE8FFC">
        <w:rPr>
          <w:b/>
          <w:bCs/>
          <w:sz w:val="20"/>
          <w:szCs w:val="20"/>
        </w:rPr>
        <w:t>COVID-19 и предоставление основных услуг женщинам и девочкам, пережившим насилие.</w:t>
      </w:r>
      <w:r w:rsidRPr="0BBE8FFC">
        <w:rPr>
          <w:sz w:val="20"/>
          <w:szCs w:val="20"/>
        </w:rPr>
        <w:t xml:space="preserve"> Структура «ООН-женщины», 2020 г. </w:t>
      </w:r>
      <w:hyperlink r:id="rId43">
        <w:r w:rsidRPr="0BBE8FFC">
          <w:rPr>
            <w:rStyle w:val="Hyperlink"/>
            <w:rFonts w:asciiTheme="minorHAnsi" w:hAnsiTheme="minorHAnsi"/>
            <w:color w:val="0070C0"/>
            <w:sz w:val="20"/>
            <w:szCs w:val="20"/>
          </w:rPr>
          <w:t>https://www.unwomen.org/en/digital-library/publications/2020/04/brief-covid-19-and-essential-services-provision-for-survivors-of-violence-against-women-and-girls</w:t>
        </w:r>
      </w:hyperlink>
    </w:p>
    <w:p w14:paraId="4B575EA4" w14:textId="3916B185" w:rsidR="00BC1E0A" w:rsidRPr="00E77706" w:rsidRDefault="00BC1E0A" w:rsidP="00BC1E0A">
      <w:pPr>
        <w:numPr>
          <w:ilvl w:val="0"/>
          <w:numId w:val="11"/>
        </w:numPr>
        <w:tabs>
          <w:tab w:val="clear" w:pos="720"/>
          <w:tab w:val="num" w:pos="360"/>
        </w:tabs>
        <w:spacing w:after="40"/>
        <w:ind w:left="360"/>
        <w:rPr>
          <w:rStyle w:val="Hyperlink"/>
          <w:rFonts w:asciiTheme="minorHAnsi" w:hAnsiTheme="minorHAnsi"/>
          <w:color w:val="4472C4" w:themeColor="accent1"/>
          <w:sz w:val="20"/>
          <w:szCs w:val="20"/>
        </w:rPr>
      </w:pPr>
      <w:r w:rsidRPr="0BBE8FFC">
        <w:rPr>
          <w:b/>
          <w:bCs/>
          <w:sz w:val="20"/>
          <w:szCs w:val="20"/>
        </w:rPr>
        <w:t>Брифинг UNTF EVAW о влиянии COVID-19 на насилие в отношении женщин через призму гражданского общества и организаций по защите прав женщин.</w:t>
      </w:r>
      <w:r w:rsidRPr="0BBE8FFC">
        <w:rPr>
          <w:sz w:val="20"/>
          <w:szCs w:val="20"/>
        </w:rPr>
        <w:t xml:space="preserve"> Целевой фонд ООН в поддержку действий по ликвидации насилия в отношении женщин, 2020 г. </w:t>
      </w:r>
      <w:hyperlink r:id="rId44">
        <w:r w:rsidRPr="0BBE8FFC">
          <w:rPr>
            <w:rStyle w:val="Hyperlink"/>
            <w:rFonts w:asciiTheme="minorHAnsi" w:hAnsiTheme="minorHAnsi"/>
            <w:color w:val="0070C0"/>
            <w:sz w:val="20"/>
            <w:szCs w:val="20"/>
          </w:rPr>
          <w:t>http://bit.ly/UNTF-Brief-May2020</w:t>
        </w:r>
      </w:hyperlink>
      <w:r w:rsidRPr="0BBE8FFC">
        <w:rPr>
          <w:rStyle w:val="Hyperlink"/>
          <w:rFonts w:asciiTheme="minorHAnsi" w:hAnsiTheme="minorHAnsi"/>
          <w:color w:val="0070C0"/>
          <w:sz w:val="20"/>
          <w:szCs w:val="20"/>
        </w:rPr>
        <w:t xml:space="preserve"> </w:t>
      </w:r>
    </w:p>
    <w:p w14:paraId="71D6A745" w14:textId="36A50965" w:rsidR="00BC1E0A" w:rsidRPr="00E77706" w:rsidRDefault="00BC1E0A" w:rsidP="00BC1E0A">
      <w:pPr>
        <w:numPr>
          <w:ilvl w:val="0"/>
          <w:numId w:val="11"/>
        </w:numPr>
        <w:tabs>
          <w:tab w:val="clear" w:pos="720"/>
          <w:tab w:val="num" w:pos="360"/>
        </w:tabs>
        <w:spacing w:after="40"/>
        <w:ind w:left="360"/>
        <w:rPr>
          <w:rFonts w:cstheme="minorBidi"/>
          <w:sz w:val="20"/>
          <w:szCs w:val="20"/>
        </w:rPr>
      </w:pPr>
      <w:r w:rsidRPr="0BBE8FFC">
        <w:rPr>
          <w:b/>
          <w:bCs/>
          <w:sz w:val="20"/>
          <w:szCs w:val="20"/>
        </w:rPr>
        <w:t>Гендерное насилие и COVID-19.</w:t>
      </w:r>
      <w:r w:rsidRPr="0BBE8FFC">
        <w:rPr>
          <w:sz w:val="20"/>
          <w:szCs w:val="20"/>
        </w:rPr>
        <w:t xml:space="preserve"> ПРООН, 2020 г. </w:t>
      </w:r>
      <w:hyperlink r:id="rId45">
        <w:r w:rsidRPr="0BBE8FFC">
          <w:rPr>
            <w:rStyle w:val="Hyperlink"/>
            <w:rFonts w:asciiTheme="minorHAnsi" w:hAnsiTheme="minorHAnsi"/>
            <w:color w:val="0070C0"/>
            <w:sz w:val="20"/>
            <w:szCs w:val="20"/>
          </w:rPr>
          <w:t>https://www.undp.org/content/undp/en/home/librarypage/womens-empowerment/gender-based-violence-and-covid-19.html</w:t>
        </w:r>
      </w:hyperlink>
    </w:p>
    <w:p w14:paraId="52DBFF45" w14:textId="77777777" w:rsidR="00BC1E0A" w:rsidRPr="00E77706" w:rsidRDefault="00BC1E0A" w:rsidP="00BC1E0A">
      <w:pPr>
        <w:numPr>
          <w:ilvl w:val="0"/>
          <w:numId w:val="11"/>
        </w:numPr>
        <w:tabs>
          <w:tab w:val="clear" w:pos="720"/>
          <w:tab w:val="num" w:pos="360"/>
        </w:tabs>
        <w:spacing w:after="40"/>
        <w:ind w:left="360"/>
        <w:rPr>
          <w:rFonts w:cstheme="minorBidi"/>
          <w:sz w:val="20"/>
          <w:szCs w:val="20"/>
        </w:rPr>
      </w:pPr>
      <w:r w:rsidRPr="0BBE8FFC">
        <w:rPr>
          <w:b/>
          <w:bCs/>
          <w:sz w:val="20"/>
          <w:szCs w:val="20"/>
        </w:rPr>
        <w:t>Выявление и снижение рисков гендерного насилия в рамках ответных мер COVID-19.</w:t>
      </w:r>
      <w:r w:rsidRPr="0BBE8FFC">
        <w:rPr>
          <w:sz w:val="20"/>
          <w:szCs w:val="20"/>
        </w:rPr>
        <w:t xml:space="preserve"> Межведомственный постоянный комитет и Кластер глобальной защиты, 2020 г.</w:t>
      </w:r>
    </w:p>
    <w:p w14:paraId="5CDCE7FC" w14:textId="77777777" w:rsidR="00BC1E0A" w:rsidRPr="00E77706" w:rsidRDefault="00BC1E0A" w:rsidP="00BC1E0A">
      <w:pPr>
        <w:spacing w:after="40"/>
        <w:ind w:left="360"/>
        <w:rPr>
          <w:rStyle w:val="Hyperlink"/>
          <w:rFonts w:asciiTheme="minorHAnsi" w:hAnsiTheme="minorHAnsi" w:cstheme="minorBidi"/>
          <w:color w:val="0070C0"/>
          <w:sz w:val="20"/>
          <w:szCs w:val="20"/>
        </w:rPr>
      </w:pPr>
      <w:r>
        <w:rPr>
          <w:rStyle w:val="Hyperlink"/>
          <w:rFonts w:asciiTheme="minorHAnsi" w:hAnsiTheme="minorHAnsi"/>
          <w:color w:val="0070C0"/>
          <w:sz w:val="20"/>
        </w:rPr>
        <w:t>https://gbvguidelines.org/wp/wp-content/uploads/2020/04/Interagency-GBV-risk-mitigation-and-Covid-tipsheet.pdf</w:t>
      </w:r>
    </w:p>
    <w:sectPr w:rsidR="00BC1E0A" w:rsidRPr="00E77706" w:rsidSect="008D5AA9">
      <w:headerReference w:type="even" r:id="rId46"/>
      <w:headerReference w:type="default" r:id="rId47"/>
      <w:footerReference w:type="default" r:id="rId48"/>
      <w:headerReference w:type="first" r:id="rId49"/>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FBAC" w14:textId="77777777" w:rsidR="008A1183" w:rsidRDefault="008A1183">
      <w:r>
        <w:separator/>
      </w:r>
    </w:p>
    <w:p w14:paraId="0472E73B" w14:textId="77777777" w:rsidR="008A1183" w:rsidRDefault="008A1183"/>
  </w:endnote>
  <w:endnote w:type="continuationSeparator" w:id="0">
    <w:p w14:paraId="4EB48F2A" w14:textId="77777777" w:rsidR="008A1183" w:rsidRDefault="008A1183">
      <w:r>
        <w:continuationSeparator/>
      </w:r>
    </w:p>
    <w:p w14:paraId="7FE510E6" w14:textId="77777777" w:rsidR="008A1183" w:rsidRDefault="008A1183"/>
  </w:endnote>
  <w:endnote w:type="continuationNotice" w:id="1">
    <w:p w14:paraId="00BE3827" w14:textId="77777777" w:rsidR="008A1183" w:rsidRDefault="008A1183"/>
    <w:p w14:paraId="1C7CE85E" w14:textId="77777777" w:rsidR="008A1183" w:rsidRDefault="008A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D14B40" w14:paraId="581BB612" w14:textId="77777777" w:rsidTr="7675B87E">
      <w:tc>
        <w:tcPr>
          <w:tcW w:w="2880" w:type="dxa"/>
        </w:tcPr>
        <w:p w14:paraId="3F8E381A" w14:textId="5DC3A274" w:rsidR="00D14B40" w:rsidRDefault="00D14B40" w:rsidP="7675B87E">
          <w:pPr>
            <w:pStyle w:val="Header"/>
            <w:ind w:left="-115"/>
          </w:pPr>
        </w:p>
      </w:tc>
      <w:tc>
        <w:tcPr>
          <w:tcW w:w="2880" w:type="dxa"/>
        </w:tcPr>
        <w:p w14:paraId="1C48139E" w14:textId="4DE339BD" w:rsidR="00D14B40" w:rsidRDefault="00D14B40" w:rsidP="7675B87E">
          <w:pPr>
            <w:pStyle w:val="Header"/>
            <w:jc w:val="center"/>
          </w:pPr>
        </w:p>
      </w:tc>
      <w:tc>
        <w:tcPr>
          <w:tcW w:w="2880" w:type="dxa"/>
        </w:tcPr>
        <w:p w14:paraId="594359FE" w14:textId="74399D8E" w:rsidR="00D14B40" w:rsidRDefault="00D14B40" w:rsidP="7675B87E">
          <w:pPr>
            <w:pStyle w:val="Header"/>
            <w:ind w:right="-115"/>
            <w:jc w:val="right"/>
          </w:pPr>
        </w:p>
      </w:tc>
    </w:tr>
  </w:tbl>
  <w:p w14:paraId="108CDC6B" w14:textId="2736B2CD" w:rsidR="00D14B40" w:rsidRDefault="00D14B40" w:rsidP="7675B87E">
    <w:pPr>
      <w:pStyle w:val="Footer"/>
    </w:pPr>
  </w:p>
  <w:p w14:paraId="05F46166" w14:textId="77777777" w:rsidR="00D14B40" w:rsidRDefault="00D14B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66EE70EF" w:rsidR="00D14B40" w:rsidRDefault="04FCD711">
    <w:pPr>
      <w:pStyle w:val="Footer"/>
    </w:pPr>
    <w:r>
      <w:rPr>
        <w:noProof/>
      </w:rPr>
      <w:drawing>
        <wp:inline distT="0" distB="0" distL="0" distR="0" wp14:anchorId="487E6E35" wp14:editId="2D462BB2">
          <wp:extent cx="1885950" cy="838200"/>
          <wp:effectExtent l="0" t="0" r="0" b="0"/>
          <wp:docPr id="1511178056" name="Picture 151117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p w14:paraId="34C0076A" w14:textId="77777777" w:rsidR="00D14B40" w:rsidRDefault="00D14B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D14B40" w:rsidRPr="001C4433" w:rsidRDefault="00D14B40"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color w:val="000000"/>
        <w:u w:color="000000"/>
      </w:rPr>
      <w:t>1</w:t>
    </w:r>
    <w:r w:rsidRPr="00794B59">
      <w:rPr>
        <w:rFonts w:ascii="Calibri" w:eastAsia="Arial Unicode MS" w:hAnsi="Calibri"/>
        <w:color w:val="000000"/>
        <w:u w:color="000000"/>
      </w:rPr>
      <w:t>4</w:t>
    </w:r>
    <w:r w:rsidRPr="00794B59">
      <w:rPr>
        <w:rFonts w:ascii="Calibri" w:eastAsia="Arial Unicode MS" w:hAnsi="Calibri"/>
        <w:color w:val="000000"/>
        <w:u w:color="000000"/>
        <w:shd w:val="clear" w:color="auto" w:fill="E6E6E6"/>
      </w:rPr>
      <w:fldChar w:fldCharType="end"/>
    </w:r>
  </w:p>
  <w:p w14:paraId="0235E00D" w14:textId="77777777" w:rsidR="00D14B40" w:rsidRDefault="00D14B40"/>
  <w:p w14:paraId="67E10599" w14:textId="77777777" w:rsidR="00D14B40" w:rsidRDefault="00D14B40"/>
  <w:p w14:paraId="27BFE587" w14:textId="77777777" w:rsidR="00D14B40" w:rsidRDefault="00D14B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A97A" w14:textId="77777777" w:rsidR="008A1183" w:rsidRDefault="008A1183">
      <w:r>
        <w:separator/>
      </w:r>
    </w:p>
    <w:p w14:paraId="1D0150D7" w14:textId="77777777" w:rsidR="008A1183" w:rsidRDefault="008A1183"/>
  </w:footnote>
  <w:footnote w:type="continuationSeparator" w:id="0">
    <w:p w14:paraId="13FE0E56" w14:textId="77777777" w:rsidR="008A1183" w:rsidRDefault="008A1183">
      <w:r>
        <w:continuationSeparator/>
      </w:r>
    </w:p>
    <w:p w14:paraId="1478C466" w14:textId="77777777" w:rsidR="008A1183" w:rsidRDefault="008A1183"/>
  </w:footnote>
  <w:footnote w:type="continuationNotice" w:id="1">
    <w:p w14:paraId="144AB6CC" w14:textId="77777777" w:rsidR="008A1183" w:rsidRDefault="008A1183"/>
    <w:p w14:paraId="11535B59" w14:textId="77777777" w:rsidR="008A1183" w:rsidRDefault="008A1183"/>
  </w:footnote>
  <w:footnote w:id="2">
    <w:p w14:paraId="3B06A773" w14:textId="2558B267" w:rsidR="00D14B40" w:rsidRPr="00A033C8" w:rsidRDefault="00D14B40"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Резолюция Генеральной ассамблеи 50/166: роль Фонда ООН для развития в интересах женщин в ликвидации насилия в отношении женщин, 22 декабря 1995 г.</w:t>
      </w:r>
    </w:p>
  </w:footnote>
  <w:footnote w:id="3">
    <w:p w14:paraId="63B4A1DC" w14:textId="5385ED00" w:rsidR="00D14B40" w:rsidRPr="00A033C8" w:rsidRDefault="00D14B40" w:rsidP="009943CF">
      <w:pPr>
        <w:pStyle w:val="FootnoteText"/>
        <w:jc w:val="both"/>
        <w:rPr>
          <w:sz w:val="16"/>
          <w:szCs w:val="16"/>
        </w:rPr>
      </w:pPr>
      <w:r>
        <w:rPr>
          <w:rStyle w:val="FootnoteReference"/>
          <w:sz w:val="16"/>
          <w:szCs w:val="16"/>
        </w:rPr>
        <w:footnoteRef/>
      </w:r>
      <w:r w:rsidR="202F503F" w:rsidRPr="202F503F">
        <w:rPr>
          <w:i/>
          <w:iCs/>
          <w:sz w:val="16"/>
          <w:szCs w:val="16"/>
        </w:rPr>
        <w:t xml:space="preserve"> </w:t>
      </w:r>
      <w:hyperlink r:id="rId1" w:history="1">
        <w:r w:rsidR="202F503F" w:rsidRPr="202F503F">
          <w:rPr>
            <w:rFonts w:asciiTheme="minorHAnsi" w:hAnsiTheme="minorHAnsi"/>
            <w:i/>
            <w:iCs/>
            <w:sz w:val="16"/>
            <w:szCs w:val="16"/>
          </w:rPr>
          <w:t>https://untf.unwomen.org/en</w:t>
        </w:r>
      </w:hyperlink>
    </w:p>
  </w:footnote>
  <w:footnote w:id="4">
    <w:p w14:paraId="36786DDE" w14:textId="42A93B1A" w:rsidR="00D14B40" w:rsidRPr="00A033C8" w:rsidRDefault="00D14B40"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sz w:val="16"/>
        </w:rPr>
        <w:t xml:space="preserve">Целевой фонд ООН в поддержку действий по ликвидации насилия в отношении женщин. Стратегический план 2021–2025 гг. </w:t>
      </w:r>
      <w:hyperlink r:id="rId2" w:history="1">
        <w:r>
          <w:rPr>
            <w:rStyle w:val="Hyperlink"/>
            <w:rFonts w:asciiTheme="minorHAnsi" w:hAnsiTheme="minorHAnsi"/>
            <w:sz w:val="16"/>
          </w:rPr>
          <w:t>https://untf.unwomen.org/en/digital-library/publications/2021/06/strategic-plan-2021-2025</w:t>
        </w:r>
      </w:hyperlink>
      <w:r>
        <w:rPr>
          <w:rFonts w:asciiTheme="minorHAnsi" w:hAnsiTheme="minorHAnsi"/>
          <w:sz w:val="16"/>
        </w:rPr>
        <w:t>. стр. 38.</w:t>
      </w:r>
    </w:p>
  </w:footnote>
  <w:footnote w:id="5">
    <w:p w14:paraId="2B4EE9E7" w14:textId="01B2FBC7" w:rsidR="00D14B40" w:rsidRPr="00A033C8" w:rsidRDefault="00D14B40"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на стр. 40.</w:t>
      </w:r>
    </w:p>
  </w:footnote>
  <w:footnote w:id="6">
    <w:p w14:paraId="52C5CCBD" w14:textId="27A8055E" w:rsidR="00D14B40" w:rsidRPr="00A033C8" w:rsidRDefault="00D14B40"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sidR="0040650D">
        <w:rPr>
          <w:rFonts w:asciiTheme="minorHAnsi" w:hAnsiTheme="minorHAnsi"/>
          <w:i/>
          <w:sz w:val="16"/>
        </w:rPr>
        <w:t xml:space="preserve"> </w:t>
      </w:r>
      <w:r>
        <w:rPr>
          <w:rFonts w:asciiTheme="minorHAnsi" w:hAnsiTheme="minorHAnsi"/>
          <w:sz w:val="16"/>
        </w:rPr>
        <w:t>на стр. 9.</w:t>
      </w:r>
    </w:p>
  </w:footnote>
  <w:footnote w:id="7">
    <w:p w14:paraId="1B45762E" w14:textId="390CD790" w:rsidR="00D14B40" w:rsidRPr="002129C9" w:rsidRDefault="00D14B40" w:rsidP="009943CF">
      <w:pPr>
        <w:pStyle w:val="FootnoteText"/>
        <w:jc w:val="both"/>
        <w:rPr>
          <w:sz w:val="16"/>
          <w:szCs w:val="16"/>
        </w:rPr>
      </w:pPr>
      <w:r>
        <w:rPr>
          <w:rStyle w:val="FootnoteReference"/>
          <w:sz w:val="16"/>
          <w:szCs w:val="16"/>
        </w:rPr>
        <w:footnoteRef/>
      </w:r>
      <w:r w:rsidR="1CC9B6BC" w:rsidRPr="202F503F">
        <w:rPr>
          <w:sz w:val="16"/>
          <w:szCs w:val="16"/>
        </w:rPr>
        <w:t xml:space="preserve"> Стратегический план «ООН-женщины» на 2022–2025 гг., п. 17</w:t>
      </w:r>
      <w:r w:rsidR="1CC9B6BC" w:rsidRPr="1CC9B6BC">
        <w:rPr>
          <w:rFonts w:asciiTheme="minorHAnsi" w:eastAsiaTheme="minorEastAsia" w:hAnsiTheme="minorHAnsi" w:cstheme="minorBidi"/>
          <w:sz w:val="16"/>
          <w:szCs w:val="16"/>
        </w:rPr>
        <w:t xml:space="preserve"> </w:t>
      </w:r>
      <w:hyperlink r:id="rId3">
        <w:r w:rsidR="1CC9B6BC" w:rsidRPr="1CC9B6BC">
          <w:rPr>
            <w:rStyle w:val="Hyperlink"/>
            <w:rFonts w:asciiTheme="minorHAnsi" w:eastAsiaTheme="minorEastAsia" w:hAnsiTheme="minorHAnsi" w:cstheme="minorBidi"/>
            <w:sz w:val="16"/>
            <w:szCs w:val="16"/>
          </w:rPr>
          <w:t>https://undocs.org/en/UNW/2021/6</w:t>
        </w:r>
      </w:hyperlink>
    </w:p>
  </w:footnote>
  <w:footnote w:id="8">
    <w:p w14:paraId="6015FC37" w14:textId="16D118FE" w:rsidR="00D14B40" w:rsidRPr="00117ED4" w:rsidRDefault="00D14B40" w:rsidP="00D1697A">
      <w:pPr>
        <w:pStyle w:val="CommentText"/>
        <w:jc w:val="both"/>
        <w:rPr>
          <w:rFonts w:cstheme="minorHAnsi"/>
          <w:sz w:val="16"/>
          <w:szCs w:val="16"/>
        </w:rPr>
      </w:pPr>
      <w:r>
        <w:rPr>
          <w:rStyle w:val="FootnoteReference"/>
          <w:rFonts w:cstheme="minorHAnsi"/>
          <w:sz w:val="16"/>
          <w:szCs w:val="16"/>
        </w:rPr>
        <w:footnoteRef/>
      </w:r>
      <w:r>
        <w:rPr>
          <w:sz w:val="16"/>
        </w:rPr>
        <w:t xml:space="preserve"> Всемирная организация здравоохранения от имени Межведомственной рабочей группы ООН по оценке насилия в отношении женщин и данным о нем (2021). </w:t>
      </w:r>
      <w:hyperlink r:id="rId4" w:history="1">
        <w:r>
          <w:rPr>
            <w:i/>
            <w:sz w:val="16"/>
          </w:rPr>
          <w:t>Оценка распространенности насилия в отношении женщин, 2018 год.</w:t>
        </w:r>
      </w:hyperlink>
      <w:hyperlink r:id="rId5" w:history="1">
        <w:r>
          <w:rPr>
            <w:i/>
            <w:sz w:val="16"/>
          </w:rPr>
          <w:t xml:space="preserve"> Глобальные, региональные и национальные оценки распространенности насилия в отношении женщин со стороны интимного партнера и глобальные и региональные оценки распространенности сексуального насилия в отношении женщин со стороны лиц, не являющихся партнером.</w:t>
        </w:r>
      </w:hyperlink>
    </w:p>
  </w:footnote>
  <w:footnote w:id="9">
    <w:p w14:paraId="5A700FE5" w14:textId="77777777" w:rsidR="00D14B40" w:rsidRPr="00117ED4" w:rsidRDefault="00D14B40" w:rsidP="202F503F">
      <w:pPr>
        <w:pStyle w:val="FootnoteText"/>
        <w:rPr>
          <w:rFonts w:asciiTheme="minorHAnsi" w:eastAsia="Times New Roman" w:hAnsiTheme="minorHAnsi" w:cstheme="minorBidi"/>
          <w:sz w:val="16"/>
          <w:szCs w:val="16"/>
        </w:rPr>
      </w:pPr>
      <w:r>
        <w:rPr>
          <w:rStyle w:val="FootnoteReference"/>
          <w:sz w:val="16"/>
          <w:szCs w:val="16"/>
        </w:rPr>
        <w:footnoteRef/>
      </w:r>
      <w:r w:rsidR="202F503F" w:rsidRPr="202F503F">
        <w:rPr>
          <w:sz w:val="16"/>
          <w:szCs w:val="16"/>
        </w:rPr>
        <w:t xml:space="preserve"> </w:t>
      </w:r>
      <w:hyperlink r:id="rId6" w:history="1">
        <w:r w:rsidR="202F503F" w:rsidRPr="202F503F">
          <w:rPr>
            <w:rFonts w:asciiTheme="minorHAnsi" w:hAnsiTheme="minorHAnsi"/>
            <w:i/>
            <w:iCs/>
            <w:sz w:val="16"/>
            <w:szCs w:val="16"/>
          </w:rPr>
          <w:t>https://2021.gho.unocha.org/global-trends/gender-and-gender-based-violence-humanitarian-action/</w:t>
        </w:r>
      </w:hyperlink>
    </w:p>
  </w:footnote>
  <w:footnote w:id="10">
    <w:p w14:paraId="56E0B56A" w14:textId="71DB97F6" w:rsidR="00D14B40" w:rsidRPr="00700A8D" w:rsidRDefault="00D14B40">
      <w:pPr>
        <w:pStyle w:val="FootnoteText"/>
        <w:rPr>
          <w:sz w:val="16"/>
          <w:szCs w:val="16"/>
        </w:rPr>
      </w:pPr>
      <w:r>
        <w:rPr>
          <w:rStyle w:val="FootnoteReference"/>
          <w:sz w:val="16"/>
          <w:szCs w:val="16"/>
        </w:rPr>
        <w:footnoteRef/>
      </w:r>
      <w:r>
        <w:rPr>
          <w:sz w:val="16"/>
        </w:rPr>
        <w:t xml:space="preserve"> УКГВ ООН, </w:t>
      </w:r>
      <w:hyperlink r:id="rId7" w:history="1">
        <w:r>
          <w:rPr>
            <w:rStyle w:val="Hyperlink"/>
            <w:rFonts w:ascii="Calibri" w:hAnsi="Calibri"/>
            <w:sz w:val="16"/>
          </w:rPr>
          <w:t>Глобальный гуманитарный обзор</w:t>
        </w:r>
      </w:hyperlink>
      <w:r>
        <w:rPr>
          <w:sz w:val="16"/>
        </w:rPr>
        <w:t xml:space="preserve"> 2022 г.</w:t>
      </w:r>
    </w:p>
  </w:footnote>
  <w:footnote w:id="11">
    <w:p w14:paraId="78DB53A8" w14:textId="77777777" w:rsidR="00D14B40" w:rsidRPr="00117ED4" w:rsidRDefault="00D14B40" w:rsidP="00610D88">
      <w:pPr>
        <w:pStyle w:val="FootnoteText"/>
        <w:rPr>
          <w:sz w:val="16"/>
          <w:szCs w:val="16"/>
        </w:rPr>
      </w:pPr>
      <w:r>
        <w:rPr>
          <w:rStyle w:val="FootnoteReference"/>
          <w:sz w:val="16"/>
          <w:szCs w:val="16"/>
        </w:rPr>
        <w:footnoteRef/>
      </w:r>
      <w:r>
        <w:rPr>
          <w:sz w:val="16"/>
        </w:rPr>
        <w:t>УВКБ ООН, Глобальные тенденции вынужденного перемещения в 2020 г.</w:t>
      </w:r>
    </w:p>
  </w:footnote>
  <w:footnote w:id="12">
    <w:p w14:paraId="112549AC" w14:textId="77777777" w:rsidR="00D14B40" w:rsidRPr="00117ED4" w:rsidRDefault="00D14B40" w:rsidP="00610D88">
      <w:pPr>
        <w:pStyle w:val="FootnoteText"/>
        <w:rPr>
          <w:sz w:val="16"/>
          <w:szCs w:val="16"/>
        </w:rPr>
      </w:pPr>
      <w:r>
        <w:rPr>
          <w:rStyle w:val="FootnoteReference"/>
          <w:sz w:val="16"/>
          <w:szCs w:val="16"/>
        </w:rPr>
        <w:footnoteRef/>
      </w:r>
      <w:r>
        <w:rPr>
          <w:sz w:val="16"/>
        </w:rPr>
        <w:t xml:space="preserve"> Инициативы развития, </w:t>
      </w:r>
      <w:hyperlink r:id="rId8" w:history="1">
        <w:r>
          <w:rPr>
            <w:rStyle w:val="Hyperlink"/>
            <w:rFonts w:ascii="Calibri" w:hAnsi="Calibri"/>
            <w:sz w:val="16"/>
          </w:rPr>
          <w:t>Отчет о глобальной гуманитарной помощи</w:t>
        </w:r>
      </w:hyperlink>
      <w:r>
        <w:rPr>
          <w:sz w:val="16"/>
        </w:rPr>
        <w:t>, 2022 г.</w:t>
      </w:r>
    </w:p>
  </w:footnote>
  <w:footnote w:id="13">
    <w:p w14:paraId="0511E8E5" w14:textId="77777777" w:rsidR="00D14B40" w:rsidRPr="00117ED4" w:rsidRDefault="00D14B40" w:rsidP="00A51D41">
      <w:pPr>
        <w:pStyle w:val="FootnoteText"/>
        <w:rPr>
          <w:sz w:val="16"/>
          <w:szCs w:val="16"/>
        </w:rPr>
      </w:pPr>
      <w:r>
        <w:rPr>
          <w:rStyle w:val="FootnoteReference"/>
          <w:sz w:val="16"/>
          <w:szCs w:val="16"/>
        </w:rPr>
        <w:footnoteRef/>
      </w:r>
      <w:r>
        <w:rPr>
          <w:sz w:val="16"/>
        </w:rPr>
        <w:t xml:space="preserve"> </w:t>
      </w:r>
      <w:hyperlink r:id="rId9" w:history="1">
        <w:r>
          <w:rPr>
            <w:rStyle w:val="Hyperlink"/>
            <w:rFonts w:ascii="Calibri" w:hAnsi="Calibri"/>
            <w:sz w:val="16"/>
          </w:rPr>
          <w:t>https://www.fao.org/in-action/kore/protracted-crises-and-conflicts/zh/</w:t>
        </w:r>
      </w:hyperlink>
    </w:p>
  </w:footnote>
  <w:footnote w:id="14">
    <w:p w14:paraId="4BF9012A" w14:textId="77777777" w:rsidR="00D14B40" w:rsidRPr="0013059E" w:rsidRDefault="00D14B40" w:rsidP="001F7EC4">
      <w:pPr>
        <w:pStyle w:val="FootnoteText"/>
        <w:jc w:val="both"/>
        <w:rPr>
          <w:sz w:val="16"/>
          <w:szCs w:val="16"/>
        </w:rPr>
      </w:pPr>
      <w:r>
        <w:rPr>
          <w:rStyle w:val="FootnoteReference"/>
          <w:rFonts w:asciiTheme="minorHAnsi" w:hAnsiTheme="minorHAnsi" w:cstheme="minorHAnsi"/>
          <w:sz w:val="16"/>
          <w:szCs w:val="16"/>
        </w:rPr>
        <w:footnoteRef/>
      </w:r>
      <w:r>
        <w:rPr>
          <w:rFonts w:asciiTheme="minorHAnsi" w:hAnsiTheme="minorHAnsi"/>
          <w:sz w:val="16"/>
        </w:rPr>
        <w:t xml:space="preserve"> Г. Вуд и С. Маджумдар (G. Wood and S. Majumdar), 2020 г., </w:t>
      </w:r>
      <w:hyperlink r:id="rId10" w:history="1">
        <w:r>
          <w:rPr>
            <w:rStyle w:val="Hyperlink"/>
            <w:rFonts w:asciiTheme="minorHAnsi" w:hAnsiTheme="minorHAnsi"/>
            <w:sz w:val="16"/>
          </w:rPr>
          <w:t>COVID-19 и его воздействие на организации гражданского общества,</w:t>
        </w:r>
      </w:hyperlink>
      <w:r>
        <w:rPr>
          <w:rFonts w:asciiTheme="minorHAnsi" w:hAnsiTheme="minorHAnsi"/>
          <w:sz w:val="16"/>
        </w:rPr>
        <w:t xml:space="preserve"> работающие над ликвидацией насилия в отношении женщин и девочек: через призму общественных организаций, финансируемых Целевым фондом ООН по ликвидации насилия в отношении женщин, через шесть месяцев после объявления глобальной пандемии, Нью-Йорк: Целевой фонд ООН в поддержку действий по ликвидации насилия в отношении женщин. Сентябрь 2020 года.</w:t>
      </w:r>
    </w:p>
  </w:footnote>
  <w:footnote w:id="15">
    <w:p w14:paraId="26DD00A8" w14:textId="297262BC" w:rsidR="00D14B40" w:rsidRPr="006A65BE" w:rsidRDefault="00D14B40" w:rsidP="00117ED4">
      <w:pPr>
        <w:pStyle w:val="FootnoteText"/>
        <w:jc w:val="both"/>
        <w:rPr>
          <w:sz w:val="16"/>
          <w:szCs w:val="16"/>
        </w:rPr>
      </w:pPr>
      <w:r>
        <w:rPr>
          <w:rStyle w:val="FootnoteReference"/>
          <w:sz w:val="16"/>
          <w:szCs w:val="16"/>
        </w:rPr>
        <w:footnoteRef/>
      </w:r>
      <w:r>
        <w:rPr>
          <w:sz w:val="16"/>
        </w:rPr>
        <w:t xml:space="preserve">«Большая сделка» включает ряд обязательств со стороны доноров и помощников. Они включают увеличение многолетних инвестиций в институциональный потенциал местных и национальных служб реагирования, включая потенциал готовности, реагирования и координации, особенно в нестабильных условиях и там, где сообщества уязвимы к вооруженным конфликтам, бедствиям, повторяющимся вспышкам и последствиям изменения климата, а также поддержку таких инвестиций. Дополнительную информацию можно найти на </w:t>
      </w:r>
      <w:hyperlink r:id="rId11" w:history="1">
        <w:r>
          <w:rPr>
            <w:rStyle w:val="Hyperlink"/>
            <w:rFonts w:ascii="Calibri" w:hAnsi="Calibri"/>
            <w:sz w:val="16"/>
          </w:rPr>
          <w:t>официальном сайте «Большой сделки»</w:t>
        </w:r>
      </w:hyperlink>
      <w:r>
        <w:rPr>
          <w:sz w:val="16"/>
        </w:rPr>
        <w:t>.</w:t>
      </w:r>
    </w:p>
  </w:footnote>
  <w:footnote w:id="16">
    <w:p w14:paraId="4D0ED24E" w14:textId="4B069524" w:rsidR="00D14B40" w:rsidRPr="00520A61" w:rsidRDefault="00D14B40" w:rsidP="005A40C6">
      <w:pPr>
        <w:jc w:val="both"/>
        <w:rPr>
          <w:sz w:val="16"/>
          <w:szCs w:val="16"/>
        </w:rPr>
      </w:pPr>
      <w:r>
        <w:rPr>
          <w:rStyle w:val="FootnoteReference"/>
          <w:sz w:val="16"/>
          <w:szCs w:val="16"/>
        </w:rPr>
        <w:footnoteRef/>
      </w:r>
      <w:r>
        <w:rPr>
          <w:sz w:val="16"/>
        </w:rPr>
        <w:t xml:space="preserve"> </w:t>
      </w:r>
      <w:bookmarkStart w:id="19" w:name="_Hlk496181695"/>
      <w:r>
        <w:rPr>
          <w:sz w:val="16"/>
        </w:rPr>
        <w:t xml:space="preserve">«Организацией, возглавляемой женщинами» признается организация, руководство и управление которой осуществляется женщинами. Для Целевого фонда ООН требуется доказательство того, что минимум 61 % руководящих постов разных уровней, участвующих в принятии решений, управлении на уровне высшего и среднего руководства, а также Совета директоров, занимают женщины. </w:t>
      </w:r>
      <w:bookmarkEnd w:id="19"/>
    </w:p>
  </w:footnote>
  <w:footnote w:id="17">
    <w:p w14:paraId="6991AB3F" w14:textId="55A2A2D8" w:rsidR="00D14B40" w:rsidRPr="00117ED4" w:rsidRDefault="00D14B40" w:rsidP="005A40C6">
      <w:pPr>
        <w:pStyle w:val="FootnoteText"/>
        <w:jc w:val="both"/>
        <w:rPr>
          <w:sz w:val="16"/>
          <w:szCs w:val="16"/>
        </w:rPr>
      </w:pPr>
      <w:r>
        <w:rPr>
          <w:rStyle w:val="FootnoteReference"/>
          <w:sz w:val="16"/>
          <w:szCs w:val="16"/>
        </w:rPr>
        <w:footnoteRef/>
      </w:r>
      <w:r>
        <w:rPr>
          <w:sz w:val="16"/>
        </w:rPr>
        <w:t xml:space="preserve"> Включая женщин и девочек из числа коренных народов, женщин и девочек из этнических меньшинств, ЛБТКИ+, женщин и девочек с ограниченными возможностями, пожилых женщин, женщин и девочек из числа внутренних мигрантов и беженцев, а также женщин и девочек, переживших насилие (но не ограничиваясь перечисленными группами).</w:t>
      </w:r>
    </w:p>
  </w:footnote>
  <w:footnote w:id="18">
    <w:p w14:paraId="3B2C04F1" w14:textId="7DD1CF5D" w:rsidR="00D14B40" w:rsidRPr="005A40C6" w:rsidRDefault="00D14B40" w:rsidP="005A40C6">
      <w:pPr>
        <w:pStyle w:val="FootnoteText"/>
        <w:jc w:val="both"/>
      </w:pPr>
      <w:r>
        <w:rPr>
          <w:sz w:val="16"/>
          <w:szCs w:val="16"/>
        </w:rPr>
        <w:footnoteRef/>
      </w:r>
      <w:r>
        <w:rPr>
          <w:sz w:val="16"/>
        </w:rPr>
        <w:t xml:space="preserve"> Для целей настоящего Конкурса предложений затяжными считаются кризисы, в которых значительная часть населения сталкивается с острой уязвимостью, усугубляющей риск женщин и девочек подвергнуться всем формам насилия и ставящей их в зависимость от гуманитарной помощи в течение длительного периода времени.</w:t>
      </w:r>
      <w:r>
        <w:t xml:space="preserve"> </w:t>
      </w:r>
      <w:r>
        <w:rPr>
          <w:color w:val="000000" w:themeColor="text1"/>
        </w:rPr>
        <w:t xml:space="preserve"> </w:t>
      </w:r>
    </w:p>
  </w:footnote>
  <w:footnote w:id="19">
    <w:p w14:paraId="3629C83C" w14:textId="3C42C610" w:rsidR="00D14B40" w:rsidRPr="00E13409" w:rsidRDefault="00D14B40" w:rsidP="005A40C6">
      <w:pPr>
        <w:jc w:val="both"/>
        <w:rPr>
          <w:sz w:val="21"/>
          <w:szCs w:val="21"/>
        </w:rPr>
      </w:pPr>
      <w:r>
        <w:rPr>
          <w:rStyle w:val="FootnoteReference"/>
          <w:sz w:val="16"/>
          <w:szCs w:val="16"/>
        </w:rPr>
        <w:footnoteRef/>
      </w:r>
      <w:r>
        <w:rPr>
          <w:sz w:val="16"/>
        </w:rPr>
        <w:t xml:space="preserve"> Ожидается, что организации должны иметь не менее пяти лет соответствующего опыта составления программ в области ликвидации насилия в отношении женщин (за исключением случаев недавно созданных, молодых организаций). Организация должна предоставить информацию о своих технических знаниях и опыте в области ликвидации насилия в отношении женщин и девочек в рамках своей заявки, включая раскрытие своей истории и опыта работы по данному вопросу, а также количество и опыт сотрудников с необходимым набором навыков в области ликвидации НОЖД.</w:t>
      </w:r>
      <w:r>
        <w:rPr>
          <w:sz w:val="21"/>
        </w:rPr>
        <w:t xml:space="preserve"> </w:t>
      </w:r>
    </w:p>
    <w:p w14:paraId="19552750" w14:textId="7BF3688E" w:rsidR="00D14B40" w:rsidRPr="00720C8A" w:rsidRDefault="00D14B40">
      <w:pPr>
        <w:pStyle w:val="FootnoteText"/>
      </w:pPr>
    </w:p>
  </w:footnote>
  <w:footnote w:id="20">
    <w:p w14:paraId="0A94F5CE" w14:textId="31EB2FA1" w:rsidR="00D14B40" w:rsidRPr="00A23EAA" w:rsidRDefault="00D14B40" w:rsidP="004042C8">
      <w:pPr>
        <w:pStyle w:val="FootnoteText"/>
        <w:jc w:val="both"/>
        <w:rPr>
          <w:sz w:val="16"/>
          <w:szCs w:val="16"/>
        </w:rPr>
      </w:pPr>
      <w:r>
        <w:rPr>
          <w:rStyle w:val="FootnoteReference"/>
          <w:sz w:val="16"/>
          <w:szCs w:val="16"/>
        </w:rPr>
        <w:footnoteRef/>
      </w:r>
      <w:r>
        <w:rPr>
          <w:sz w:val="16"/>
        </w:rPr>
        <w:t xml:space="preserve"> Например, ассоциацию инвалидов можно определить как «организацию инвалидов, то есть представительную организацию, в которой инвалиды составляют большинство сотрудников, членов правления и волонтеров на всех уровнях организации. Она включает в себя организации родственников инвалидов (только те, что представляют группы, не имеющие юридической возможности создавать организации, такие как дети с ограниченными возможностями и лица с умственными нарушениями), где основной целью таких организаций является расширение прав, возможностей и усиление самостоятельности инвалидов» (Фонд защиты прав инвалидов, https://disabilityrightsfund.org/faq/what-is-a-dpo/).</w:t>
      </w:r>
    </w:p>
  </w:footnote>
  <w:footnote w:id="21">
    <w:p w14:paraId="56865A21" w14:textId="77777777" w:rsidR="00D14B40" w:rsidRPr="00B86789" w:rsidRDefault="00D14B40" w:rsidP="007C73FC">
      <w:pPr>
        <w:pStyle w:val="FootnoteText"/>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Подход, ориентированный на потребность, также соответствует принципам ООН по поддержке национальной ответственности и духу Парижской декларации и Аккрской программы действий по повышению эффективности помощи.</w:t>
      </w:r>
    </w:p>
  </w:footnote>
  <w:footnote w:id="22">
    <w:p w14:paraId="38431A4B" w14:textId="77777777" w:rsidR="00D14B40" w:rsidRPr="003E1C9C" w:rsidRDefault="00D14B40" w:rsidP="1CC9B6BC">
      <w:pPr>
        <w:pStyle w:val="FootnoteText"/>
        <w:rPr>
          <w:rFonts w:asciiTheme="minorHAnsi" w:eastAsiaTheme="minorEastAsia" w:hAnsiTheme="minorHAnsi" w:cstheme="minorBidi"/>
          <w:sz w:val="16"/>
          <w:szCs w:val="16"/>
        </w:rPr>
      </w:pPr>
      <w:r>
        <w:rPr>
          <w:rStyle w:val="FootnoteReference"/>
          <w:sz w:val="16"/>
          <w:szCs w:val="16"/>
        </w:rPr>
        <w:footnoteRef/>
      </w:r>
      <w:r w:rsidR="1CC9B6BC" w:rsidRPr="1CC9B6BC">
        <w:rPr>
          <w:sz w:val="16"/>
          <w:szCs w:val="16"/>
        </w:rPr>
        <w:t xml:space="preserve"> </w:t>
      </w:r>
      <w:r w:rsidR="1CC9B6BC" w:rsidRPr="1CC9B6BC">
        <w:rPr>
          <w:rFonts w:asciiTheme="minorHAnsi" w:hAnsiTheme="minorHAnsi"/>
          <w:sz w:val="16"/>
          <w:szCs w:val="16"/>
        </w:rPr>
        <w:t xml:space="preserve">Целевой фонд ООН в поддержку действий по ликвидации насилия в отношении женщин. Стратегический план 2021–2025 гг., п. 17. </w:t>
      </w:r>
      <w:hyperlink r:id="rId12" w:history="1">
        <w:r w:rsidR="1CC9B6BC" w:rsidRPr="1CC9B6BC">
          <w:rPr>
            <w:rStyle w:val="Hyperlink"/>
            <w:rFonts w:asciiTheme="minorHAnsi" w:hAnsiTheme="minorHAnsi"/>
            <w:sz w:val="16"/>
            <w:szCs w:val="16"/>
          </w:rPr>
          <w:t>https://untf.unwomen.org/en/digital-library/publications/2021/06/strategic-plan-2021-2025</w:t>
        </w:r>
      </w:hyperlink>
      <w:r w:rsidR="1CC9B6BC" w:rsidRPr="1CC9B6BC">
        <w:rPr>
          <w:rFonts w:asciiTheme="minorHAnsi" w:hAnsiTheme="minorHAnsi"/>
          <w:sz w:val="16"/>
          <w:szCs w:val="16"/>
        </w:rPr>
        <w:t xml:space="preserve"> и </w:t>
      </w:r>
      <w:r w:rsidR="1CC9B6BC" w:rsidRPr="1CC9B6BC">
        <w:rPr>
          <w:rStyle w:val="A3"/>
          <w:rFonts w:asciiTheme="minorHAnsi" w:hAnsiTheme="minorHAnsi"/>
          <w:b w:val="0"/>
          <w:bCs w:val="0"/>
        </w:rPr>
        <w:t xml:space="preserve">ЕС, Imkaan и «ООН-женщины», </w:t>
      </w:r>
      <w:r w:rsidR="1CC9B6BC" w:rsidRPr="1CC9B6BC">
        <w:rPr>
          <w:rStyle w:val="A3"/>
          <w:rFonts w:asciiTheme="minorHAnsi" w:hAnsiTheme="minorHAnsi"/>
          <w:b w:val="0"/>
          <w:bCs w:val="0"/>
          <w:i/>
          <w:iCs/>
        </w:rPr>
        <w:t>Значение межотраслевого подхода в понимании насилия в отношении женщин и девочек</w:t>
      </w:r>
      <w:r w:rsidR="1CC9B6BC" w:rsidRPr="1CC9B6BC">
        <w:rPr>
          <w:rStyle w:val="A3"/>
          <w:rFonts w:asciiTheme="minorHAnsi" w:hAnsiTheme="minorHAnsi"/>
          <w:b w:val="0"/>
          <w:bCs w:val="0"/>
        </w:rPr>
        <w:t xml:space="preserve">, июль 2019 г., п. 3 и </w:t>
      </w:r>
      <w:hyperlink r:id="rId13">
        <w:r w:rsidR="1CC9B6BC" w:rsidRPr="1CC9B6BC">
          <w:rPr>
            <w:rStyle w:val="Hyperlink"/>
            <w:rFonts w:asciiTheme="minorHAnsi" w:eastAsiaTheme="minorEastAsia" w:hAnsiTheme="minorHAnsi" w:cstheme="minorBidi"/>
            <w:sz w:val="16"/>
            <w:szCs w:val="16"/>
          </w:rPr>
          <w:t>https://eca.unwomen.org/en/digital-library/publications/2019/10/the-value-of-intersectionality-in-understanding-violence-against-women-and-girls</w:t>
        </w:r>
      </w:hyperlink>
    </w:p>
  </w:footnote>
  <w:footnote w:id="23">
    <w:p w14:paraId="015480B3" w14:textId="77777777" w:rsidR="00D14B40" w:rsidRPr="003E1C9C" w:rsidRDefault="00D14B40" w:rsidP="003D0D3C">
      <w:pPr>
        <w:pStyle w:val="FootnoteText"/>
        <w:jc w:val="both"/>
        <w:rPr>
          <w:sz w:val="16"/>
          <w:szCs w:val="16"/>
        </w:rPr>
      </w:pPr>
      <w:r>
        <w:rPr>
          <w:rStyle w:val="FootnoteReference"/>
          <w:sz w:val="16"/>
          <w:szCs w:val="16"/>
        </w:rPr>
        <w:footnoteRef/>
      </w:r>
      <w:r>
        <w:rPr>
          <w:sz w:val="16"/>
        </w:rPr>
        <w:t xml:space="preserve"> </w:t>
      </w:r>
      <w:r>
        <w:rPr>
          <w:i/>
          <w:sz w:val="16"/>
        </w:rPr>
        <w:t>Там же.</w:t>
      </w:r>
    </w:p>
  </w:footnote>
  <w:footnote w:id="24">
    <w:p w14:paraId="7F7D6279" w14:textId="77777777" w:rsidR="00D14B40" w:rsidRPr="003E1C9C" w:rsidRDefault="00D14B40" w:rsidP="202F503F">
      <w:pPr>
        <w:pStyle w:val="FootnoteText"/>
        <w:jc w:val="both"/>
        <w:rPr>
          <w:i/>
          <w:iCs/>
          <w:sz w:val="16"/>
          <w:szCs w:val="16"/>
        </w:rPr>
      </w:pPr>
      <w:r>
        <w:rPr>
          <w:rStyle w:val="FootnoteReference"/>
          <w:sz w:val="16"/>
          <w:szCs w:val="16"/>
        </w:rPr>
        <w:footnoteRef/>
      </w:r>
      <w:r w:rsidR="202F503F" w:rsidRPr="202F503F">
        <w:rPr>
          <w:sz w:val="16"/>
          <w:szCs w:val="16"/>
        </w:rPr>
        <w:t xml:space="preserve"> </w:t>
      </w:r>
      <w:r w:rsidR="202F503F" w:rsidRPr="202F503F">
        <w:rPr>
          <w:rStyle w:val="normaltextrun"/>
          <w:rFonts w:asciiTheme="minorHAnsi" w:hAnsiTheme="minorHAnsi"/>
          <w:color w:val="000000"/>
          <w:sz w:val="16"/>
          <w:szCs w:val="16"/>
          <w:shd w:val="clear" w:color="auto" w:fill="FFFFFF"/>
        </w:rPr>
        <w:t>Программные принципы «ООН-женщины» для борьбы с НОЖД: </w:t>
      </w:r>
      <w:hyperlink r:id="rId14" w:tgtFrame="_blank" w:history="1">
        <w:r w:rsidR="202F503F" w:rsidRPr="202F503F">
          <w:rPr>
            <w:rStyle w:val="normaltextrun"/>
            <w:rFonts w:asciiTheme="minorHAnsi" w:hAnsiTheme="minorHAnsi"/>
            <w:i/>
            <w:iCs/>
            <w:color w:val="000000"/>
            <w:sz w:val="16"/>
            <w:szCs w:val="16"/>
            <w:shd w:val="clear" w:color="auto" w:fill="FFFFFF"/>
          </w:rPr>
          <w:t>https://www.endvawnow.org/en/modules/view/14-programming-essentials-monitoring-evaluation.html</w:t>
        </w:r>
      </w:hyperlink>
    </w:p>
  </w:footnote>
  <w:footnote w:id="25">
    <w:p w14:paraId="58E5162C" w14:textId="77777777" w:rsidR="00D14B40" w:rsidRPr="003E1C9C" w:rsidRDefault="00D14B40" w:rsidP="00C36B11">
      <w:pPr>
        <w:spacing w:after="40"/>
        <w:jc w:val="both"/>
        <w:rPr>
          <w:rStyle w:val="Hyperlink"/>
          <w:rFonts w:asciiTheme="minorHAnsi" w:hAnsiTheme="minorHAnsi" w:cstheme="minorHAnsi"/>
          <w:i w:val="0"/>
          <w:sz w:val="16"/>
          <w:szCs w:val="16"/>
        </w:rPr>
      </w:pPr>
      <w:r>
        <w:rPr>
          <w:rStyle w:val="FootnoteReference"/>
          <w:rFonts w:cstheme="minorHAnsi"/>
          <w:sz w:val="16"/>
          <w:szCs w:val="16"/>
        </w:rPr>
        <w:footnoteRef/>
      </w:r>
      <w:r>
        <w:rPr>
          <w:sz w:val="16"/>
        </w:rPr>
        <w:t xml:space="preserve"> Виртуальный центр знаний по ликвидации насилия в отношении женщин и девочек. Структура «ООН-женщины». Составление программ, мониторинг и оценка: руководящие принципы. </w:t>
      </w:r>
      <w:hyperlink r:id="rId15" w:history="1">
        <w:r>
          <w:rPr>
            <w:rStyle w:val="Hyperlink"/>
            <w:rFonts w:asciiTheme="minorHAnsi" w:hAnsiTheme="minorHAnsi"/>
            <w:sz w:val="16"/>
          </w:rPr>
          <w:t>https://www.endvawnow.org/en/modules/view/14-programming-essentials-monitoring-evaluation.html</w:t>
        </w:r>
      </w:hyperlink>
    </w:p>
    <w:p w14:paraId="679068A1" w14:textId="77777777" w:rsidR="00D14B40" w:rsidRPr="00720C8A" w:rsidRDefault="00D14B40" w:rsidP="00C6624C">
      <w:pPr>
        <w:pStyle w:val="FootnoteText"/>
      </w:pPr>
    </w:p>
  </w:footnote>
  <w:footnote w:id="26">
    <w:p w14:paraId="260C6B87" w14:textId="77777777" w:rsidR="00D14B40" w:rsidRPr="009C0513" w:rsidRDefault="00D14B40" w:rsidP="00BB4BAA">
      <w:pPr>
        <w:pStyle w:val="FootnoteText"/>
        <w:jc w:val="both"/>
        <w:rPr>
          <w:sz w:val="16"/>
          <w:szCs w:val="16"/>
        </w:rPr>
      </w:pPr>
      <w:r>
        <w:rPr>
          <w:rStyle w:val="FootnoteReference"/>
          <w:sz w:val="16"/>
          <w:szCs w:val="16"/>
        </w:rPr>
        <w:footnoteRef/>
      </w:r>
      <w:r>
        <w:rPr>
          <w:sz w:val="16"/>
        </w:rPr>
        <w:t xml:space="preserve"> GBV AoR, Стратегия на 2021–2025 гг</w:t>
      </w:r>
    </w:p>
  </w:footnote>
  <w:footnote w:id="27">
    <w:p w14:paraId="4AEDBDE9" w14:textId="131148E3" w:rsidR="00D14B40" w:rsidRPr="009C0513" w:rsidRDefault="00D14B40" w:rsidP="00BB4BAA">
      <w:pPr>
        <w:pStyle w:val="FootnoteText"/>
        <w:jc w:val="both"/>
        <w:rPr>
          <w:sz w:val="16"/>
          <w:szCs w:val="16"/>
        </w:rPr>
      </w:pPr>
      <w:r>
        <w:rPr>
          <w:rStyle w:val="FootnoteReference"/>
          <w:sz w:val="16"/>
          <w:szCs w:val="16"/>
        </w:rPr>
        <w:footnoteRef/>
      </w:r>
      <w:r>
        <w:rPr>
          <w:sz w:val="16"/>
        </w:rPr>
        <w:t xml:space="preserve"> Примеры предлагаемых мероприятий вы можете найти в разделе часто задаваемых вопросов о мероприятиях и инициативах, которые могут быть проведены в рамках специального направления по борьбе с насилием в отношении женщин и девочек в контексте затяжных кризисов.</w:t>
      </w:r>
    </w:p>
  </w:footnote>
  <w:footnote w:id="28">
    <w:p w14:paraId="52AC9DA6" w14:textId="4BEE287C" w:rsidR="00D14B40" w:rsidRPr="00432E06" w:rsidRDefault="00D14B40" w:rsidP="00BB4BAA">
      <w:pPr>
        <w:jc w:val="both"/>
      </w:pPr>
      <w:r>
        <w:rPr>
          <w:rStyle w:val="FootnoteReference"/>
          <w:sz w:val="16"/>
          <w:szCs w:val="16"/>
        </w:rPr>
        <w:footnoteRef/>
      </w:r>
      <w:r>
        <w:rPr>
          <w:sz w:val="16"/>
        </w:rPr>
        <w:t xml:space="preserve"> Чтобы подать заявку по специальному направлению «Затяжные кризисы», кандидаты должны выбрать опцию «Данное предложение уделяет </w:t>
      </w:r>
      <w:r>
        <w:rPr>
          <w:i/>
          <w:sz w:val="16"/>
        </w:rPr>
        <w:t>особое внимание</w:t>
      </w:r>
      <w:r>
        <w:rPr>
          <w:sz w:val="16"/>
        </w:rPr>
        <w:t xml:space="preserve"> борьбе с насилием в отношении женщин и девочек в контексте затяжных кризисов» в форме Концептуальной записки в разделе «Профиль проекта».</w:t>
      </w:r>
      <w:r>
        <w:rPr>
          <w:sz w:val="21"/>
        </w:rPr>
        <w:t xml:space="preserve"> </w:t>
      </w:r>
    </w:p>
  </w:footnote>
  <w:footnote w:id="29">
    <w:p w14:paraId="791164AB" w14:textId="544ECA26" w:rsidR="00D14B40" w:rsidRPr="00707165" w:rsidRDefault="00D14B40" w:rsidP="007F0625">
      <w:pPr>
        <w:pStyle w:val="FootnoteText"/>
        <w:jc w:val="both"/>
        <w:rPr>
          <w:sz w:val="16"/>
          <w:szCs w:val="16"/>
        </w:rPr>
      </w:pPr>
      <w:r>
        <w:rPr>
          <w:rStyle w:val="FootnoteReference"/>
          <w:sz w:val="16"/>
          <w:szCs w:val="16"/>
        </w:rPr>
        <w:footnoteRef/>
      </w:r>
      <w:r w:rsidR="1CC9B6BC" w:rsidRPr="1CC9B6BC">
        <w:rPr>
          <w:sz w:val="16"/>
          <w:szCs w:val="16"/>
        </w:rPr>
        <w:t xml:space="preserve"> </w:t>
      </w:r>
      <w:r w:rsidR="1CC9B6BC" w:rsidRPr="1CC9B6BC">
        <w:rPr>
          <w:rFonts w:asciiTheme="minorHAnsi" w:hAnsiTheme="minorHAnsi"/>
          <w:color w:val="000000"/>
          <w:sz w:val="16"/>
          <w:szCs w:val="16"/>
        </w:rPr>
        <w:t xml:space="preserve">Целевой фонд ООН использует перечень стран Организации экономического сотрудничества и развития/ДСР-КСР, доступный на </w:t>
      </w:r>
      <w:hyperlink r:id="rId16">
        <w:r w:rsidR="1CC9B6BC" w:rsidRPr="1CC9B6BC">
          <w:rPr>
            <w:rStyle w:val="Hyperlink"/>
            <w:rFonts w:ascii="Calibri" w:eastAsia="Calibri" w:hAnsi="Calibri" w:cs="Calibri"/>
            <w:color w:val="000000" w:themeColor="text1"/>
            <w:sz w:val="16"/>
            <w:szCs w:val="16"/>
          </w:rPr>
          <w:t>http://www.oecd.org/dac/stats/daclist.htm</w:t>
        </w:r>
      </w:hyperlink>
    </w:p>
  </w:footnote>
  <w:footnote w:id="30">
    <w:p w14:paraId="4D5AF912" w14:textId="77777777" w:rsidR="00D14B40" w:rsidRPr="00E802A8" w:rsidRDefault="00D14B40" w:rsidP="007F0625">
      <w:pPr>
        <w:pStyle w:val="FootnoteText"/>
        <w:jc w:val="both"/>
        <w:rPr>
          <w:sz w:val="16"/>
          <w:szCs w:val="16"/>
        </w:rPr>
      </w:pPr>
      <w:r>
        <w:rPr>
          <w:rStyle w:val="FootnoteReference"/>
          <w:sz w:val="16"/>
          <w:szCs w:val="16"/>
        </w:rPr>
        <w:footnoteRef/>
      </w:r>
      <w:r>
        <w:rPr>
          <w:sz w:val="16"/>
        </w:rPr>
        <w:t xml:space="preserve"> </w:t>
      </w:r>
      <w:r>
        <w:rPr>
          <w:rFonts w:asciiTheme="minorHAnsi" w:hAnsiTheme="minorHAnsi"/>
          <w:b/>
          <w:sz w:val="16"/>
        </w:rPr>
        <w:t>Удостоверенная финансовая отчетность</w:t>
      </w:r>
      <w:r>
        <w:rPr>
          <w:rFonts w:asciiTheme="minorHAnsi" w:hAnsiTheme="minorHAnsi"/>
          <w:sz w:val="16"/>
        </w:rPr>
        <w:t> — это отчет, который был рассмотрен, одобрен и подписан лицом, уполномоченным подписывать финансовые документы организации. Это может быть один из сотрудников организации или сторонняя фирма.</w:t>
      </w:r>
    </w:p>
  </w:footnote>
  <w:footnote w:id="31">
    <w:p w14:paraId="36121310" w14:textId="3004F5F1" w:rsidR="00D14B40" w:rsidRPr="00E802A8" w:rsidRDefault="00D14B40" w:rsidP="007F0625">
      <w:pPr>
        <w:pStyle w:val="FootnoteText"/>
        <w:jc w:val="both"/>
      </w:pPr>
      <w:r>
        <w:rPr>
          <w:rStyle w:val="FootnoteReference"/>
          <w:sz w:val="16"/>
          <w:szCs w:val="16"/>
        </w:rPr>
        <w:footnoteRef/>
      </w:r>
      <w:r>
        <w:rPr>
          <w:sz w:val="16"/>
        </w:rPr>
        <w:t xml:space="preserve"> </w:t>
      </w:r>
      <w:r>
        <w:rPr>
          <w:rFonts w:asciiTheme="minorHAnsi" w:hAnsiTheme="minorHAnsi"/>
          <w:b/>
          <w:sz w:val="16"/>
        </w:rPr>
        <w:t>Аудиторский отчет</w:t>
      </w:r>
      <w:r>
        <w:rPr>
          <w:rFonts w:asciiTheme="minorHAnsi" w:hAnsiTheme="minorHAnsi"/>
          <w:sz w:val="16"/>
        </w:rPr>
        <w:t> — это отчет, выданный сертифицированным независимым аудитором. Помимо внешних аудиторов, организации могут нанимать и внутренних аудиторов.</w:t>
      </w:r>
    </w:p>
  </w:footnote>
  <w:footnote w:id="32">
    <w:p w14:paraId="761CBE84" w14:textId="77777777" w:rsidR="00D14B40" w:rsidRPr="00A23EAA" w:rsidRDefault="00D14B40" w:rsidP="007F0625">
      <w:pPr>
        <w:pStyle w:val="FootnoteText"/>
        <w:jc w:val="both"/>
        <w:rPr>
          <w:sz w:val="16"/>
          <w:szCs w:val="16"/>
        </w:rPr>
      </w:pPr>
      <w:r>
        <w:rPr>
          <w:rStyle w:val="FootnoteReference"/>
          <w:sz w:val="16"/>
          <w:szCs w:val="16"/>
        </w:rPr>
        <w:footnoteRef/>
      </w:r>
      <w:r>
        <w:rPr>
          <w:sz w:val="16"/>
        </w:rPr>
        <w:t xml:space="preserve"> Целевой фонд ООН стремится к балансу между финансированием новых партнеров и поддержкой прежних успешных партнеров. Ранее получавшие гранты организации могут подавать заявки, понимая, что процесс предоставления грантов сохраняет конкурсную основу и только часть ранее получавших гранты может получить новый грант в каждый конкретный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D14B40" w:rsidRDefault="00D14B40" w:rsidP="7675B87E">
    <w:pPr>
      <w:pStyle w:val="Header"/>
    </w:pPr>
  </w:p>
  <w:p w14:paraId="6992B874" w14:textId="77777777" w:rsidR="00D14B40" w:rsidRDefault="00D14B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35E64AB7" w:rsidR="00D14B40" w:rsidRPr="006B04AD" w:rsidRDefault="00D14B40" w:rsidP="006B04AD">
    <w:pPr>
      <w:pStyle w:val="Header"/>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D14B40" w:rsidRDefault="00D14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D14B40" w:rsidRDefault="00D14B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D14B40" w:rsidRDefault="00D14B40">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0"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DF01C7"/>
    <w:multiLevelType w:val="multilevel"/>
    <w:tmpl w:val="CD7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2"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1F215A"/>
    <w:multiLevelType w:val="multilevel"/>
    <w:tmpl w:val="868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6D2A4D"/>
    <w:multiLevelType w:val="hybridMultilevel"/>
    <w:tmpl w:val="B26EA4D0"/>
    <w:lvl w:ilvl="0" w:tplc="3C84FDE0">
      <w:start w:val="1"/>
      <w:numFmt w:val="bullet"/>
      <w:lvlText w:val=""/>
      <w:lvlJc w:val="left"/>
      <w:pPr>
        <w:ind w:left="720" w:hanging="360"/>
      </w:pPr>
      <w:rPr>
        <w:rFonts w:ascii="Symbol" w:hAnsi="Symbol" w:hint="default"/>
      </w:rPr>
    </w:lvl>
    <w:lvl w:ilvl="1" w:tplc="2EB6883A">
      <w:start w:val="1"/>
      <w:numFmt w:val="bullet"/>
      <w:lvlText w:val="o"/>
      <w:lvlJc w:val="left"/>
      <w:pPr>
        <w:ind w:left="1440" w:hanging="360"/>
      </w:pPr>
      <w:rPr>
        <w:rFonts w:ascii="Courier New" w:hAnsi="Courier New" w:hint="default"/>
      </w:rPr>
    </w:lvl>
    <w:lvl w:ilvl="2" w:tplc="9F6A1AEC">
      <w:start w:val="1"/>
      <w:numFmt w:val="bullet"/>
      <w:lvlText w:val=""/>
      <w:lvlJc w:val="left"/>
      <w:pPr>
        <w:ind w:left="2160" w:hanging="360"/>
      </w:pPr>
      <w:rPr>
        <w:rFonts w:ascii="Wingdings" w:hAnsi="Wingdings" w:hint="default"/>
      </w:rPr>
    </w:lvl>
    <w:lvl w:ilvl="3" w:tplc="35124348">
      <w:start w:val="1"/>
      <w:numFmt w:val="bullet"/>
      <w:lvlText w:val=""/>
      <w:lvlJc w:val="left"/>
      <w:pPr>
        <w:ind w:left="2880" w:hanging="360"/>
      </w:pPr>
      <w:rPr>
        <w:rFonts w:ascii="Symbol" w:hAnsi="Symbol" w:hint="default"/>
      </w:rPr>
    </w:lvl>
    <w:lvl w:ilvl="4" w:tplc="80F0F6D2">
      <w:start w:val="1"/>
      <w:numFmt w:val="bullet"/>
      <w:lvlText w:val="o"/>
      <w:lvlJc w:val="left"/>
      <w:pPr>
        <w:ind w:left="3600" w:hanging="360"/>
      </w:pPr>
      <w:rPr>
        <w:rFonts w:ascii="Courier New" w:hAnsi="Courier New" w:hint="default"/>
      </w:rPr>
    </w:lvl>
    <w:lvl w:ilvl="5" w:tplc="77B014A4">
      <w:start w:val="1"/>
      <w:numFmt w:val="bullet"/>
      <w:lvlText w:val=""/>
      <w:lvlJc w:val="left"/>
      <w:pPr>
        <w:ind w:left="4320" w:hanging="360"/>
      </w:pPr>
      <w:rPr>
        <w:rFonts w:ascii="Wingdings" w:hAnsi="Wingdings" w:hint="default"/>
      </w:rPr>
    </w:lvl>
    <w:lvl w:ilvl="6" w:tplc="3F589292">
      <w:start w:val="1"/>
      <w:numFmt w:val="bullet"/>
      <w:lvlText w:val=""/>
      <w:lvlJc w:val="left"/>
      <w:pPr>
        <w:ind w:left="5040" w:hanging="360"/>
      </w:pPr>
      <w:rPr>
        <w:rFonts w:ascii="Symbol" w:hAnsi="Symbol" w:hint="default"/>
      </w:rPr>
    </w:lvl>
    <w:lvl w:ilvl="7" w:tplc="68A6320C">
      <w:start w:val="1"/>
      <w:numFmt w:val="bullet"/>
      <w:lvlText w:val="o"/>
      <w:lvlJc w:val="left"/>
      <w:pPr>
        <w:ind w:left="5760" w:hanging="360"/>
      </w:pPr>
      <w:rPr>
        <w:rFonts w:ascii="Courier New" w:hAnsi="Courier New" w:hint="default"/>
      </w:rPr>
    </w:lvl>
    <w:lvl w:ilvl="8" w:tplc="5846018E">
      <w:start w:val="1"/>
      <w:numFmt w:val="bullet"/>
      <w:lvlText w:val=""/>
      <w:lvlJc w:val="left"/>
      <w:pPr>
        <w:ind w:left="6480" w:hanging="360"/>
      </w:pPr>
      <w:rPr>
        <w:rFonts w:ascii="Wingdings" w:hAnsi="Wingdings" w:hint="default"/>
      </w:rPr>
    </w:lvl>
  </w:abstractNum>
  <w:abstractNum w:abstractNumId="31"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4"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42"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D205E41"/>
    <w:multiLevelType w:val="hybridMultilevel"/>
    <w:tmpl w:val="9EC44D04"/>
    <w:lvl w:ilvl="0" w:tplc="FFF6111A">
      <w:start w:val="1"/>
      <w:numFmt w:val="bullet"/>
      <w:lvlText w:val=""/>
      <w:lvlJc w:val="left"/>
      <w:pPr>
        <w:ind w:left="720" w:hanging="360"/>
      </w:pPr>
      <w:rPr>
        <w:rFonts w:ascii="Symbol" w:hAnsi="Symbol" w:hint="default"/>
      </w:rPr>
    </w:lvl>
    <w:lvl w:ilvl="1" w:tplc="6A501B56">
      <w:start w:val="1"/>
      <w:numFmt w:val="bullet"/>
      <w:lvlText w:val="o"/>
      <w:lvlJc w:val="left"/>
      <w:pPr>
        <w:ind w:left="1440" w:hanging="360"/>
      </w:pPr>
      <w:rPr>
        <w:rFonts w:ascii="Courier New" w:hAnsi="Courier New" w:hint="default"/>
      </w:rPr>
    </w:lvl>
    <w:lvl w:ilvl="2" w:tplc="26B08BD2">
      <w:start w:val="1"/>
      <w:numFmt w:val="bullet"/>
      <w:lvlText w:val=""/>
      <w:lvlJc w:val="left"/>
      <w:pPr>
        <w:ind w:left="2160" w:hanging="360"/>
      </w:pPr>
      <w:rPr>
        <w:rFonts w:ascii="Wingdings" w:hAnsi="Wingdings" w:hint="default"/>
      </w:rPr>
    </w:lvl>
    <w:lvl w:ilvl="3" w:tplc="8F38EECA">
      <w:start w:val="1"/>
      <w:numFmt w:val="bullet"/>
      <w:lvlText w:val=""/>
      <w:lvlJc w:val="left"/>
      <w:pPr>
        <w:ind w:left="2880" w:hanging="360"/>
      </w:pPr>
      <w:rPr>
        <w:rFonts w:ascii="Symbol" w:hAnsi="Symbol" w:hint="default"/>
      </w:rPr>
    </w:lvl>
    <w:lvl w:ilvl="4" w:tplc="521EC4FC">
      <w:start w:val="1"/>
      <w:numFmt w:val="bullet"/>
      <w:lvlText w:val="o"/>
      <w:lvlJc w:val="left"/>
      <w:pPr>
        <w:ind w:left="3600" w:hanging="360"/>
      </w:pPr>
      <w:rPr>
        <w:rFonts w:ascii="Courier New" w:hAnsi="Courier New" w:hint="default"/>
      </w:rPr>
    </w:lvl>
    <w:lvl w:ilvl="5" w:tplc="B044B382">
      <w:start w:val="1"/>
      <w:numFmt w:val="bullet"/>
      <w:lvlText w:val=""/>
      <w:lvlJc w:val="left"/>
      <w:pPr>
        <w:ind w:left="4320" w:hanging="360"/>
      </w:pPr>
      <w:rPr>
        <w:rFonts w:ascii="Wingdings" w:hAnsi="Wingdings" w:hint="default"/>
      </w:rPr>
    </w:lvl>
    <w:lvl w:ilvl="6" w:tplc="17348792">
      <w:start w:val="1"/>
      <w:numFmt w:val="bullet"/>
      <w:lvlText w:val=""/>
      <w:lvlJc w:val="left"/>
      <w:pPr>
        <w:ind w:left="5040" w:hanging="360"/>
      </w:pPr>
      <w:rPr>
        <w:rFonts w:ascii="Symbol" w:hAnsi="Symbol" w:hint="default"/>
      </w:rPr>
    </w:lvl>
    <w:lvl w:ilvl="7" w:tplc="96C6A418">
      <w:start w:val="1"/>
      <w:numFmt w:val="bullet"/>
      <w:lvlText w:val="o"/>
      <w:lvlJc w:val="left"/>
      <w:pPr>
        <w:ind w:left="5760" w:hanging="360"/>
      </w:pPr>
      <w:rPr>
        <w:rFonts w:ascii="Courier New" w:hAnsi="Courier New" w:hint="default"/>
      </w:rPr>
    </w:lvl>
    <w:lvl w:ilvl="8" w:tplc="A1EC8970">
      <w:start w:val="1"/>
      <w:numFmt w:val="bullet"/>
      <w:lvlText w:val=""/>
      <w:lvlJc w:val="left"/>
      <w:pPr>
        <w:ind w:left="6480" w:hanging="360"/>
      </w:pPr>
      <w:rPr>
        <w:rFonts w:ascii="Wingdings" w:hAnsi="Wingdings" w:hint="default"/>
      </w:rPr>
    </w:lvl>
  </w:abstractNum>
  <w:abstractNum w:abstractNumId="45"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7"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8"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53" w15:restartNumberingAfterBreak="0">
    <w:nsid w:val="68DD2397"/>
    <w:multiLevelType w:val="multilevel"/>
    <w:tmpl w:val="53B23CFC"/>
    <w:lvl w:ilvl="0">
      <w:start w:val="1"/>
      <w:numFmt w:val="decimal"/>
      <w:lvlText w:val="%1."/>
      <w:lvlJc w:val="left"/>
      <w:pPr>
        <w:ind w:left="810" w:hanging="720"/>
      </w:pPr>
      <w:rPr>
        <w:rFonts w:hint="default"/>
      </w:rPr>
    </w:lvl>
    <w:lvl w:ilvl="1">
      <w:start w:val="1"/>
      <w:numFmt w:val="decimal"/>
      <w:pStyle w:val="Heading2"/>
      <w:isLgl/>
      <w:lvlText w:val="%1.%2"/>
      <w:lvlJc w:val="left"/>
      <w:pPr>
        <w:ind w:left="6966" w:hanging="396"/>
      </w:pPr>
      <w:rPr>
        <w:rFonts w:hint="default"/>
        <w:b/>
        <w:bCs w:val="0"/>
        <w:color w:val="ED7D31" w:themeColor="accent2"/>
        <w:sz w:val="26"/>
        <w:szCs w:val="26"/>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4"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045489">
    <w:abstractNumId w:val="30"/>
  </w:num>
  <w:num w:numId="2" w16cid:durableId="802500998">
    <w:abstractNumId w:val="44"/>
  </w:num>
  <w:num w:numId="3" w16cid:durableId="1983004726">
    <w:abstractNumId w:val="52"/>
  </w:num>
  <w:num w:numId="4" w16cid:durableId="149905052">
    <w:abstractNumId w:val="21"/>
  </w:num>
  <w:num w:numId="5" w16cid:durableId="319650896">
    <w:abstractNumId w:val="33"/>
  </w:num>
  <w:num w:numId="6" w16cid:durableId="1119103299">
    <w:abstractNumId w:val="0"/>
  </w:num>
  <w:num w:numId="7" w16cid:durableId="1103957263">
    <w:abstractNumId w:val="1"/>
  </w:num>
  <w:num w:numId="8" w16cid:durableId="935286316">
    <w:abstractNumId w:val="2"/>
  </w:num>
  <w:num w:numId="9" w16cid:durableId="1637447802">
    <w:abstractNumId w:val="3"/>
  </w:num>
  <w:num w:numId="10" w16cid:durableId="264769439">
    <w:abstractNumId w:val="4"/>
  </w:num>
  <w:num w:numId="11" w16cid:durableId="76018060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3666292">
    <w:abstractNumId w:val="58"/>
  </w:num>
  <w:num w:numId="13" w16cid:durableId="123042041">
    <w:abstractNumId w:val="9"/>
  </w:num>
  <w:num w:numId="14" w16cid:durableId="1831485808">
    <w:abstractNumId w:val="14"/>
  </w:num>
  <w:num w:numId="15" w16cid:durableId="1311641839">
    <w:abstractNumId w:val="59"/>
  </w:num>
  <w:num w:numId="16" w16cid:durableId="658117339">
    <w:abstractNumId w:val="24"/>
  </w:num>
  <w:num w:numId="17" w16cid:durableId="1043211464">
    <w:abstractNumId w:val="16"/>
  </w:num>
  <w:num w:numId="18" w16cid:durableId="339161715">
    <w:abstractNumId w:val="65"/>
  </w:num>
  <w:num w:numId="19" w16cid:durableId="393890906">
    <w:abstractNumId w:val="36"/>
  </w:num>
  <w:num w:numId="20" w16cid:durableId="1914899172">
    <w:abstractNumId w:val="26"/>
  </w:num>
  <w:num w:numId="21" w16cid:durableId="299575961">
    <w:abstractNumId w:val="11"/>
  </w:num>
  <w:num w:numId="22" w16cid:durableId="1720544121">
    <w:abstractNumId w:val="18"/>
  </w:num>
  <w:num w:numId="23" w16cid:durableId="1470709906">
    <w:abstractNumId w:val="57"/>
  </w:num>
  <w:num w:numId="24" w16cid:durableId="1293053603">
    <w:abstractNumId w:val="13"/>
  </w:num>
  <w:num w:numId="25" w16cid:durableId="296837348">
    <w:abstractNumId w:val="49"/>
  </w:num>
  <w:num w:numId="26" w16cid:durableId="393091758">
    <w:abstractNumId w:val="40"/>
  </w:num>
  <w:num w:numId="27" w16cid:durableId="646013982">
    <w:abstractNumId w:val="17"/>
  </w:num>
  <w:num w:numId="28" w16cid:durableId="1927690917">
    <w:abstractNumId w:val="53"/>
  </w:num>
  <w:num w:numId="29" w16cid:durableId="824778249">
    <w:abstractNumId w:val="61"/>
  </w:num>
  <w:num w:numId="30" w16cid:durableId="1477992324">
    <w:abstractNumId w:val="19"/>
  </w:num>
  <w:num w:numId="31" w16cid:durableId="1267234068">
    <w:abstractNumId w:val="62"/>
  </w:num>
  <w:num w:numId="32" w16cid:durableId="2111587905">
    <w:abstractNumId w:val="60"/>
  </w:num>
  <w:num w:numId="33" w16cid:durableId="678771349">
    <w:abstractNumId w:val="12"/>
  </w:num>
  <w:num w:numId="34" w16cid:durableId="1059477309">
    <w:abstractNumId w:val="50"/>
  </w:num>
  <w:num w:numId="35" w16cid:durableId="1834372827">
    <w:abstractNumId w:val="48"/>
  </w:num>
  <w:num w:numId="36" w16cid:durableId="1558281574">
    <w:abstractNumId w:val="22"/>
  </w:num>
  <w:num w:numId="37" w16cid:durableId="388922955">
    <w:abstractNumId w:val="46"/>
  </w:num>
  <w:num w:numId="38" w16cid:durableId="1873574746">
    <w:abstractNumId w:val="41"/>
  </w:num>
  <w:num w:numId="39" w16cid:durableId="1729571467">
    <w:abstractNumId w:val="38"/>
  </w:num>
  <w:num w:numId="40" w16cid:durableId="751126790">
    <w:abstractNumId w:val="15"/>
  </w:num>
  <w:num w:numId="41" w16cid:durableId="54546754">
    <w:abstractNumId w:val="42"/>
  </w:num>
  <w:num w:numId="42" w16cid:durableId="1911113839">
    <w:abstractNumId w:val="63"/>
  </w:num>
  <w:num w:numId="43" w16cid:durableId="350031092">
    <w:abstractNumId w:val="43"/>
  </w:num>
  <w:num w:numId="44" w16cid:durableId="807937324">
    <w:abstractNumId w:val="54"/>
  </w:num>
  <w:num w:numId="45" w16cid:durableId="1728454020">
    <w:abstractNumId w:val="25"/>
  </w:num>
  <w:num w:numId="46" w16cid:durableId="113134219">
    <w:abstractNumId w:val="6"/>
  </w:num>
  <w:num w:numId="47" w16cid:durableId="1527137207">
    <w:abstractNumId w:val="39"/>
  </w:num>
  <w:num w:numId="48" w16cid:durableId="2103141526">
    <w:abstractNumId w:val="51"/>
  </w:num>
  <w:num w:numId="49" w16cid:durableId="2027949475">
    <w:abstractNumId w:val="27"/>
  </w:num>
  <w:num w:numId="50" w16cid:durableId="2132819020">
    <w:abstractNumId w:val="55"/>
  </w:num>
  <w:num w:numId="51" w16cid:durableId="373193177">
    <w:abstractNumId w:val="56"/>
  </w:num>
  <w:num w:numId="52" w16cid:durableId="747578675">
    <w:abstractNumId w:val="35"/>
  </w:num>
  <w:num w:numId="53" w16cid:durableId="386101575">
    <w:abstractNumId w:val="34"/>
  </w:num>
  <w:num w:numId="54" w16cid:durableId="881553222">
    <w:abstractNumId w:val="23"/>
  </w:num>
  <w:num w:numId="55" w16cid:durableId="1390611766">
    <w:abstractNumId w:val="47"/>
  </w:num>
  <w:num w:numId="56" w16cid:durableId="492766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24753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656550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53980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27343654">
    <w:abstractNumId w:val="53"/>
  </w:num>
  <w:num w:numId="61" w16cid:durableId="15299544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7268746">
    <w:abstractNumId w:val="7"/>
  </w:num>
  <w:num w:numId="63" w16cid:durableId="337389860">
    <w:abstractNumId w:val="29"/>
  </w:num>
  <w:num w:numId="64" w16cid:durableId="1082727041">
    <w:abstractNumId w:val="31"/>
  </w:num>
  <w:num w:numId="65" w16cid:durableId="1570263394">
    <w:abstractNumId w:val="53"/>
  </w:num>
  <w:num w:numId="66" w16cid:durableId="1127235831">
    <w:abstractNumId w:val="53"/>
  </w:num>
  <w:num w:numId="67" w16cid:durableId="1519196100">
    <w:abstractNumId w:val="53"/>
  </w:num>
  <w:num w:numId="68" w16cid:durableId="970289711">
    <w:abstractNumId w:val="53"/>
  </w:num>
  <w:num w:numId="69" w16cid:durableId="298996720">
    <w:abstractNumId w:val="53"/>
  </w:num>
  <w:num w:numId="70" w16cid:durableId="1865552422">
    <w:abstractNumId w:val="53"/>
  </w:num>
  <w:num w:numId="71" w16cid:durableId="2014143944">
    <w:abstractNumId w:val="53"/>
  </w:num>
  <w:num w:numId="72" w16cid:durableId="2039160663">
    <w:abstractNumId w:val="37"/>
  </w:num>
  <w:num w:numId="73" w16cid:durableId="1274898709">
    <w:abstractNumId w:val="32"/>
  </w:num>
  <w:num w:numId="74" w16cid:durableId="638922972">
    <w:abstractNumId w:val="53"/>
  </w:num>
  <w:num w:numId="75" w16cid:durableId="244415163">
    <w:abstractNumId w:val="53"/>
  </w:num>
  <w:num w:numId="76" w16cid:durableId="1742364508">
    <w:abstractNumId w:val="64"/>
  </w:num>
  <w:num w:numId="77" w16cid:durableId="115174557">
    <w:abstractNumId w:val="66"/>
  </w:num>
  <w:num w:numId="78" w16cid:durableId="2065593305">
    <w:abstractNumId w:val="5"/>
  </w:num>
  <w:num w:numId="79" w16cid:durableId="515507595">
    <w:abstractNumId w:val="8"/>
  </w:num>
  <w:num w:numId="80" w16cid:durableId="1600917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43896838">
    <w:abstractNumId w:val="20"/>
  </w:num>
  <w:num w:numId="82" w16cid:durableId="1659383852">
    <w:abstractNumId w:val="28"/>
  </w:num>
  <w:num w:numId="83" w16cid:durableId="1088117779">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436"/>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1D4"/>
    <w:rsid w:val="0003120B"/>
    <w:rsid w:val="0003169F"/>
    <w:rsid w:val="0003176C"/>
    <w:rsid w:val="00032190"/>
    <w:rsid w:val="00032424"/>
    <w:rsid w:val="0003258A"/>
    <w:rsid w:val="00032829"/>
    <w:rsid w:val="00032983"/>
    <w:rsid w:val="00032C57"/>
    <w:rsid w:val="000334FF"/>
    <w:rsid w:val="00033A89"/>
    <w:rsid w:val="000340E9"/>
    <w:rsid w:val="0003453C"/>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56B"/>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4515"/>
    <w:rsid w:val="000550DB"/>
    <w:rsid w:val="00055845"/>
    <w:rsid w:val="00055D65"/>
    <w:rsid w:val="00055FD6"/>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976"/>
    <w:rsid w:val="00071B2F"/>
    <w:rsid w:val="00071C83"/>
    <w:rsid w:val="00071E77"/>
    <w:rsid w:val="000723D1"/>
    <w:rsid w:val="00072486"/>
    <w:rsid w:val="00072574"/>
    <w:rsid w:val="0007295A"/>
    <w:rsid w:val="00072EFB"/>
    <w:rsid w:val="0007408A"/>
    <w:rsid w:val="000743A6"/>
    <w:rsid w:val="00074534"/>
    <w:rsid w:val="0007463B"/>
    <w:rsid w:val="00074CA9"/>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DCD"/>
    <w:rsid w:val="0008109B"/>
    <w:rsid w:val="00081A47"/>
    <w:rsid w:val="00081E4D"/>
    <w:rsid w:val="00082012"/>
    <w:rsid w:val="00082318"/>
    <w:rsid w:val="000825F5"/>
    <w:rsid w:val="00082770"/>
    <w:rsid w:val="00082B56"/>
    <w:rsid w:val="00082C89"/>
    <w:rsid w:val="00083F62"/>
    <w:rsid w:val="0008406F"/>
    <w:rsid w:val="000841EB"/>
    <w:rsid w:val="00084297"/>
    <w:rsid w:val="00084746"/>
    <w:rsid w:val="000847AE"/>
    <w:rsid w:val="0008484B"/>
    <w:rsid w:val="00084B8E"/>
    <w:rsid w:val="00084BC2"/>
    <w:rsid w:val="00084C9C"/>
    <w:rsid w:val="00086292"/>
    <w:rsid w:val="0008676E"/>
    <w:rsid w:val="00086B8C"/>
    <w:rsid w:val="00086EAC"/>
    <w:rsid w:val="00087089"/>
    <w:rsid w:val="00087D57"/>
    <w:rsid w:val="00090133"/>
    <w:rsid w:val="00090268"/>
    <w:rsid w:val="00090BAB"/>
    <w:rsid w:val="00090C31"/>
    <w:rsid w:val="00090F59"/>
    <w:rsid w:val="000911CE"/>
    <w:rsid w:val="00091629"/>
    <w:rsid w:val="000928BE"/>
    <w:rsid w:val="000928FF"/>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BCC"/>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1814"/>
    <w:rsid w:val="000D1AEB"/>
    <w:rsid w:val="000D1F5F"/>
    <w:rsid w:val="000D24D2"/>
    <w:rsid w:val="000D268C"/>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AA0"/>
    <w:rsid w:val="00100B78"/>
    <w:rsid w:val="00101164"/>
    <w:rsid w:val="001023CA"/>
    <w:rsid w:val="00102889"/>
    <w:rsid w:val="00102B5B"/>
    <w:rsid w:val="00102C7B"/>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A45"/>
    <w:rsid w:val="00110BA7"/>
    <w:rsid w:val="0011178E"/>
    <w:rsid w:val="00111E40"/>
    <w:rsid w:val="0011245E"/>
    <w:rsid w:val="00112628"/>
    <w:rsid w:val="00112671"/>
    <w:rsid w:val="00113167"/>
    <w:rsid w:val="001132D1"/>
    <w:rsid w:val="00113301"/>
    <w:rsid w:val="001135CC"/>
    <w:rsid w:val="00113776"/>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206"/>
    <w:rsid w:val="00134BD6"/>
    <w:rsid w:val="00135198"/>
    <w:rsid w:val="0013548A"/>
    <w:rsid w:val="001357FB"/>
    <w:rsid w:val="001359D5"/>
    <w:rsid w:val="00135BCB"/>
    <w:rsid w:val="00135F56"/>
    <w:rsid w:val="00135FC2"/>
    <w:rsid w:val="00136179"/>
    <w:rsid w:val="00136420"/>
    <w:rsid w:val="001365E2"/>
    <w:rsid w:val="0013673A"/>
    <w:rsid w:val="00136986"/>
    <w:rsid w:val="0013705E"/>
    <w:rsid w:val="00140924"/>
    <w:rsid w:val="00140D8B"/>
    <w:rsid w:val="00140F64"/>
    <w:rsid w:val="00141BB6"/>
    <w:rsid w:val="00141C6D"/>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955"/>
    <w:rsid w:val="00156DCF"/>
    <w:rsid w:val="0015710D"/>
    <w:rsid w:val="00157880"/>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F06"/>
    <w:rsid w:val="00165068"/>
    <w:rsid w:val="00165078"/>
    <w:rsid w:val="001650C1"/>
    <w:rsid w:val="00165579"/>
    <w:rsid w:val="00165A0E"/>
    <w:rsid w:val="001662A7"/>
    <w:rsid w:val="00166442"/>
    <w:rsid w:val="00166F8C"/>
    <w:rsid w:val="0016B3DD"/>
    <w:rsid w:val="00170261"/>
    <w:rsid w:val="001705AB"/>
    <w:rsid w:val="00170938"/>
    <w:rsid w:val="00170B81"/>
    <w:rsid w:val="00170F5A"/>
    <w:rsid w:val="0017105C"/>
    <w:rsid w:val="001716D7"/>
    <w:rsid w:val="00171A88"/>
    <w:rsid w:val="00172662"/>
    <w:rsid w:val="001728B9"/>
    <w:rsid w:val="0017327E"/>
    <w:rsid w:val="001734DD"/>
    <w:rsid w:val="00173890"/>
    <w:rsid w:val="001738D3"/>
    <w:rsid w:val="00173EA1"/>
    <w:rsid w:val="00173EB8"/>
    <w:rsid w:val="00175901"/>
    <w:rsid w:val="0017597E"/>
    <w:rsid w:val="001759A4"/>
    <w:rsid w:val="00175DF1"/>
    <w:rsid w:val="001762EE"/>
    <w:rsid w:val="001775A2"/>
    <w:rsid w:val="001776C4"/>
    <w:rsid w:val="00177815"/>
    <w:rsid w:val="00177B1D"/>
    <w:rsid w:val="00177BCA"/>
    <w:rsid w:val="00177D2C"/>
    <w:rsid w:val="00180A51"/>
    <w:rsid w:val="00180BCA"/>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67C"/>
    <w:rsid w:val="0019373E"/>
    <w:rsid w:val="00194438"/>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3A"/>
    <w:rsid w:val="001A26ED"/>
    <w:rsid w:val="001A2F84"/>
    <w:rsid w:val="001A38C0"/>
    <w:rsid w:val="001A3A15"/>
    <w:rsid w:val="001A3F9B"/>
    <w:rsid w:val="001A41E4"/>
    <w:rsid w:val="001A4945"/>
    <w:rsid w:val="001A514D"/>
    <w:rsid w:val="001A517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94B"/>
    <w:rsid w:val="001C2ACF"/>
    <w:rsid w:val="001C2B92"/>
    <w:rsid w:val="001C3370"/>
    <w:rsid w:val="001C3501"/>
    <w:rsid w:val="001C3648"/>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2A41"/>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70126"/>
    <w:rsid w:val="002704A9"/>
    <w:rsid w:val="00270AC6"/>
    <w:rsid w:val="00270E80"/>
    <w:rsid w:val="0027113A"/>
    <w:rsid w:val="00271277"/>
    <w:rsid w:val="00271400"/>
    <w:rsid w:val="002716D4"/>
    <w:rsid w:val="0027189A"/>
    <w:rsid w:val="00271B58"/>
    <w:rsid w:val="00271FC3"/>
    <w:rsid w:val="002721EB"/>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5E2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D04"/>
    <w:rsid w:val="002A33F6"/>
    <w:rsid w:val="002A35EC"/>
    <w:rsid w:val="002A3611"/>
    <w:rsid w:val="002A3947"/>
    <w:rsid w:val="002A4297"/>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1219"/>
    <w:rsid w:val="002D1610"/>
    <w:rsid w:val="002D1832"/>
    <w:rsid w:val="002D209C"/>
    <w:rsid w:val="002D297F"/>
    <w:rsid w:val="002D2A0A"/>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67E8F"/>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AB1"/>
    <w:rsid w:val="00373E4A"/>
    <w:rsid w:val="00374005"/>
    <w:rsid w:val="003740E8"/>
    <w:rsid w:val="0037447C"/>
    <w:rsid w:val="00374497"/>
    <w:rsid w:val="00374844"/>
    <w:rsid w:val="003748E3"/>
    <w:rsid w:val="00374BA4"/>
    <w:rsid w:val="00375830"/>
    <w:rsid w:val="00375ADC"/>
    <w:rsid w:val="003765E0"/>
    <w:rsid w:val="00376632"/>
    <w:rsid w:val="00376CC7"/>
    <w:rsid w:val="00376F6C"/>
    <w:rsid w:val="00377188"/>
    <w:rsid w:val="00377523"/>
    <w:rsid w:val="003776FA"/>
    <w:rsid w:val="0037783E"/>
    <w:rsid w:val="00377E7F"/>
    <w:rsid w:val="0038139C"/>
    <w:rsid w:val="0038171A"/>
    <w:rsid w:val="00381B31"/>
    <w:rsid w:val="00381C6E"/>
    <w:rsid w:val="003821D2"/>
    <w:rsid w:val="00382600"/>
    <w:rsid w:val="003831FD"/>
    <w:rsid w:val="0038331B"/>
    <w:rsid w:val="003834F5"/>
    <w:rsid w:val="0038359E"/>
    <w:rsid w:val="00383B25"/>
    <w:rsid w:val="00383DE0"/>
    <w:rsid w:val="00384065"/>
    <w:rsid w:val="00385435"/>
    <w:rsid w:val="003855B2"/>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4BE7"/>
    <w:rsid w:val="003C677E"/>
    <w:rsid w:val="003C6B15"/>
    <w:rsid w:val="003C6B27"/>
    <w:rsid w:val="003C76E0"/>
    <w:rsid w:val="003C7940"/>
    <w:rsid w:val="003C79AA"/>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D21"/>
    <w:rsid w:val="003F4F5F"/>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50D"/>
    <w:rsid w:val="00406552"/>
    <w:rsid w:val="00406B1B"/>
    <w:rsid w:val="00406C58"/>
    <w:rsid w:val="00406DFD"/>
    <w:rsid w:val="00406E98"/>
    <w:rsid w:val="00406FA5"/>
    <w:rsid w:val="0040718E"/>
    <w:rsid w:val="00407651"/>
    <w:rsid w:val="00407653"/>
    <w:rsid w:val="00407821"/>
    <w:rsid w:val="00407833"/>
    <w:rsid w:val="004078E8"/>
    <w:rsid w:val="00410569"/>
    <w:rsid w:val="004107D1"/>
    <w:rsid w:val="004109E4"/>
    <w:rsid w:val="00410DC6"/>
    <w:rsid w:val="00410FB4"/>
    <w:rsid w:val="00411128"/>
    <w:rsid w:val="0041197E"/>
    <w:rsid w:val="00411E4E"/>
    <w:rsid w:val="004121FC"/>
    <w:rsid w:val="004124A1"/>
    <w:rsid w:val="0041380B"/>
    <w:rsid w:val="00413A09"/>
    <w:rsid w:val="00413F66"/>
    <w:rsid w:val="0041411B"/>
    <w:rsid w:val="00415110"/>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DE0"/>
    <w:rsid w:val="004222E8"/>
    <w:rsid w:val="0042257F"/>
    <w:rsid w:val="00422684"/>
    <w:rsid w:val="00422703"/>
    <w:rsid w:val="00423296"/>
    <w:rsid w:val="00423C90"/>
    <w:rsid w:val="00423EB3"/>
    <w:rsid w:val="004245AD"/>
    <w:rsid w:val="00424829"/>
    <w:rsid w:val="004249D6"/>
    <w:rsid w:val="004256E6"/>
    <w:rsid w:val="00425BA1"/>
    <w:rsid w:val="00425F43"/>
    <w:rsid w:val="00426208"/>
    <w:rsid w:val="0042629B"/>
    <w:rsid w:val="004267E7"/>
    <w:rsid w:val="004270DE"/>
    <w:rsid w:val="004274D2"/>
    <w:rsid w:val="00427866"/>
    <w:rsid w:val="00427B21"/>
    <w:rsid w:val="00427BA5"/>
    <w:rsid w:val="004306C9"/>
    <w:rsid w:val="004306E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C69"/>
    <w:rsid w:val="00434EA9"/>
    <w:rsid w:val="00436420"/>
    <w:rsid w:val="00436471"/>
    <w:rsid w:val="00436A8A"/>
    <w:rsid w:val="00436ECD"/>
    <w:rsid w:val="00436F79"/>
    <w:rsid w:val="0043723D"/>
    <w:rsid w:val="004377A3"/>
    <w:rsid w:val="0043785C"/>
    <w:rsid w:val="00440092"/>
    <w:rsid w:val="00440AE9"/>
    <w:rsid w:val="00440D13"/>
    <w:rsid w:val="00440E7F"/>
    <w:rsid w:val="004414AF"/>
    <w:rsid w:val="004414FF"/>
    <w:rsid w:val="004415A2"/>
    <w:rsid w:val="00441D22"/>
    <w:rsid w:val="00441E55"/>
    <w:rsid w:val="00442449"/>
    <w:rsid w:val="004428B0"/>
    <w:rsid w:val="004429C4"/>
    <w:rsid w:val="00442A98"/>
    <w:rsid w:val="00442AA0"/>
    <w:rsid w:val="0044321F"/>
    <w:rsid w:val="00443427"/>
    <w:rsid w:val="004435CE"/>
    <w:rsid w:val="00443E4E"/>
    <w:rsid w:val="004443EB"/>
    <w:rsid w:val="00444B92"/>
    <w:rsid w:val="0044524C"/>
    <w:rsid w:val="00445349"/>
    <w:rsid w:val="0044563E"/>
    <w:rsid w:val="0044665C"/>
    <w:rsid w:val="004468A0"/>
    <w:rsid w:val="00446FBC"/>
    <w:rsid w:val="00447533"/>
    <w:rsid w:val="00447564"/>
    <w:rsid w:val="00447B0B"/>
    <w:rsid w:val="00450110"/>
    <w:rsid w:val="004505CA"/>
    <w:rsid w:val="00450948"/>
    <w:rsid w:val="00450C7D"/>
    <w:rsid w:val="00450EBD"/>
    <w:rsid w:val="00450EF4"/>
    <w:rsid w:val="00450F60"/>
    <w:rsid w:val="004510BD"/>
    <w:rsid w:val="0045115E"/>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996"/>
    <w:rsid w:val="00453A37"/>
    <w:rsid w:val="004540D0"/>
    <w:rsid w:val="004547D4"/>
    <w:rsid w:val="00454A9A"/>
    <w:rsid w:val="00454B7B"/>
    <w:rsid w:val="004550EC"/>
    <w:rsid w:val="00455575"/>
    <w:rsid w:val="00455E89"/>
    <w:rsid w:val="00456017"/>
    <w:rsid w:val="004560C8"/>
    <w:rsid w:val="00456766"/>
    <w:rsid w:val="00456D5B"/>
    <w:rsid w:val="0045720F"/>
    <w:rsid w:val="00457B6A"/>
    <w:rsid w:val="00460428"/>
    <w:rsid w:val="004605E4"/>
    <w:rsid w:val="0046064A"/>
    <w:rsid w:val="00460B95"/>
    <w:rsid w:val="00460CB3"/>
    <w:rsid w:val="00460D57"/>
    <w:rsid w:val="00461376"/>
    <w:rsid w:val="004614A6"/>
    <w:rsid w:val="004619B5"/>
    <w:rsid w:val="00462057"/>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3CF3"/>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620"/>
    <w:rsid w:val="00496196"/>
    <w:rsid w:val="0049621E"/>
    <w:rsid w:val="00496426"/>
    <w:rsid w:val="00496738"/>
    <w:rsid w:val="004968BC"/>
    <w:rsid w:val="00496D76"/>
    <w:rsid w:val="00496F61"/>
    <w:rsid w:val="0049763F"/>
    <w:rsid w:val="004A01D0"/>
    <w:rsid w:val="004A0A9B"/>
    <w:rsid w:val="004A0E5F"/>
    <w:rsid w:val="004A114D"/>
    <w:rsid w:val="004A2D1D"/>
    <w:rsid w:val="004A317D"/>
    <w:rsid w:val="004A3C13"/>
    <w:rsid w:val="004A3F2F"/>
    <w:rsid w:val="004A4435"/>
    <w:rsid w:val="004A4720"/>
    <w:rsid w:val="004A49CB"/>
    <w:rsid w:val="004A541B"/>
    <w:rsid w:val="004A582B"/>
    <w:rsid w:val="004A5BD7"/>
    <w:rsid w:val="004A6B88"/>
    <w:rsid w:val="004A6CCE"/>
    <w:rsid w:val="004A72A3"/>
    <w:rsid w:val="004A75C5"/>
    <w:rsid w:val="004A79D3"/>
    <w:rsid w:val="004B0214"/>
    <w:rsid w:val="004B06B8"/>
    <w:rsid w:val="004B09CF"/>
    <w:rsid w:val="004B16BF"/>
    <w:rsid w:val="004B1746"/>
    <w:rsid w:val="004B18AD"/>
    <w:rsid w:val="004B19EF"/>
    <w:rsid w:val="004B21C5"/>
    <w:rsid w:val="004B22A8"/>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1BF"/>
    <w:rsid w:val="004B7E8A"/>
    <w:rsid w:val="004B7F5B"/>
    <w:rsid w:val="004C013D"/>
    <w:rsid w:val="004C019D"/>
    <w:rsid w:val="004C0781"/>
    <w:rsid w:val="004C0C72"/>
    <w:rsid w:val="004C0D4F"/>
    <w:rsid w:val="004C1DD9"/>
    <w:rsid w:val="004C242E"/>
    <w:rsid w:val="004C2AD4"/>
    <w:rsid w:val="004C35E7"/>
    <w:rsid w:val="004C384C"/>
    <w:rsid w:val="004C481B"/>
    <w:rsid w:val="004C4934"/>
    <w:rsid w:val="004C4A92"/>
    <w:rsid w:val="004C51A7"/>
    <w:rsid w:val="004C55BF"/>
    <w:rsid w:val="004C56FB"/>
    <w:rsid w:val="004C6160"/>
    <w:rsid w:val="004C62B3"/>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7BF"/>
    <w:rsid w:val="004E39D3"/>
    <w:rsid w:val="004E4148"/>
    <w:rsid w:val="004E423D"/>
    <w:rsid w:val="004E4687"/>
    <w:rsid w:val="004E4748"/>
    <w:rsid w:val="004E49E3"/>
    <w:rsid w:val="004E4CA8"/>
    <w:rsid w:val="004E4CC3"/>
    <w:rsid w:val="004E5048"/>
    <w:rsid w:val="004E5A3E"/>
    <w:rsid w:val="004E5CE7"/>
    <w:rsid w:val="004E6B9B"/>
    <w:rsid w:val="004E7441"/>
    <w:rsid w:val="004E7922"/>
    <w:rsid w:val="004E7B54"/>
    <w:rsid w:val="004F0155"/>
    <w:rsid w:val="004F036A"/>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151"/>
    <w:rsid w:val="005011CA"/>
    <w:rsid w:val="00502122"/>
    <w:rsid w:val="005021FD"/>
    <w:rsid w:val="005022CC"/>
    <w:rsid w:val="00502434"/>
    <w:rsid w:val="00502DB6"/>
    <w:rsid w:val="00503023"/>
    <w:rsid w:val="00503408"/>
    <w:rsid w:val="00503909"/>
    <w:rsid w:val="00503C9F"/>
    <w:rsid w:val="0050466C"/>
    <w:rsid w:val="00504682"/>
    <w:rsid w:val="00504854"/>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FE9"/>
    <w:rsid w:val="0051165C"/>
    <w:rsid w:val="0051226B"/>
    <w:rsid w:val="00512A3E"/>
    <w:rsid w:val="00512AE2"/>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C02"/>
    <w:rsid w:val="00524C66"/>
    <w:rsid w:val="00524CF1"/>
    <w:rsid w:val="00525300"/>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93D"/>
    <w:rsid w:val="005721E9"/>
    <w:rsid w:val="005728B0"/>
    <w:rsid w:val="005728F7"/>
    <w:rsid w:val="0057307B"/>
    <w:rsid w:val="00573526"/>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8EB"/>
    <w:rsid w:val="005B7CCE"/>
    <w:rsid w:val="005C0115"/>
    <w:rsid w:val="005C0B8F"/>
    <w:rsid w:val="005C0E0F"/>
    <w:rsid w:val="005C0F5C"/>
    <w:rsid w:val="005C13DD"/>
    <w:rsid w:val="005C141E"/>
    <w:rsid w:val="005C1714"/>
    <w:rsid w:val="005C19B6"/>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E38"/>
    <w:rsid w:val="005D1F5B"/>
    <w:rsid w:val="005D249C"/>
    <w:rsid w:val="005D28EE"/>
    <w:rsid w:val="005D2911"/>
    <w:rsid w:val="005D2BF6"/>
    <w:rsid w:val="005D3B4F"/>
    <w:rsid w:val="005D506A"/>
    <w:rsid w:val="005D5934"/>
    <w:rsid w:val="005D5AF7"/>
    <w:rsid w:val="005D5C9F"/>
    <w:rsid w:val="005D5CFB"/>
    <w:rsid w:val="005D5D86"/>
    <w:rsid w:val="005D6015"/>
    <w:rsid w:val="005D6103"/>
    <w:rsid w:val="005D6240"/>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515B"/>
    <w:rsid w:val="005E5169"/>
    <w:rsid w:val="005E5349"/>
    <w:rsid w:val="005E5505"/>
    <w:rsid w:val="005E5FFA"/>
    <w:rsid w:val="005E60A7"/>
    <w:rsid w:val="005E6D9F"/>
    <w:rsid w:val="005E6FD2"/>
    <w:rsid w:val="005E701B"/>
    <w:rsid w:val="005E7292"/>
    <w:rsid w:val="005E75F0"/>
    <w:rsid w:val="005E7A4B"/>
    <w:rsid w:val="005E7AD9"/>
    <w:rsid w:val="005F00AA"/>
    <w:rsid w:val="005F0714"/>
    <w:rsid w:val="005F0922"/>
    <w:rsid w:val="005F0F4C"/>
    <w:rsid w:val="005F0FE6"/>
    <w:rsid w:val="005F1752"/>
    <w:rsid w:val="005F18A8"/>
    <w:rsid w:val="005F1A0C"/>
    <w:rsid w:val="005F1C1B"/>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D3F"/>
    <w:rsid w:val="005F4EDB"/>
    <w:rsid w:val="005F4F3E"/>
    <w:rsid w:val="005F4F7B"/>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3166"/>
    <w:rsid w:val="0061320B"/>
    <w:rsid w:val="00613393"/>
    <w:rsid w:val="00613708"/>
    <w:rsid w:val="00613A91"/>
    <w:rsid w:val="00613EA9"/>
    <w:rsid w:val="00614785"/>
    <w:rsid w:val="00614DBA"/>
    <w:rsid w:val="00614ED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A2"/>
    <w:rsid w:val="00635B83"/>
    <w:rsid w:val="00635C4F"/>
    <w:rsid w:val="00636213"/>
    <w:rsid w:val="00636216"/>
    <w:rsid w:val="00636AFB"/>
    <w:rsid w:val="00636B32"/>
    <w:rsid w:val="00637389"/>
    <w:rsid w:val="00637C29"/>
    <w:rsid w:val="00637F7D"/>
    <w:rsid w:val="00640428"/>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FA"/>
    <w:rsid w:val="00646681"/>
    <w:rsid w:val="006466E8"/>
    <w:rsid w:val="00646939"/>
    <w:rsid w:val="00646F90"/>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BE7"/>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38D"/>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242"/>
    <w:rsid w:val="006E36DD"/>
    <w:rsid w:val="006E3798"/>
    <w:rsid w:val="006E39BF"/>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BBC"/>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45"/>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CEA"/>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8A"/>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10E"/>
    <w:rsid w:val="00747D34"/>
    <w:rsid w:val="00749D6F"/>
    <w:rsid w:val="0074E512"/>
    <w:rsid w:val="0075002A"/>
    <w:rsid w:val="0075022D"/>
    <w:rsid w:val="0075056D"/>
    <w:rsid w:val="007506A6"/>
    <w:rsid w:val="00750744"/>
    <w:rsid w:val="007509E3"/>
    <w:rsid w:val="00750E34"/>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210"/>
    <w:rsid w:val="00772741"/>
    <w:rsid w:val="00772794"/>
    <w:rsid w:val="00772AD9"/>
    <w:rsid w:val="00773748"/>
    <w:rsid w:val="00773749"/>
    <w:rsid w:val="0077377C"/>
    <w:rsid w:val="007738D2"/>
    <w:rsid w:val="007741F0"/>
    <w:rsid w:val="007750C6"/>
    <w:rsid w:val="0077548C"/>
    <w:rsid w:val="00775736"/>
    <w:rsid w:val="007758A4"/>
    <w:rsid w:val="00775C99"/>
    <w:rsid w:val="00775D87"/>
    <w:rsid w:val="00776059"/>
    <w:rsid w:val="007761E1"/>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2231"/>
    <w:rsid w:val="007A2512"/>
    <w:rsid w:val="007A2633"/>
    <w:rsid w:val="007A297E"/>
    <w:rsid w:val="007A2AF4"/>
    <w:rsid w:val="007A2AFE"/>
    <w:rsid w:val="007A2DA1"/>
    <w:rsid w:val="007A2FC4"/>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0C"/>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1B54"/>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200C7"/>
    <w:rsid w:val="0082053A"/>
    <w:rsid w:val="00820613"/>
    <w:rsid w:val="0082069F"/>
    <w:rsid w:val="00820833"/>
    <w:rsid w:val="00820AF6"/>
    <w:rsid w:val="00820D57"/>
    <w:rsid w:val="00820DC6"/>
    <w:rsid w:val="0082182D"/>
    <w:rsid w:val="0082184F"/>
    <w:rsid w:val="008218B0"/>
    <w:rsid w:val="008218F8"/>
    <w:rsid w:val="00822470"/>
    <w:rsid w:val="008225B6"/>
    <w:rsid w:val="00822751"/>
    <w:rsid w:val="00823045"/>
    <w:rsid w:val="0082308B"/>
    <w:rsid w:val="008235F3"/>
    <w:rsid w:val="00823CA2"/>
    <w:rsid w:val="00824469"/>
    <w:rsid w:val="00825468"/>
    <w:rsid w:val="00825A14"/>
    <w:rsid w:val="00825A52"/>
    <w:rsid w:val="008265EC"/>
    <w:rsid w:val="0082676D"/>
    <w:rsid w:val="008268B8"/>
    <w:rsid w:val="00826981"/>
    <w:rsid w:val="008270B0"/>
    <w:rsid w:val="00827134"/>
    <w:rsid w:val="00827526"/>
    <w:rsid w:val="0082786A"/>
    <w:rsid w:val="00827C09"/>
    <w:rsid w:val="00827DBB"/>
    <w:rsid w:val="008304E5"/>
    <w:rsid w:val="00830565"/>
    <w:rsid w:val="00830568"/>
    <w:rsid w:val="00830B65"/>
    <w:rsid w:val="0083185F"/>
    <w:rsid w:val="00831E72"/>
    <w:rsid w:val="00832105"/>
    <w:rsid w:val="008324F7"/>
    <w:rsid w:val="0083342B"/>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EED"/>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DB6"/>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530"/>
    <w:rsid w:val="0087385D"/>
    <w:rsid w:val="008738F5"/>
    <w:rsid w:val="00874911"/>
    <w:rsid w:val="00875410"/>
    <w:rsid w:val="00875B9A"/>
    <w:rsid w:val="00875BBD"/>
    <w:rsid w:val="00875F03"/>
    <w:rsid w:val="0087617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183"/>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C93"/>
    <w:rsid w:val="008A7AF9"/>
    <w:rsid w:val="008A7F7F"/>
    <w:rsid w:val="008AC9E5"/>
    <w:rsid w:val="008B0214"/>
    <w:rsid w:val="008B0441"/>
    <w:rsid w:val="008B06FE"/>
    <w:rsid w:val="008B0AD6"/>
    <w:rsid w:val="008B19E6"/>
    <w:rsid w:val="008B2128"/>
    <w:rsid w:val="008B2235"/>
    <w:rsid w:val="008B23D8"/>
    <w:rsid w:val="008B27D4"/>
    <w:rsid w:val="008B297A"/>
    <w:rsid w:val="008B300A"/>
    <w:rsid w:val="008B35F0"/>
    <w:rsid w:val="008B3BCD"/>
    <w:rsid w:val="008B3D5F"/>
    <w:rsid w:val="008B40A4"/>
    <w:rsid w:val="008B4300"/>
    <w:rsid w:val="008B48DF"/>
    <w:rsid w:val="008B4A5D"/>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486F"/>
    <w:rsid w:val="008D4A5A"/>
    <w:rsid w:val="008D518C"/>
    <w:rsid w:val="008D562C"/>
    <w:rsid w:val="008D5AA9"/>
    <w:rsid w:val="008D66CC"/>
    <w:rsid w:val="008D6864"/>
    <w:rsid w:val="008D68DF"/>
    <w:rsid w:val="008D7544"/>
    <w:rsid w:val="008D75F6"/>
    <w:rsid w:val="008E01E9"/>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7D"/>
    <w:rsid w:val="008F268E"/>
    <w:rsid w:val="008F2ABC"/>
    <w:rsid w:val="008F3519"/>
    <w:rsid w:val="008F4B17"/>
    <w:rsid w:val="008F4FE0"/>
    <w:rsid w:val="008F57FF"/>
    <w:rsid w:val="008F5E2C"/>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7510"/>
    <w:rsid w:val="009178F2"/>
    <w:rsid w:val="0092020D"/>
    <w:rsid w:val="0092042C"/>
    <w:rsid w:val="00920D1F"/>
    <w:rsid w:val="00920EA2"/>
    <w:rsid w:val="00922677"/>
    <w:rsid w:val="00923615"/>
    <w:rsid w:val="00923923"/>
    <w:rsid w:val="00923AD1"/>
    <w:rsid w:val="0092426D"/>
    <w:rsid w:val="009245D4"/>
    <w:rsid w:val="00926052"/>
    <w:rsid w:val="00926767"/>
    <w:rsid w:val="009268F8"/>
    <w:rsid w:val="00927335"/>
    <w:rsid w:val="0092744B"/>
    <w:rsid w:val="00927542"/>
    <w:rsid w:val="00927906"/>
    <w:rsid w:val="00927F5C"/>
    <w:rsid w:val="0093024C"/>
    <w:rsid w:val="00930370"/>
    <w:rsid w:val="00930A91"/>
    <w:rsid w:val="00930FF7"/>
    <w:rsid w:val="00931D6E"/>
    <w:rsid w:val="0093256D"/>
    <w:rsid w:val="009326A3"/>
    <w:rsid w:val="009329A3"/>
    <w:rsid w:val="00933766"/>
    <w:rsid w:val="00933A3F"/>
    <w:rsid w:val="0093422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1B6D"/>
    <w:rsid w:val="00941E03"/>
    <w:rsid w:val="00942173"/>
    <w:rsid w:val="009421DC"/>
    <w:rsid w:val="00942557"/>
    <w:rsid w:val="009426C5"/>
    <w:rsid w:val="00942889"/>
    <w:rsid w:val="00942A42"/>
    <w:rsid w:val="00942F5B"/>
    <w:rsid w:val="0094304C"/>
    <w:rsid w:val="00943059"/>
    <w:rsid w:val="00943448"/>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756"/>
    <w:rsid w:val="009649F5"/>
    <w:rsid w:val="00964E24"/>
    <w:rsid w:val="00965789"/>
    <w:rsid w:val="00965BE9"/>
    <w:rsid w:val="00965FA1"/>
    <w:rsid w:val="009663C1"/>
    <w:rsid w:val="009665CD"/>
    <w:rsid w:val="00966F34"/>
    <w:rsid w:val="0096714D"/>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291"/>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E2"/>
    <w:rsid w:val="009B1F60"/>
    <w:rsid w:val="009B2012"/>
    <w:rsid w:val="009B21FD"/>
    <w:rsid w:val="009B21FF"/>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80C"/>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D61"/>
    <w:rsid w:val="009C54A1"/>
    <w:rsid w:val="009C568C"/>
    <w:rsid w:val="009C5C21"/>
    <w:rsid w:val="009C6F29"/>
    <w:rsid w:val="009C7200"/>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74B"/>
    <w:rsid w:val="009D7A96"/>
    <w:rsid w:val="009DF90A"/>
    <w:rsid w:val="009E0563"/>
    <w:rsid w:val="009E0D2F"/>
    <w:rsid w:val="009E0DA6"/>
    <w:rsid w:val="009E13FD"/>
    <w:rsid w:val="009E1C47"/>
    <w:rsid w:val="009E1D9C"/>
    <w:rsid w:val="009E2ABB"/>
    <w:rsid w:val="009E3133"/>
    <w:rsid w:val="009E3261"/>
    <w:rsid w:val="009E32B8"/>
    <w:rsid w:val="009E335C"/>
    <w:rsid w:val="009E3BC1"/>
    <w:rsid w:val="009E3D88"/>
    <w:rsid w:val="009E4132"/>
    <w:rsid w:val="009E47F1"/>
    <w:rsid w:val="009E5000"/>
    <w:rsid w:val="009E54B8"/>
    <w:rsid w:val="009E6310"/>
    <w:rsid w:val="009E6388"/>
    <w:rsid w:val="009E67D5"/>
    <w:rsid w:val="009E6AA0"/>
    <w:rsid w:val="009E6E82"/>
    <w:rsid w:val="009E6EA5"/>
    <w:rsid w:val="009E703F"/>
    <w:rsid w:val="009E7293"/>
    <w:rsid w:val="009E74E0"/>
    <w:rsid w:val="009F0386"/>
    <w:rsid w:val="009F0CB0"/>
    <w:rsid w:val="009F0FBA"/>
    <w:rsid w:val="009F1401"/>
    <w:rsid w:val="009F1540"/>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B4D"/>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908"/>
    <w:rsid w:val="00A15957"/>
    <w:rsid w:val="00A15CBE"/>
    <w:rsid w:val="00A161AE"/>
    <w:rsid w:val="00A16459"/>
    <w:rsid w:val="00A166C2"/>
    <w:rsid w:val="00A16B47"/>
    <w:rsid w:val="00A17340"/>
    <w:rsid w:val="00A176A2"/>
    <w:rsid w:val="00A176D5"/>
    <w:rsid w:val="00A176D9"/>
    <w:rsid w:val="00A1790C"/>
    <w:rsid w:val="00A20737"/>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47F49"/>
    <w:rsid w:val="00A5027E"/>
    <w:rsid w:val="00A50C2E"/>
    <w:rsid w:val="00A5167D"/>
    <w:rsid w:val="00A51D41"/>
    <w:rsid w:val="00A5279E"/>
    <w:rsid w:val="00A52C05"/>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4EB3"/>
    <w:rsid w:val="00A751F9"/>
    <w:rsid w:val="00A75837"/>
    <w:rsid w:val="00A75967"/>
    <w:rsid w:val="00A7614C"/>
    <w:rsid w:val="00A76C9C"/>
    <w:rsid w:val="00A76DFB"/>
    <w:rsid w:val="00A76E6C"/>
    <w:rsid w:val="00A7767C"/>
    <w:rsid w:val="00A7791A"/>
    <w:rsid w:val="00A77E31"/>
    <w:rsid w:val="00A801FD"/>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FC1"/>
    <w:rsid w:val="00A918AA"/>
    <w:rsid w:val="00A91DAD"/>
    <w:rsid w:val="00A92E24"/>
    <w:rsid w:val="00A93D73"/>
    <w:rsid w:val="00A943F9"/>
    <w:rsid w:val="00A945E0"/>
    <w:rsid w:val="00A94716"/>
    <w:rsid w:val="00A956BC"/>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93"/>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F00DC"/>
    <w:rsid w:val="00AF012D"/>
    <w:rsid w:val="00AF024E"/>
    <w:rsid w:val="00AF066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242B"/>
    <w:rsid w:val="00B02964"/>
    <w:rsid w:val="00B03367"/>
    <w:rsid w:val="00B0341E"/>
    <w:rsid w:val="00B03518"/>
    <w:rsid w:val="00B03AEC"/>
    <w:rsid w:val="00B040E1"/>
    <w:rsid w:val="00B044F6"/>
    <w:rsid w:val="00B05168"/>
    <w:rsid w:val="00B05195"/>
    <w:rsid w:val="00B05A4C"/>
    <w:rsid w:val="00B05B01"/>
    <w:rsid w:val="00B05D2E"/>
    <w:rsid w:val="00B067EC"/>
    <w:rsid w:val="00B06B54"/>
    <w:rsid w:val="00B06BA1"/>
    <w:rsid w:val="00B0764D"/>
    <w:rsid w:val="00B07C98"/>
    <w:rsid w:val="00B07FEF"/>
    <w:rsid w:val="00B1036A"/>
    <w:rsid w:val="00B10421"/>
    <w:rsid w:val="00B10791"/>
    <w:rsid w:val="00B10E2A"/>
    <w:rsid w:val="00B111F1"/>
    <w:rsid w:val="00B11A58"/>
    <w:rsid w:val="00B11EF2"/>
    <w:rsid w:val="00B1210F"/>
    <w:rsid w:val="00B12FE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C4C"/>
    <w:rsid w:val="00B21F39"/>
    <w:rsid w:val="00B22029"/>
    <w:rsid w:val="00B22177"/>
    <w:rsid w:val="00B22620"/>
    <w:rsid w:val="00B22A74"/>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6FE"/>
    <w:rsid w:val="00B33923"/>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07F"/>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595"/>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331"/>
    <w:rsid w:val="00B844D1"/>
    <w:rsid w:val="00B84BD4"/>
    <w:rsid w:val="00B8504E"/>
    <w:rsid w:val="00B8519F"/>
    <w:rsid w:val="00B85315"/>
    <w:rsid w:val="00B86324"/>
    <w:rsid w:val="00B864EA"/>
    <w:rsid w:val="00B86789"/>
    <w:rsid w:val="00B86D2C"/>
    <w:rsid w:val="00B87275"/>
    <w:rsid w:val="00B8756A"/>
    <w:rsid w:val="00B87900"/>
    <w:rsid w:val="00B904A4"/>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C1"/>
    <w:rsid w:val="00B946CC"/>
    <w:rsid w:val="00B948E2"/>
    <w:rsid w:val="00B94B11"/>
    <w:rsid w:val="00B94E4B"/>
    <w:rsid w:val="00B9559B"/>
    <w:rsid w:val="00B9644D"/>
    <w:rsid w:val="00B96716"/>
    <w:rsid w:val="00B96A60"/>
    <w:rsid w:val="00B97010"/>
    <w:rsid w:val="00B97055"/>
    <w:rsid w:val="00B973BC"/>
    <w:rsid w:val="00B974D5"/>
    <w:rsid w:val="00BA0153"/>
    <w:rsid w:val="00BA0154"/>
    <w:rsid w:val="00BA04B7"/>
    <w:rsid w:val="00BA05A1"/>
    <w:rsid w:val="00BA10A8"/>
    <w:rsid w:val="00BA1250"/>
    <w:rsid w:val="00BA1A3F"/>
    <w:rsid w:val="00BA2125"/>
    <w:rsid w:val="00BA2664"/>
    <w:rsid w:val="00BA3467"/>
    <w:rsid w:val="00BA3EE3"/>
    <w:rsid w:val="00BA44C0"/>
    <w:rsid w:val="00BA5318"/>
    <w:rsid w:val="00BA584C"/>
    <w:rsid w:val="00BA617A"/>
    <w:rsid w:val="00BA64C9"/>
    <w:rsid w:val="00BA6993"/>
    <w:rsid w:val="00BA6B18"/>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357"/>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9EF"/>
    <w:rsid w:val="00BD4BDA"/>
    <w:rsid w:val="00BD5340"/>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1BD"/>
    <w:rsid w:val="00BF4295"/>
    <w:rsid w:val="00BF4A80"/>
    <w:rsid w:val="00BF4A96"/>
    <w:rsid w:val="00BF4B21"/>
    <w:rsid w:val="00BF4F70"/>
    <w:rsid w:val="00BF5153"/>
    <w:rsid w:val="00BF528F"/>
    <w:rsid w:val="00BF55AE"/>
    <w:rsid w:val="00BF6223"/>
    <w:rsid w:val="00BF6509"/>
    <w:rsid w:val="00BF7131"/>
    <w:rsid w:val="00BF7658"/>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325"/>
    <w:rsid w:val="00C0545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F88"/>
    <w:rsid w:val="00C15817"/>
    <w:rsid w:val="00C1664A"/>
    <w:rsid w:val="00C16751"/>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E8"/>
    <w:rsid w:val="00C23646"/>
    <w:rsid w:val="00C23A1F"/>
    <w:rsid w:val="00C24A85"/>
    <w:rsid w:val="00C24E43"/>
    <w:rsid w:val="00C253D6"/>
    <w:rsid w:val="00C259D8"/>
    <w:rsid w:val="00C25A53"/>
    <w:rsid w:val="00C25D64"/>
    <w:rsid w:val="00C2624A"/>
    <w:rsid w:val="00C26586"/>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3D41"/>
    <w:rsid w:val="00C3424D"/>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34"/>
    <w:rsid w:val="00C62505"/>
    <w:rsid w:val="00C6257F"/>
    <w:rsid w:val="00C626D1"/>
    <w:rsid w:val="00C62A36"/>
    <w:rsid w:val="00C62AAD"/>
    <w:rsid w:val="00C63030"/>
    <w:rsid w:val="00C63286"/>
    <w:rsid w:val="00C6340D"/>
    <w:rsid w:val="00C63682"/>
    <w:rsid w:val="00C63768"/>
    <w:rsid w:val="00C649AA"/>
    <w:rsid w:val="00C64AA6"/>
    <w:rsid w:val="00C64C90"/>
    <w:rsid w:val="00C64EBA"/>
    <w:rsid w:val="00C6535D"/>
    <w:rsid w:val="00C65393"/>
    <w:rsid w:val="00C65856"/>
    <w:rsid w:val="00C66049"/>
    <w:rsid w:val="00C6624C"/>
    <w:rsid w:val="00C66F23"/>
    <w:rsid w:val="00C670B0"/>
    <w:rsid w:val="00C673B0"/>
    <w:rsid w:val="00C703ED"/>
    <w:rsid w:val="00C70757"/>
    <w:rsid w:val="00C708A9"/>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C47"/>
    <w:rsid w:val="00C74D02"/>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EAC"/>
    <w:rsid w:val="00CA4EFD"/>
    <w:rsid w:val="00CA5151"/>
    <w:rsid w:val="00CA51DF"/>
    <w:rsid w:val="00CA62F1"/>
    <w:rsid w:val="00CA6388"/>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53F0"/>
    <w:rsid w:val="00CB54D3"/>
    <w:rsid w:val="00CB55F0"/>
    <w:rsid w:val="00CB56A8"/>
    <w:rsid w:val="00CB56A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AE"/>
    <w:rsid w:val="00CD2CC1"/>
    <w:rsid w:val="00CD2E84"/>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31B"/>
    <w:rsid w:val="00CF63CD"/>
    <w:rsid w:val="00CF64A4"/>
    <w:rsid w:val="00CF6695"/>
    <w:rsid w:val="00CF67BC"/>
    <w:rsid w:val="00CF6AF7"/>
    <w:rsid w:val="00CF6F68"/>
    <w:rsid w:val="00CF7AFB"/>
    <w:rsid w:val="00CF7D08"/>
    <w:rsid w:val="00CF7DC5"/>
    <w:rsid w:val="00D002B9"/>
    <w:rsid w:val="00D0079F"/>
    <w:rsid w:val="00D00C2A"/>
    <w:rsid w:val="00D00C9C"/>
    <w:rsid w:val="00D00D3C"/>
    <w:rsid w:val="00D012E1"/>
    <w:rsid w:val="00D019C4"/>
    <w:rsid w:val="00D01D3D"/>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B36"/>
    <w:rsid w:val="00D06BE2"/>
    <w:rsid w:val="00D06E47"/>
    <w:rsid w:val="00D07186"/>
    <w:rsid w:val="00D07451"/>
    <w:rsid w:val="00D07C2B"/>
    <w:rsid w:val="00D101E2"/>
    <w:rsid w:val="00D10322"/>
    <w:rsid w:val="00D10382"/>
    <w:rsid w:val="00D113AF"/>
    <w:rsid w:val="00D1162B"/>
    <w:rsid w:val="00D117B8"/>
    <w:rsid w:val="00D11946"/>
    <w:rsid w:val="00D124CE"/>
    <w:rsid w:val="00D12584"/>
    <w:rsid w:val="00D12C30"/>
    <w:rsid w:val="00D14127"/>
    <w:rsid w:val="00D141BE"/>
    <w:rsid w:val="00D14B40"/>
    <w:rsid w:val="00D15121"/>
    <w:rsid w:val="00D155C8"/>
    <w:rsid w:val="00D15F99"/>
    <w:rsid w:val="00D163B5"/>
    <w:rsid w:val="00D1649C"/>
    <w:rsid w:val="00D16594"/>
    <w:rsid w:val="00D1697A"/>
    <w:rsid w:val="00D16AA1"/>
    <w:rsid w:val="00D16DAC"/>
    <w:rsid w:val="00D207F5"/>
    <w:rsid w:val="00D2094E"/>
    <w:rsid w:val="00D20B67"/>
    <w:rsid w:val="00D21838"/>
    <w:rsid w:val="00D21C59"/>
    <w:rsid w:val="00D21C5D"/>
    <w:rsid w:val="00D220AB"/>
    <w:rsid w:val="00D223FF"/>
    <w:rsid w:val="00D22483"/>
    <w:rsid w:val="00D22513"/>
    <w:rsid w:val="00D225A5"/>
    <w:rsid w:val="00D22E73"/>
    <w:rsid w:val="00D2321F"/>
    <w:rsid w:val="00D234E9"/>
    <w:rsid w:val="00D2357A"/>
    <w:rsid w:val="00D238B4"/>
    <w:rsid w:val="00D23F3A"/>
    <w:rsid w:val="00D24430"/>
    <w:rsid w:val="00D24CF4"/>
    <w:rsid w:val="00D25C43"/>
    <w:rsid w:val="00D2649A"/>
    <w:rsid w:val="00D267FA"/>
    <w:rsid w:val="00D27781"/>
    <w:rsid w:val="00D27AC4"/>
    <w:rsid w:val="00D27AEB"/>
    <w:rsid w:val="00D27D9C"/>
    <w:rsid w:val="00D300CE"/>
    <w:rsid w:val="00D3119A"/>
    <w:rsid w:val="00D317C5"/>
    <w:rsid w:val="00D319BB"/>
    <w:rsid w:val="00D31A92"/>
    <w:rsid w:val="00D32646"/>
    <w:rsid w:val="00D32F8C"/>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5A0"/>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37"/>
    <w:rsid w:val="00D450C8"/>
    <w:rsid w:val="00D45A57"/>
    <w:rsid w:val="00D45FF2"/>
    <w:rsid w:val="00D462CB"/>
    <w:rsid w:val="00D46637"/>
    <w:rsid w:val="00D46C0F"/>
    <w:rsid w:val="00D46F0A"/>
    <w:rsid w:val="00D4724C"/>
    <w:rsid w:val="00D4791C"/>
    <w:rsid w:val="00D47CFE"/>
    <w:rsid w:val="00D47E48"/>
    <w:rsid w:val="00D500C2"/>
    <w:rsid w:val="00D502CD"/>
    <w:rsid w:val="00D50A8B"/>
    <w:rsid w:val="00D513B2"/>
    <w:rsid w:val="00D51A0F"/>
    <w:rsid w:val="00D51A91"/>
    <w:rsid w:val="00D52962"/>
    <w:rsid w:val="00D52AC2"/>
    <w:rsid w:val="00D52F2E"/>
    <w:rsid w:val="00D53291"/>
    <w:rsid w:val="00D53305"/>
    <w:rsid w:val="00D534CE"/>
    <w:rsid w:val="00D535F6"/>
    <w:rsid w:val="00D53641"/>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7F"/>
    <w:rsid w:val="00D61522"/>
    <w:rsid w:val="00D6179F"/>
    <w:rsid w:val="00D61821"/>
    <w:rsid w:val="00D61934"/>
    <w:rsid w:val="00D61C2B"/>
    <w:rsid w:val="00D61F33"/>
    <w:rsid w:val="00D621AE"/>
    <w:rsid w:val="00D62281"/>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9AF"/>
    <w:rsid w:val="00D90CBB"/>
    <w:rsid w:val="00D91264"/>
    <w:rsid w:val="00D91FE3"/>
    <w:rsid w:val="00D92471"/>
    <w:rsid w:val="00D92845"/>
    <w:rsid w:val="00D92FFA"/>
    <w:rsid w:val="00D932AF"/>
    <w:rsid w:val="00D93827"/>
    <w:rsid w:val="00D93B2A"/>
    <w:rsid w:val="00D940B6"/>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4FB5"/>
    <w:rsid w:val="00E1505D"/>
    <w:rsid w:val="00E1505E"/>
    <w:rsid w:val="00E154F2"/>
    <w:rsid w:val="00E15AD6"/>
    <w:rsid w:val="00E15D7E"/>
    <w:rsid w:val="00E15D8D"/>
    <w:rsid w:val="00E15E79"/>
    <w:rsid w:val="00E17005"/>
    <w:rsid w:val="00E172D6"/>
    <w:rsid w:val="00E17411"/>
    <w:rsid w:val="00E17A11"/>
    <w:rsid w:val="00E17FC3"/>
    <w:rsid w:val="00E207AE"/>
    <w:rsid w:val="00E20D55"/>
    <w:rsid w:val="00E210F0"/>
    <w:rsid w:val="00E21410"/>
    <w:rsid w:val="00E217D3"/>
    <w:rsid w:val="00E218B5"/>
    <w:rsid w:val="00E2196D"/>
    <w:rsid w:val="00E21AB2"/>
    <w:rsid w:val="00E21E05"/>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130"/>
    <w:rsid w:val="00E573B1"/>
    <w:rsid w:val="00E60027"/>
    <w:rsid w:val="00E605EC"/>
    <w:rsid w:val="00E60811"/>
    <w:rsid w:val="00E60B02"/>
    <w:rsid w:val="00E617D3"/>
    <w:rsid w:val="00E624E8"/>
    <w:rsid w:val="00E6282E"/>
    <w:rsid w:val="00E628B8"/>
    <w:rsid w:val="00E62A89"/>
    <w:rsid w:val="00E62F68"/>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EA1"/>
    <w:rsid w:val="00E8611D"/>
    <w:rsid w:val="00E864C8"/>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D3A"/>
    <w:rsid w:val="00E91F63"/>
    <w:rsid w:val="00E92475"/>
    <w:rsid w:val="00E92630"/>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97C"/>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CC8"/>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503C"/>
    <w:rsid w:val="00F256E4"/>
    <w:rsid w:val="00F25AF6"/>
    <w:rsid w:val="00F261E9"/>
    <w:rsid w:val="00F2629E"/>
    <w:rsid w:val="00F2683D"/>
    <w:rsid w:val="00F26B1E"/>
    <w:rsid w:val="00F26F35"/>
    <w:rsid w:val="00F26FB9"/>
    <w:rsid w:val="00F2716D"/>
    <w:rsid w:val="00F273E3"/>
    <w:rsid w:val="00F275C3"/>
    <w:rsid w:val="00F27CF6"/>
    <w:rsid w:val="00F301DE"/>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569"/>
    <w:rsid w:val="00F62AB1"/>
    <w:rsid w:val="00F62FA8"/>
    <w:rsid w:val="00F62FF9"/>
    <w:rsid w:val="00F635D5"/>
    <w:rsid w:val="00F6381A"/>
    <w:rsid w:val="00F639E6"/>
    <w:rsid w:val="00F63A7A"/>
    <w:rsid w:val="00F63A9C"/>
    <w:rsid w:val="00F63AE6"/>
    <w:rsid w:val="00F63BB2"/>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AA"/>
    <w:rsid w:val="00F80431"/>
    <w:rsid w:val="00F80B92"/>
    <w:rsid w:val="00F813F8"/>
    <w:rsid w:val="00F81B50"/>
    <w:rsid w:val="00F8269D"/>
    <w:rsid w:val="00F82748"/>
    <w:rsid w:val="00F827B9"/>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5D4"/>
    <w:rsid w:val="00F90328"/>
    <w:rsid w:val="00F906A8"/>
    <w:rsid w:val="00F908D2"/>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B7D"/>
    <w:rsid w:val="00FA3459"/>
    <w:rsid w:val="00FA358B"/>
    <w:rsid w:val="00FA3CBC"/>
    <w:rsid w:val="00FA3DF8"/>
    <w:rsid w:val="00FA3F7A"/>
    <w:rsid w:val="00FA4012"/>
    <w:rsid w:val="00FA417F"/>
    <w:rsid w:val="00FA45C5"/>
    <w:rsid w:val="00FA49AE"/>
    <w:rsid w:val="00FA51BC"/>
    <w:rsid w:val="00FA581A"/>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346"/>
    <w:rsid w:val="00FB5596"/>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C31"/>
    <w:rsid w:val="00FD23D0"/>
    <w:rsid w:val="00FD3031"/>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E02A4"/>
    <w:rsid w:val="00FE0384"/>
    <w:rsid w:val="00FE0442"/>
    <w:rsid w:val="00FE1630"/>
    <w:rsid w:val="00FE16B1"/>
    <w:rsid w:val="00FE1760"/>
    <w:rsid w:val="00FE1E22"/>
    <w:rsid w:val="00FE20FA"/>
    <w:rsid w:val="00FE23F2"/>
    <w:rsid w:val="00FE250B"/>
    <w:rsid w:val="00FE266C"/>
    <w:rsid w:val="00FE2708"/>
    <w:rsid w:val="00FE2FF3"/>
    <w:rsid w:val="00FE342C"/>
    <w:rsid w:val="00FE35E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838"/>
    <w:rsid w:val="00FE7BAF"/>
    <w:rsid w:val="00FE7E09"/>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31EB5C"/>
    <w:rsid w:val="0152F4EF"/>
    <w:rsid w:val="0159A052"/>
    <w:rsid w:val="015E7CB7"/>
    <w:rsid w:val="0167FDDF"/>
    <w:rsid w:val="016815DC"/>
    <w:rsid w:val="0180A612"/>
    <w:rsid w:val="01923AA7"/>
    <w:rsid w:val="0197A93A"/>
    <w:rsid w:val="0197C4A0"/>
    <w:rsid w:val="01AB9AC0"/>
    <w:rsid w:val="01CD34C6"/>
    <w:rsid w:val="01D8550B"/>
    <w:rsid w:val="01E2A9A4"/>
    <w:rsid w:val="01E96FA8"/>
    <w:rsid w:val="01F013E0"/>
    <w:rsid w:val="01FD72E0"/>
    <w:rsid w:val="01FF6F06"/>
    <w:rsid w:val="02052B8A"/>
    <w:rsid w:val="020C2FA4"/>
    <w:rsid w:val="020F9CB5"/>
    <w:rsid w:val="0213A564"/>
    <w:rsid w:val="02166626"/>
    <w:rsid w:val="0216B86E"/>
    <w:rsid w:val="021A2B20"/>
    <w:rsid w:val="022D92CE"/>
    <w:rsid w:val="022F4060"/>
    <w:rsid w:val="0234613D"/>
    <w:rsid w:val="0246AF9F"/>
    <w:rsid w:val="02479FC7"/>
    <w:rsid w:val="024A1FF7"/>
    <w:rsid w:val="025D0D71"/>
    <w:rsid w:val="0268B1E1"/>
    <w:rsid w:val="02793D84"/>
    <w:rsid w:val="028461ED"/>
    <w:rsid w:val="029DD8A7"/>
    <w:rsid w:val="02A026D9"/>
    <w:rsid w:val="02AB8880"/>
    <w:rsid w:val="02BAEEDB"/>
    <w:rsid w:val="02C186F1"/>
    <w:rsid w:val="02C30277"/>
    <w:rsid w:val="02CA0499"/>
    <w:rsid w:val="02CED736"/>
    <w:rsid w:val="02CF1E30"/>
    <w:rsid w:val="02EA5CF0"/>
    <w:rsid w:val="02F2EE62"/>
    <w:rsid w:val="02F49B35"/>
    <w:rsid w:val="03124E43"/>
    <w:rsid w:val="031657AE"/>
    <w:rsid w:val="031DCA1F"/>
    <w:rsid w:val="032CBDB8"/>
    <w:rsid w:val="03302ECF"/>
    <w:rsid w:val="03331CDB"/>
    <w:rsid w:val="0339EE7B"/>
    <w:rsid w:val="033B86EC"/>
    <w:rsid w:val="033DEBAC"/>
    <w:rsid w:val="036E8355"/>
    <w:rsid w:val="036F92E0"/>
    <w:rsid w:val="037738D0"/>
    <w:rsid w:val="0381EEC2"/>
    <w:rsid w:val="038F895C"/>
    <w:rsid w:val="039550D9"/>
    <w:rsid w:val="03B0AAE6"/>
    <w:rsid w:val="03B7C412"/>
    <w:rsid w:val="03BDADE0"/>
    <w:rsid w:val="03D51730"/>
    <w:rsid w:val="03DCA1C3"/>
    <w:rsid w:val="03DD9EEE"/>
    <w:rsid w:val="03DE6D4A"/>
    <w:rsid w:val="03E21904"/>
    <w:rsid w:val="03E4CDDA"/>
    <w:rsid w:val="03F65895"/>
    <w:rsid w:val="03F81527"/>
    <w:rsid w:val="04007407"/>
    <w:rsid w:val="0406CEEA"/>
    <w:rsid w:val="040CEE5F"/>
    <w:rsid w:val="040EE1B3"/>
    <w:rsid w:val="04221E28"/>
    <w:rsid w:val="043216F6"/>
    <w:rsid w:val="043D4A35"/>
    <w:rsid w:val="043D58AE"/>
    <w:rsid w:val="0443A1B1"/>
    <w:rsid w:val="0445EC1B"/>
    <w:rsid w:val="045DD505"/>
    <w:rsid w:val="045FA6BA"/>
    <w:rsid w:val="04644929"/>
    <w:rsid w:val="046BC2FD"/>
    <w:rsid w:val="046D4B88"/>
    <w:rsid w:val="047AD31C"/>
    <w:rsid w:val="04823EBB"/>
    <w:rsid w:val="04862E0D"/>
    <w:rsid w:val="04A4E1EA"/>
    <w:rsid w:val="04A56C2D"/>
    <w:rsid w:val="04B77DA8"/>
    <w:rsid w:val="04B8289F"/>
    <w:rsid w:val="04BB02ED"/>
    <w:rsid w:val="04D3D690"/>
    <w:rsid w:val="04D5AEEB"/>
    <w:rsid w:val="04FCD711"/>
    <w:rsid w:val="04FDB12A"/>
    <w:rsid w:val="05018E12"/>
    <w:rsid w:val="050524D6"/>
    <w:rsid w:val="050E3F1F"/>
    <w:rsid w:val="051322C6"/>
    <w:rsid w:val="0520BEA7"/>
    <w:rsid w:val="052767FE"/>
    <w:rsid w:val="0533B3F1"/>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CF286E"/>
    <w:rsid w:val="05D02F79"/>
    <w:rsid w:val="05ECB3EA"/>
    <w:rsid w:val="061572CC"/>
    <w:rsid w:val="0615D610"/>
    <w:rsid w:val="063EA837"/>
    <w:rsid w:val="06404D0E"/>
    <w:rsid w:val="06435D72"/>
    <w:rsid w:val="06474DA9"/>
    <w:rsid w:val="0666719F"/>
    <w:rsid w:val="0670E07A"/>
    <w:rsid w:val="067ACAE7"/>
    <w:rsid w:val="067DD725"/>
    <w:rsid w:val="0680A52C"/>
    <w:rsid w:val="06847CDC"/>
    <w:rsid w:val="068718BE"/>
    <w:rsid w:val="06917F8E"/>
    <w:rsid w:val="06959551"/>
    <w:rsid w:val="069E1B8E"/>
    <w:rsid w:val="06A4EB51"/>
    <w:rsid w:val="06AAFA26"/>
    <w:rsid w:val="06C0E047"/>
    <w:rsid w:val="06C2C082"/>
    <w:rsid w:val="06C79DE2"/>
    <w:rsid w:val="06C9D5AF"/>
    <w:rsid w:val="06DF6533"/>
    <w:rsid w:val="06E2A1AD"/>
    <w:rsid w:val="06EFED9E"/>
    <w:rsid w:val="06F17EA4"/>
    <w:rsid w:val="06F3F8D3"/>
    <w:rsid w:val="06FA78C5"/>
    <w:rsid w:val="06FEF6E4"/>
    <w:rsid w:val="0700C047"/>
    <w:rsid w:val="07066E68"/>
    <w:rsid w:val="07167A4F"/>
    <w:rsid w:val="071B11C9"/>
    <w:rsid w:val="071C5143"/>
    <w:rsid w:val="0735A9A4"/>
    <w:rsid w:val="073D388B"/>
    <w:rsid w:val="07458233"/>
    <w:rsid w:val="0747D905"/>
    <w:rsid w:val="0755C2AC"/>
    <w:rsid w:val="075F4344"/>
    <w:rsid w:val="07683BB5"/>
    <w:rsid w:val="077928AC"/>
    <w:rsid w:val="077B4587"/>
    <w:rsid w:val="0781A135"/>
    <w:rsid w:val="078A4588"/>
    <w:rsid w:val="07A05FCB"/>
    <w:rsid w:val="07A53DEA"/>
    <w:rsid w:val="07A957FE"/>
    <w:rsid w:val="07AD717D"/>
    <w:rsid w:val="07B066EE"/>
    <w:rsid w:val="07B25818"/>
    <w:rsid w:val="07B3F4A5"/>
    <w:rsid w:val="07B817FB"/>
    <w:rsid w:val="07CB779B"/>
    <w:rsid w:val="07CBC5AC"/>
    <w:rsid w:val="07D6A0CE"/>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FB49C"/>
    <w:rsid w:val="08442BB0"/>
    <w:rsid w:val="084A0132"/>
    <w:rsid w:val="084D2B36"/>
    <w:rsid w:val="08616B6D"/>
    <w:rsid w:val="086AA295"/>
    <w:rsid w:val="08707B4B"/>
    <w:rsid w:val="08811AFA"/>
    <w:rsid w:val="0889916B"/>
    <w:rsid w:val="088D55F9"/>
    <w:rsid w:val="0899CE7D"/>
    <w:rsid w:val="089C6E1E"/>
    <w:rsid w:val="08A09CE7"/>
    <w:rsid w:val="08A42BD6"/>
    <w:rsid w:val="08B855F2"/>
    <w:rsid w:val="08C3F867"/>
    <w:rsid w:val="08C3F9EF"/>
    <w:rsid w:val="08D3B5B3"/>
    <w:rsid w:val="08EA8A57"/>
    <w:rsid w:val="08F2AA92"/>
    <w:rsid w:val="08F52D0F"/>
    <w:rsid w:val="0904BDA6"/>
    <w:rsid w:val="09108E26"/>
    <w:rsid w:val="0916214D"/>
    <w:rsid w:val="0920CEC9"/>
    <w:rsid w:val="09295B95"/>
    <w:rsid w:val="093156B0"/>
    <w:rsid w:val="0944B9BE"/>
    <w:rsid w:val="09528F32"/>
    <w:rsid w:val="09585A18"/>
    <w:rsid w:val="0993E687"/>
    <w:rsid w:val="09975857"/>
    <w:rsid w:val="09A6108A"/>
    <w:rsid w:val="09A68138"/>
    <w:rsid w:val="09AF2547"/>
    <w:rsid w:val="09CE8BF4"/>
    <w:rsid w:val="09CECDD2"/>
    <w:rsid w:val="09CEEEC6"/>
    <w:rsid w:val="09DB7F25"/>
    <w:rsid w:val="09F9CE7F"/>
    <w:rsid w:val="09FD101B"/>
    <w:rsid w:val="09FDD2EA"/>
    <w:rsid w:val="0A2D0629"/>
    <w:rsid w:val="0A3D6518"/>
    <w:rsid w:val="0A3ECC8F"/>
    <w:rsid w:val="0A4503AE"/>
    <w:rsid w:val="0A4AEAE0"/>
    <w:rsid w:val="0A4DE469"/>
    <w:rsid w:val="0A51A30F"/>
    <w:rsid w:val="0A6368EE"/>
    <w:rsid w:val="0A880033"/>
    <w:rsid w:val="0A9BDAE8"/>
    <w:rsid w:val="0AA45050"/>
    <w:rsid w:val="0AB38813"/>
    <w:rsid w:val="0AB4C5E4"/>
    <w:rsid w:val="0AB7DD60"/>
    <w:rsid w:val="0ABB12AA"/>
    <w:rsid w:val="0AC51E8E"/>
    <w:rsid w:val="0AC528B6"/>
    <w:rsid w:val="0AEF495B"/>
    <w:rsid w:val="0AF9E9D6"/>
    <w:rsid w:val="0B0C92F2"/>
    <w:rsid w:val="0B157721"/>
    <w:rsid w:val="0B1ACAFC"/>
    <w:rsid w:val="0B3386D1"/>
    <w:rsid w:val="0B3E17F5"/>
    <w:rsid w:val="0B459064"/>
    <w:rsid w:val="0B4854FF"/>
    <w:rsid w:val="0B530778"/>
    <w:rsid w:val="0B53AC55"/>
    <w:rsid w:val="0B5EE4D0"/>
    <w:rsid w:val="0B709268"/>
    <w:rsid w:val="0B712F3B"/>
    <w:rsid w:val="0B74727D"/>
    <w:rsid w:val="0B8A0C81"/>
    <w:rsid w:val="0B8B6E5F"/>
    <w:rsid w:val="0B8F92A8"/>
    <w:rsid w:val="0B95F4C5"/>
    <w:rsid w:val="0B96D773"/>
    <w:rsid w:val="0B9BB102"/>
    <w:rsid w:val="0BA1C5A4"/>
    <w:rsid w:val="0BAA2BB1"/>
    <w:rsid w:val="0BB934F0"/>
    <w:rsid w:val="0BBE8FFC"/>
    <w:rsid w:val="0BDBCB86"/>
    <w:rsid w:val="0BE1676F"/>
    <w:rsid w:val="0BEFF6CA"/>
    <w:rsid w:val="0BF74331"/>
    <w:rsid w:val="0C01B53F"/>
    <w:rsid w:val="0C020BB0"/>
    <w:rsid w:val="0C020C32"/>
    <w:rsid w:val="0C02E6A6"/>
    <w:rsid w:val="0C0F9BFB"/>
    <w:rsid w:val="0C1913ED"/>
    <w:rsid w:val="0C198AFE"/>
    <w:rsid w:val="0C224619"/>
    <w:rsid w:val="0C421AB6"/>
    <w:rsid w:val="0C431CDF"/>
    <w:rsid w:val="0C453C8B"/>
    <w:rsid w:val="0C72C773"/>
    <w:rsid w:val="0C828ED8"/>
    <w:rsid w:val="0C841694"/>
    <w:rsid w:val="0C8D5A0E"/>
    <w:rsid w:val="0CC1CFB1"/>
    <w:rsid w:val="0CC200E9"/>
    <w:rsid w:val="0CCA4358"/>
    <w:rsid w:val="0CEB2E7E"/>
    <w:rsid w:val="0D141D7E"/>
    <w:rsid w:val="0D2007A8"/>
    <w:rsid w:val="0D21CF0F"/>
    <w:rsid w:val="0D2A743B"/>
    <w:rsid w:val="0D2C285D"/>
    <w:rsid w:val="0D378324"/>
    <w:rsid w:val="0D47F9E3"/>
    <w:rsid w:val="0D531D37"/>
    <w:rsid w:val="0D65C85E"/>
    <w:rsid w:val="0D6B3799"/>
    <w:rsid w:val="0D710467"/>
    <w:rsid w:val="0D7A17AC"/>
    <w:rsid w:val="0D80122A"/>
    <w:rsid w:val="0D8054D3"/>
    <w:rsid w:val="0D826131"/>
    <w:rsid w:val="0D97FF7A"/>
    <w:rsid w:val="0D9EDA05"/>
    <w:rsid w:val="0DBF8FCE"/>
    <w:rsid w:val="0DC78907"/>
    <w:rsid w:val="0DCBF856"/>
    <w:rsid w:val="0DE0D97A"/>
    <w:rsid w:val="0DEDD50F"/>
    <w:rsid w:val="0E039BC5"/>
    <w:rsid w:val="0E05F31A"/>
    <w:rsid w:val="0E0737BC"/>
    <w:rsid w:val="0E19D1AB"/>
    <w:rsid w:val="0E2CBB63"/>
    <w:rsid w:val="0E327DCB"/>
    <w:rsid w:val="0E41BC34"/>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C4F534"/>
    <w:rsid w:val="0ECFEFF4"/>
    <w:rsid w:val="0ED24B00"/>
    <w:rsid w:val="0ED53CCE"/>
    <w:rsid w:val="0ED7B656"/>
    <w:rsid w:val="0EDB0C36"/>
    <w:rsid w:val="0EEFC1A9"/>
    <w:rsid w:val="0EF9A776"/>
    <w:rsid w:val="0EFE3673"/>
    <w:rsid w:val="0F036C33"/>
    <w:rsid w:val="0F0A6943"/>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B4F7"/>
    <w:rsid w:val="0F9C601F"/>
    <w:rsid w:val="0F9DDD24"/>
    <w:rsid w:val="0FAE0A51"/>
    <w:rsid w:val="0FBBE170"/>
    <w:rsid w:val="0FC8737A"/>
    <w:rsid w:val="1016604C"/>
    <w:rsid w:val="101723FC"/>
    <w:rsid w:val="10250999"/>
    <w:rsid w:val="10260BEC"/>
    <w:rsid w:val="10336AE0"/>
    <w:rsid w:val="1034E1FA"/>
    <w:rsid w:val="10371351"/>
    <w:rsid w:val="1050D4F7"/>
    <w:rsid w:val="1057E5EE"/>
    <w:rsid w:val="105CD096"/>
    <w:rsid w:val="10608C26"/>
    <w:rsid w:val="106C33FF"/>
    <w:rsid w:val="1072B7C7"/>
    <w:rsid w:val="1073B674"/>
    <w:rsid w:val="107859D8"/>
    <w:rsid w:val="109EC8DF"/>
    <w:rsid w:val="109ECC18"/>
    <w:rsid w:val="10AC76A4"/>
    <w:rsid w:val="10AFEE93"/>
    <w:rsid w:val="10B1B974"/>
    <w:rsid w:val="10C8E69D"/>
    <w:rsid w:val="10C94575"/>
    <w:rsid w:val="10DD10B7"/>
    <w:rsid w:val="10E385B5"/>
    <w:rsid w:val="10EFC3A3"/>
    <w:rsid w:val="10F27EC6"/>
    <w:rsid w:val="10F6DFF1"/>
    <w:rsid w:val="10FA2536"/>
    <w:rsid w:val="10FB623E"/>
    <w:rsid w:val="10FDEBDE"/>
    <w:rsid w:val="11038258"/>
    <w:rsid w:val="111173AC"/>
    <w:rsid w:val="1119334D"/>
    <w:rsid w:val="1135CBF1"/>
    <w:rsid w:val="113FA25C"/>
    <w:rsid w:val="1142925E"/>
    <w:rsid w:val="114D5384"/>
    <w:rsid w:val="11568D0C"/>
    <w:rsid w:val="11573318"/>
    <w:rsid w:val="11680CC8"/>
    <w:rsid w:val="116CEA24"/>
    <w:rsid w:val="11721CE6"/>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D705F"/>
    <w:rsid w:val="120E17FB"/>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200A4"/>
    <w:rsid w:val="128BF485"/>
    <w:rsid w:val="129D0A41"/>
    <w:rsid w:val="129FBE76"/>
    <w:rsid w:val="12A48962"/>
    <w:rsid w:val="12A6E411"/>
    <w:rsid w:val="12B14274"/>
    <w:rsid w:val="12B3BF72"/>
    <w:rsid w:val="12BA71C2"/>
    <w:rsid w:val="12C12731"/>
    <w:rsid w:val="12C7A9B9"/>
    <w:rsid w:val="12C92929"/>
    <w:rsid w:val="12CBB508"/>
    <w:rsid w:val="12CFE793"/>
    <w:rsid w:val="12D7A179"/>
    <w:rsid w:val="12DA4CB6"/>
    <w:rsid w:val="12DA9B5A"/>
    <w:rsid w:val="12E0D474"/>
    <w:rsid w:val="12F8C6C1"/>
    <w:rsid w:val="12F8FF8A"/>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708762"/>
    <w:rsid w:val="13713D1B"/>
    <w:rsid w:val="13745744"/>
    <w:rsid w:val="1381492C"/>
    <w:rsid w:val="1384607C"/>
    <w:rsid w:val="1387B49F"/>
    <w:rsid w:val="139CA64A"/>
    <w:rsid w:val="13A2C92A"/>
    <w:rsid w:val="13AAEF99"/>
    <w:rsid w:val="13AC1EAF"/>
    <w:rsid w:val="13B5B975"/>
    <w:rsid w:val="13B5C7BA"/>
    <w:rsid w:val="13C077E6"/>
    <w:rsid w:val="13C2A41E"/>
    <w:rsid w:val="13C96421"/>
    <w:rsid w:val="13CC5445"/>
    <w:rsid w:val="13DF4F9C"/>
    <w:rsid w:val="13E7914E"/>
    <w:rsid w:val="13EBA4E0"/>
    <w:rsid w:val="13FAB064"/>
    <w:rsid w:val="13FBAAAB"/>
    <w:rsid w:val="1423526F"/>
    <w:rsid w:val="1428498A"/>
    <w:rsid w:val="14354938"/>
    <w:rsid w:val="143F1B98"/>
    <w:rsid w:val="14487CF6"/>
    <w:rsid w:val="144903D2"/>
    <w:rsid w:val="145F333C"/>
    <w:rsid w:val="1460A934"/>
    <w:rsid w:val="1479363D"/>
    <w:rsid w:val="147D620F"/>
    <w:rsid w:val="1486DCF1"/>
    <w:rsid w:val="148B3595"/>
    <w:rsid w:val="148C8735"/>
    <w:rsid w:val="1494DB09"/>
    <w:rsid w:val="149A1C8A"/>
    <w:rsid w:val="14A29F0E"/>
    <w:rsid w:val="14A6FF14"/>
    <w:rsid w:val="14ACC17E"/>
    <w:rsid w:val="14C5E6A3"/>
    <w:rsid w:val="14CB0024"/>
    <w:rsid w:val="14EB5581"/>
    <w:rsid w:val="14ECDFC0"/>
    <w:rsid w:val="150459F6"/>
    <w:rsid w:val="15223DDE"/>
    <w:rsid w:val="153E009A"/>
    <w:rsid w:val="15429116"/>
    <w:rsid w:val="15443E9B"/>
    <w:rsid w:val="154F3B60"/>
    <w:rsid w:val="155315CF"/>
    <w:rsid w:val="155635FA"/>
    <w:rsid w:val="156834DF"/>
    <w:rsid w:val="156D0CDA"/>
    <w:rsid w:val="15767D2E"/>
    <w:rsid w:val="1577870F"/>
    <w:rsid w:val="15924EAB"/>
    <w:rsid w:val="15A6BB5D"/>
    <w:rsid w:val="15AD4A06"/>
    <w:rsid w:val="15B7A09E"/>
    <w:rsid w:val="15BDC763"/>
    <w:rsid w:val="15C90C03"/>
    <w:rsid w:val="15CC7C65"/>
    <w:rsid w:val="15CCCC77"/>
    <w:rsid w:val="15E2D6AF"/>
    <w:rsid w:val="15EAD91C"/>
    <w:rsid w:val="15F2E428"/>
    <w:rsid w:val="16047E66"/>
    <w:rsid w:val="16073E20"/>
    <w:rsid w:val="161F6F95"/>
    <w:rsid w:val="16248939"/>
    <w:rsid w:val="162CAA5D"/>
    <w:rsid w:val="1635BBD0"/>
    <w:rsid w:val="16379773"/>
    <w:rsid w:val="16394F73"/>
    <w:rsid w:val="163D1A66"/>
    <w:rsid w:val="16403134"/>
    <w:rsid w:val="1649C1B6"/>
    <w:rsid w:val="167226E4"/>
    <w:rsid w:val="167672D7"/>
    <w:rsid w:val="16A7EB9A"/>
    <w:rsid w:val="16B0B251"/>
    <w:rsid w:val="16B50E90"/>
    <w:rsid w:val="16B75245"/>
    <w:rsid w:val="16C0ADE9"/>
    <w:rsid w:val="16C90D35"/>
    <w:rsid w:val="171230E9"/>
    <w:rsid w:val="1721E2C1"/>
    <w:rsid w:val="172E8FF5"/>
    <w:rsid w:val="173B5E86"/>
    <w:rsid w:val="1744528E"/>
    <w:rsid w:val="1754D16C"/>
    <w:rsid w:val="17587480"/>
    <w:rsid w:val="176036EA"/>
    <w:rsid w:val="176978EB"/>
    <w:rsid w:val="177117AE"/>
    <w:rsid w:val="1772A744"/>
    <w:rsid w:val="177C8183"/>
    <w:rsid w:val="177F82AF"/>
    <w:rsid w:val="1799FB2C"/>
    <w:rsid w:val="179D4C74"/>
    <w:rsid w:val="17A1828A"/>
    <w:rsid w:val="17A6E283"/>
    <w:rsid w:val="17AA991C"/>
    <w:rsid w:val="17B09C93"/>
    <w:rsid w:val="17CF19EF"/>
    <w:rsid w:val="17EBA88E"/>
    <w:rsid w:val="17F5830A"/>
    <w:rsid w:val="17F6B8B7"/>
    <w:rsid w:val="17FBB142"/>
    <w:rsid w:val="180C8F26"/>
    <w:rsid w:val="1823989A"/>
    <w:rsid w:val="18262288"/>
    <w:rsid w:val="18283FA2"/>
    <w:rsid w:val="1828D684"/>
    <w:rsid w:val="183A9906"/>
    <w:rsid w:val="1840C4BB"/>
    <w:rsid w:val="18584EFC"/>
    <w:rsid w:val="18617E86"/>
    <w:rsid w:val="186D0302"/>
    <w:rsid w:val="18726FCB"/>
    <w:rsid w:val="188980CE"/>
    <w:rsid w:val="188DD3D7"/>
    <w:rsid w:val="188E621A"/>
    <w:rsid w:val="18AA44BF"/>
    <w:rsid w:val="18B1DF18"/>
    <w:rsid w:val="18B2E3C4"/>
    <w:rsid w:val="18C232AB"/>
    <w:rsid w:val="18C3F33C"/>
    <w:rsid w:val="18CEAA02"/>
    <w:rsid w:val="18DEA01E"/>
    <w:rsid w:val="18F31B1F"/>
    <w:rsid w:val="18F985B6"/>
    <w:rsid w:val="19088833"/>
    <w:rsid w:val="191C0C2D"/>
    <w:rsid w:val="191E5445"/>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49920"/>
    <w:rsid w:val="1A17C7A1"/>
    <w:rsid w:val="1A19A340"/>
    <w:rsid w:val="1A1D81CA"/>
    <w:rsid w:val="1A26F876"/>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A88A7E"/>
    <w:rsid w:val="1BACEFE1"/>
    <w:rsid w:val="1BB5892D"/>
    <w:rsid w:val="1BB60597"/>
    <w:rsid w:val="1BB84E08"/>
    <w:rsid w:val="1BBF7C0B"/>
    <w:rsid w:val="1BC00CA4"/>
    <w:rsid w:val="1BDEE025"/>
    <w:rsid w:val="1BDF3A5E"/>
    <w:rsid w:val="1BFF9455"/>
    <w:rsid w:val="1C0BE967"/>
    <w:rsid w:val="1C0E5E6D"/>
    <w:rsid w:val="1C181AE1"/>
    <w:rsid w:val="1C1F1D22"/>
    <w:rsid w:val="1C30793E"/>
    <w:rsid w:val="1C313B34"/>
    <w:rsid w:val="1C361C47"/>
    <w:rsid w:val="1C38CA7D"/>
    <w:rsid w:val="1C4B3F22"/>
    <w:rsid w:val="1C4D1B5C"/>
    <w:rsid w:val="1C5AF32D"/>
    <w:rsid w:val="1C6EC897"/>
    <w:rsid w:val="1C7B67A2"/>
    <w:rsid w:val="1C84FEA9"/>
    <w:rsid w:val="1C8B21DF"/>
    <w:rsid w:val="1C900E8E"/>
    <w:rsid w:val="1C9860A7"/>
    <w:rsid w:val="1CA70229"/>
    <w:rsid w:val="1CAE0489"/>
    <w:rsid w:val="1CC3D52A"/>
    <w:rsid w:val="1CC8ECE9"/>
    <w:rsid w:val="1CC9B6BC"/>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5DE77"/>
    <w:rsid w:val="1D30A82A"/>
    <w:rsid w:val="1D3242B0"/>
    <w:rsid w:val="1D39F8F4"/>
    <w:rsid w:val="1D940372"/>
    <w:rsid w:val="1D9540F0"/>
    <w:rsid w:val="1D9570E2"/>
    <w:rsid w:val="1DA0E198"/>
    <w:rsid w:val="1DAA7CA0"/>
    <w:rsid w:val="1DAEFBD4"/>
    <w:rsid w:val="1DD90714"/>
    <w:rsid w:val="1DD92592"/>
    <w:rsid w:val="1DDE83CC"/>
    <w:rsid w:val="1DFCF3B3"/>
    <w:rsid w:val="1DFD38B8"/>
    <w:rsid w:val="1E0B7C7F"/>
    <w:rsid w:val="1E20A143"/>
    <w:rsid w:val="1E308873"/>
    <w:rsid w:val="1E343BA0"/>
    <w:rsid w:val="1E35E402"/>
    <w:rsid w:val="1E4045D8"/>
    <w:rsid w:val="1E62C93A"/>
    <w:rsid w:val="1E631CC2"/>
    <w:rsid w:val="1E63CCA1"/>
    <w:rsid w:val="1E822C09"/>
    <w:rsid w:val="1E83F6F5"/>
    <w:rsid w:val="1E8F6656"/>
    <w:rsid w:val="1EA5E39C"/>
    <w:rsid w:val="1EACF242"/>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7B88DD"/>
    <w:rsid w:val="1F7CD9DF"/>
    <w:rsid w:val="1F86EFF3"/>
    <w:rsid w:val="1FA7C835"/>
    <w:rsid w:val="1FA85704"/>
    <w:rsid w:val="1FB0BCC8"/>
    <w:rsid w:val="1FB3A977"/>
    <w:rsid w:val="1FD5347E"/>
    <w:rsid w:val="1FE43CF9"/>
    <w:rsid w:val="1FF147F9"/>
    <w:rsid w:val="1FFE195F"/>
    <w:rsid w:val="1FFF0625"/>
    <w:rsid w:val="20040D5B"/>
    <w:rsid w:val="200E6D81"/>
    <w:rsid w:val="20103F19"/>
    <w:rsid w:val="2023496A"/>
    <w:rsid w:val="202528B2"/>
    <w:rsid w:val="202BF5D2"/>
    <w:rsid w:val="202F503F"/>
    <w:rsid w:val="20338822"/>
    <w:rsid w:val="20378AAC"/>
    <w:rsid w:val="2057D724"/>
    <w:rsid w:val="207C233D"/>
    <w:rsid w:val="20815475"/>
    <w:rsid w:val="2082B1DA"/>
    <w:rsid w:val="209676F6"/>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216C6B"/>
    <w:rsid w:val="212270EA"/>
    <w:rsid w:val="2122E820"/>
    <w:rsid w:val="212C489C"/>
    <w:rsid w:val="212CB4FC"/>
    <w:rsid w:val="21499FE8"/>
    <w:rsid w:val="21519081"/>
    <w:rsid w:val="2157DF43"/>
    <w:rsid w:val="21598737"/>
    <w:rsid w:val="215B5242"/>
    <w:rsid w:val="2160DC25"/>
    <w:rsid w:val="2162A99C"/>
    <w:rsid w:val="216BAA8C"/>
    <w:rsid w:val="21739688"/>
    <w:rsid w:val="217D0132"/>
    <w:rsid w:val="21814293"/>
    <w:rsid w:val="218EAFA8"/>
    <w:rsid w:val="21930A61"/>
    <w:rsid w:val="219A6FA8"/>
    <w:rsid w:val="219EA28B"/>
    <w:rsid w:val="21A8A6F2"/>
    <w:rsid w:val="21B35B83"/>
    <w:rsid w:val="21B685C1"/>
    <w:rsid w:val="21BE3D06"/>
    <w:rsid w:val="21CDED87"/>
    <w:rsid w:val="21D00DF2"/>
    <w:rsid w:val="21E7614F"/>
    <w:rsid w:val="21E9BDB2"/>
    <w:rsid w:val="21ED58E3"/>
    <w:rsid w:val="21F040EE"/>
    <w:rsid w:val="21F2E9F3"/>
    <w:rsid w:val="21F40DDC"/>
    <w:rsid w:val="21FBE69C"/>
    <w:rsid w:val="220833E4"/>
    <w:rsid w:val="220FEEF7"/>
    <w:rsid w:val="222F0D28"/>
    <w:rsid w:val="223A674F"/>
    <w:rsid w:val="225BFF1E"/>
    <w:rsid w:val="22620314"/>
    <w:rsid w:val="2262E504"/>
    <w:rsid w:val="22782EE5"/>
    <w:rsid w:val="2286A837"/>
    <w:rsid w:val="228AECC3"/>
    <w:rsid w:val="2297CB7C"/>
    <w:rsid w:val="22A85E6C"/>
    <w:rsid w:val="22B85ED9"/>
    <w:rsid w:val="22BB60C1"/>
    <w:rsid w:val="22C12891"/>
    <w:rsid w:val="22D9C2AA"/>
    <w:rsid w:val="22DA519A"/>
    <w:rsid w:val="22E7E876"/>
    <w:rsid w:val="22F243B7"/>
    <w:rsid w:val="22F98653"/>
    <w:rsid w:val="230633B7"/>
    <w:rsid w:val="23120D90"/>
    <w:rsid w:val="231A0F78"/>
    <w:rsid w:val="231D9ECC"/>
    <w:rsid w:val="23259C14"/>
    <w:rsid w:val="232D02C3"/>
    <w:rsid w:val="2330C655"/>
    <w:rsid w:val="23357BFD"/>
    <w:rsid w:val="233BB982"/>
    <w:rsid w:val="2341952C"/>
    <w:rsid w:val="23455475"/>
    <w:rsid w:val="2349F55F"/>
    <w:rsid w:val="23576D6F"/>
    <w:rsid w:val="235DFD0A"/>
    <w:rsid w:val="235ECDF5"/>
    <w:rsid w:val="2368C9E4"/>
    <w:rsid w:val="236A46F7"/>
    <w:rsid w:val="236ACE68"/>
    <w:rsid w:val="23845E03"/>
    <w:rsid w:val="23888343"/>
    <w:rsid w:val="2395FCD6"/>
    <w:rsid w:val="23A6D187"/>
    <w:rsid w:val="23B25FA5"/>
    <w:rsid w:val="23B8BEF5"/>
    <w:rsid w:val="23BECAF4"/>
    <w:rsid w:val="23C42B8F"/>
    <w:rsid w:val="23C837A8"/>
    <w:rsid w:val="23CC22C1"/>
    <w:rsid w:val="23DE3F7B"/>
    <w:rsid w:val="23F189F2"/>
    <w:rsid w:val="24027A62"/>
    <w:rsid w:val="241C3231"/>
    <w:rsid w:val="241DD887"/>
    <w:rsid w:val="241E9C00"/>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20B559"/>
    <w:rsid w:val="252358C1"/>
    <w:rsid w:val="2523FAA0"/>
    <w:rsid w:val="2526F9C8"/>
    <w:rsid w:val="2535940A"/>
    <w:rsid w:val="2548FADC"/>
    <w:rsid w:val="254D93E8"/>
    <w:rsid w:val="255874D1"/>
    <w:rsid w:val="255AD789"/>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17E9D4"/>
    <w:rsid w:val="261F13E7"/>
    <w:rsid w:val="26206B55"/>
    <w:rsid w:val="2629D185"/>
    <w:rsid w:val="2643AE3B"/>
    <w:rsid w:val="26561B85"/>
    <w:rsid w:val="266D76E7"/>
    <w:rsid w:val="267C47BB"/>
    <w:rsid w:val="26831164"/>
    <w:rsid w:val="26915BFE"/>
    <w:rsid w:val="269A336B"/>
    <w:rsid w:val="26A28526"/>
    <w:rsid w:val="26B15125"/>
    <w:rsid w:val="26B53073"/>
    <w:rsid w:val="26C37F40"/>
    <w:rsid w:val="26C40C78"/>
    <w:rsid w:val="26D2B690"/>
    <w:rsid w:val="26DED19A"/>
    <w:rsid w:val="26F4D8B8"/>
    <w:rsid w:val="27125C30"/>
    <w:rsid w:val="27130B98"/>
    <w:rsid w:val="272FF375"/>
    <w:rsid w:val="273D4167"/>
    <w:rsid w:val="273D877C"/>
    <w:rsid w:val="27425311"/>
    <w:rsid w:val="2749A980"/>
    <w:rsid w:val="274C77BD"/>
    <w:rsid w:val="2753E4F6"/>
    <w:rsid w:val="27604AF6"/>
    <w:rsid w:val="276DF9F8"/>
    <w:rsid w:val="279C34CA"/>
    <w:rsid w:val="279EF8FB"/>
    <w:rsid w:val="27A47A83"/>
    <w:rsid w:val="27A98D69"/>
    <w:rsid w:val="27AF318C"/>
    <w:rsid w:val="27C66BC4"/>
    <w:rsid w:val="27C72141"/>
    <w:rsid w:val="27C73E9D"/>
    <w:rsid w:val="27C86940"/>
    <w:rsid w:val="27CD5A94"/>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3FF08"/>
    <w:rsid w:val="284A9CD1"/>
    <w:rsid w:val="285E20B1"/>
    <w:rsid w:val="2866E127"/>
    <w:rsid w:val="28773607"/>
    <w:rsid w:val="2883BF78"/>
    <w:rsid w:val="288CE848"/>
    <w:rsid w:val="288D061F"/>
    <w:rsid w:val="288FBAA0"/>
    <w:rsid w:val="2891ACA0"/>
    <w:rsid w:val="2893B9C9"/>
    <w:rsid w:val="28B4A06D"/>
    <w:rsid w:val="28B791AA"/>
    <w:rsid w:val="28C2FBF4"/>
    <w:rsid w:val="28C42FAC"/>
    <w:rsid w:val="28EF78D4"/>
    <w:rsid w:val="290DB309"/>
    <w:rsid w:val="292772A3"/>
    <w:rsid w:val="2952291E"/>
    <w:rsid w:val="295676A5"/>
    <w:rsid w:val="295DCB9B"/>
    <w:rsid w:val="296C6673"/>
    <w:rsid w:val="296FC4D5"/>
    <w:rsid w:val="2979C5D7"/>
    <w:rsid w:val="297A8070"/>
    <w:rsid w:val="29816285"/>
    <w:rsid w:val="2988004E"/>
    <w:rsid w:val="29A30390"/>
    <w:rsid w:val="29A31D36"/>
    <w:rsid w:val="29A570F4"/>
    <w:rsid w:val="29ADEC18"/>
    <w:rsid w:val="29B7355F"/>
    <w:rsid w:val="29C41589"/>
    <w:rsid w:val="29D7763E"/>
    <w:rsid w:val="29D7FD04"/>
    <w:rsid w:val="29E81EB3"/>
    <w:rsid w:val="29FA1194"/>
    <w:rsid w:val="29FE8A0A"/>
    <w:rsid w:val="2A01D5F5"/>
    <w:rsid w:val="2A070C02"/>
    <w:rsid w:val="2A09CCF1"/>
    <w:rsid w:val="2A17ED11"/>
    <w:rsid w:val="2A183356"/>
    <w:rsid w:val="2A1D3B70"/>
    <w:rsid w:val="2A1E7952"/>
    <w:rsid w:val="2A20140A"/>
    <w:rsid w:val="2A235014"/>
    <w:rsid w:val="2A24986D"/>
    <w:rsid w:val="2A3E9C57"/>
    <w:rsid w:val="2A4A3C2E"/>
    <w:rsid w:val="2A506CA9"/>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AE57A"/>
    <w:rsid w:val="2AEC7DEA"/>
    <w:rsid w:val="2AFB0352"/>
    <w:rsid w:val="2B0ADC21"/>
    <w:rsid w:val="2B10D5B1"/>
    <w:rsid w:val="2B1139E4"/>
    <w:rsid w:val="2B19CA9A"/>
    <w:rsid w:val="2B1CDACE"/>
    <w:rsid w:val="2B2066AA"/>
    <w:rsid w:val="2B50156D"/>
    <w:rsid w:val="2B5241D2"/>
    <w:rsid w:val="2B614BFD"/>
    <w:rsid w:val="2B816FEB"/>
    <w:rsid w:val="2B84408A"/>
    <w:rsid w:val="2B8553DD"/>
    <w:rsid w:val="2B91CAA3"/>
    <w:rsid w:val="2B944292"/>
    <w:rsid w:val="2BA4AD4D"/>
    <w:rsid w:val="2BB8651C"/>
    <w:rsid w:val="2BC988EF"/>
    <w:rsid w:val="2BCA3D20"/>
    <w:rsid w:val="2BDFA628"/>
    <w:rsid w:val="2BE47AE6"/>
    <w:rsid w:val="2BE6FEB8"/>
    <w:rsid w:val="2BF19C9F"/>
    <w:rsid w:val="2BF2420A"/>
    <w:rsid w:val="2BFA1692"/>
    <w:rsid w:val="2BFF8494"/>
    <w:rsid w:val="2C00FFEE"/>
    <w:rsid w:val="2C11F938"/>
    <w:rsid w:val="2C19C407"/>
    <w:rsid w:val="2C24DDFD"/>
    <w:rsid w:val="2C25F83D"/>
    <w:rsid w:val="2C2ECE2A"/>
    <w:rsid w:val="2C35D8C5"/>
    <w:rsid w:val="2C36EA36"/>
    <w:rsid w:val="2C3AA1D6"/>
    <w:rsid w:val="2C49EF1E"/>
    <w:rsid w:val="2C51B3A5"/>
    <w:rsid w:val="2C537FA0"/>
    <w:rsid w:val="2C5B57F4"/>
    <w:rsid w:val="2C6BDDB7"/>
    <w:rsid w:val="2C6CB295"/>
    <w:rsid w:val="2C6D3F3B"/>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6F232"/>
    <w:rsid w:val="2D06F920"/>
    <w:rsid w:val="2D0AADE9"/>
    <w:rsid w:val="2D0CF848"/>
    <w:rsid w:val="2D0D5A90"/>
    <w:rsid w:val="2D39B4E5"/>
    <w:rsid w:val="2D411F8A"/>
    <w:rsid w:val="2D436435"/>
    <w:rsid w:val="2D482B2E"/>
    <w:rsid w:val="2D52505A"/>
    <w:rsid w:val="2D533363"/>
    <w:rsid w:val="2D6828AA"/>
    <w:rsid w:val="2D8B08F4"/>
    <w:rsid w:val="2D8F5711"/>
    <w:rsid w:val="2D9DCB41"/>
    <w:rsid w:val="2DA4F675"/>
    <w:rsid w:val="2DA50D8C"/>
    <w:rsid w:val="2DAAA228"/>
    <w:rsid w:val="2DBC9654"/>
    <w:rsid w:val="2DC42E33"/>
    <w:rsid w:val="2DC7A9BB"/>
    <w:rsid w:val="2DDA8C9F"/>
    <w:rsid w:val="2E1042D2"/>
    <w:rsid w:val="2E27CA38"/>
    <w:rsid w:val="2E2F0E78"/>
    <w:rsid w:val="2E3779B1"/>
    <w:rsid w:val="2E3CDD74"/>
    <w:rsid w:val="2E3FA6B7"/>
    <w:rsid w:val="2E4498D3"/>
    <w:rsid w:val="2E4D3891"/>
    <w:rsid w:val="2E561B44"/>
    <w:rsid w:val="2E60CF99"/>
    <w:rsid w:val="2E61AEF7"/>
    <w:rsid w:val="2E7A4B74"/>
    <w:rsid w:val="2E802C76"/>
    <w:rsid w:val="2E8B6082"/>
    <w:rsid w:val="2EA64A7C"/>
    <w:rsid w:val="2EAD4359"/>
    <w:rsid w:val="2EAFB0EE"/>
    <w:rsid w:val="2EC1F116"/>
    <w:rsid w:val="2EC50AE7"/>
    <w:rsid w:val="2ECA2849"/>
    <w:rsid w:val="2EECA905"/>
    <w:rsid w:val="2EED4B51"/>
    <w:rsid w:val="2EF2ABBF"/>
    <w:rsid w:val="2EF381C6"/>
    <w:rsid w:val="2F1EAB93"/>
    <w:rsid w:val="2F22BC5A"/>
    <w:rsid w:val="2F28BC13"/>
    <w:rsid w:val="2F28CF26"/>
    <w:rsid w:val="2F2D4C2D"/>
    <w:rsid w:val="2F354C56"/>
    <w:rsid w:val="2F430B54"/>
    <w:rsid w:val="2F43C262"/>
    <w:rsid w:val="2F6A69A9"/>
    <w:rsid w:val="2F77CF22"/>
    <w:rsid w:val="2F7E400F"/>
    <w:rsid w:val="2F82CA35"/>
    <w:rsid w:val="2F8D4890"/>
    <w:rsid w:val="2F8EAB20"/>
    <w:rsid w:val="2F9382B4"/>
    <w:rsid w:val="2F96CA7A"/>
    <w:rsid w:val="2FA1C901"/>
    <w:rsid w:val="2FB89495"/>
    <w:rsid w:val="2FBB6E44"/>
    <w:rsid w:val="2FC12F75"/>
    <w:rsid w:val="2FF6A59D"/>
    <w:rsid w:val="3001EF25"/>
    <w:rsid w:val="3009B756"/>
    <w:rsid w:val="300C6B52"/>
    <w:rsid w:val="30122696"/>
    <w:rsid w:val="301289D5"/>
    <w:rsid w:val="302C642D"/>
    <w:rsid w:val="3030B660"/>
    <w:rsid w:val="303CFE0E"/>
    <w:rsid w:val="303F7509"/>
    <w:rsid w:val="304EAE45"/>
    <w:rsid w:val="30507BB1"/>
    <w:rsid w:val="3050EBE8"/>
    <w:rsid w:val="30571D85"/>
    <w:rsid w:val="30588EB1"/>
    <w:rsid w:val="306A6642"/>
    <w:rsid w:val="306E7F7A"/>
    <w:rsid w:val="309267DD"/>
    <w:rsid w:val="30A87D8B"/>
    <w:rsid w:val="30B32685"/>
    <w:rsid w:val="30B4D5E2"/>
    <w:rsid w:val="30BD2014"/>
    <w:rsid w:val="30D2EE02"/>
    <w:rsid w:val="30DD3416"/>
    <w:rsid w:val="30E65954"/>
    <w:rsid w:val="30F46C99"/>
    <w:rsid w:val="30F4EBF1"/>
    <w:rsid w:val="30FD1F74"/>
    <w:rsid w:val="311A63EB"/>
    <w:rsid w:val="3132D7FA"/>
    <w:rsid w:val="3132F91D"/>
    <w:rsid w:val="313310E9"/>
    <w:rsid w:val="31342093"/>
    <w:rsid w:val="31389BD4"/>
    <w:rsid w:val="31392500"/>
    <w:rsid w:val="3144B193"/>
    <w:rsid w:val="31668F86"/>
    <w:rsid w:val="3168A199"/>
    <w:rsid w:val="317AE0B8"/>
    <w:rsid w:val="3198A249"/>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80FB5"/>
    <w:rsid w:val="3221A1C7"/>
    <w:rsid w:val="322D57B7"/>
    <w:rsid w:val="322E42CE"/>
    <w:rsid w:val="323543A1"/>
    <w:rsid w:val="323C0607"/>
    <w:rsid w:val="32467ECD"/>
    <w:rsid w:val="324A332A"/>
    <w:rsid w:val="324CBCAD"/>
    <w:rsid w:val="325B20CB"/>
    <w:rsid w:val="32718413"/>
    <w:rsid w:val="3283E2EE"/>
    <w:rsid w:val="3295A09D"/>
    <w:rsid w:val="3299FF11"/>
    <w:rsid w:val="329BDC28"/>
    <w:rsid w:val="329D7E06"/>
    <w:rsid w:val="329EC9E2"/>
    <w:rsid w:val="32B1EB4F"/>
    <w:rsid w:val="32BC2FDD"/>
    <w:rsid w:val="32D39293"/>
    <w:rsid w:val="32D8488E"/>
    <w:rsid w:val="32E2859F"/>
    <w:rsid w:val="32F74595"/>
    <w:rsid w:val="32FE4ADC"/>
    <w:rsid w:val="3301599D"/>
    <w:rsid w:val="330C3AF0"/>
    <w:rsid w:val="330FFBCC"/>
    <w:rsid w:val="331BA731"/>
    <w:rsid w:val="331C892E"/>
    <w:rsid w:val="332574B9"/>
    <w:rsid w:val="3329F771"/>
    <w:rsid w:val="33350F12"/>
    <w:rsid w:val="33428AE5"/>
    <w:rsid w:val="3346A397"/>
    <w:rsid w:val="3346C54D"/>
    <w:rsid w:val="3356D373"/>
    <w:rsid w:val="33577F9F"/>
    <w:rsid w:val="336E717B"/>
    <w:rsid w:val="33703F64"/>
    <w:rsid w:val="337B35CE"/>
    <w:rsid w:val="338307CA"/>
    <w:rsid w:val="338904C5"/>
    <w:rsid w:val="338FCA3B"/>
    <w:rsid w:val="3390452B"/>
    <w:rsid w:val="339BEC42"/>
    <w:rsid w:val="33A43632"/>
    <w:rsid w:val="33B4984C"/>
    <w:rsid w:val="33C63D25"/>
    <w:rsid w:val="33D0FD47"/>
    <w:rsid w:val="33E6A3F0"/>
    <w:rsid w:val="33EC34CA"/>
    <w:rsid w:val="33F0A5EA"/>
    <w:rsid w:val="33F12945"/>
    <w:rsid w:val="33FC7C25"/>
    <w:rsid w:val="33FC95BC"/>
    <w:rsid w:val="3415B2DD"/>
    <w:rsid w:val="341DD807"/>
    <w:rsid w:val="34354206"/>
    <w:rsid w:val="34368C31"/>
    <w:rsid w:val="3438E6AA"/>
    <w:rsid w:val="3450ABA6"/>
    <w:rsid w:val="34510F8C"/>
    <w:rsid w:val="345868AE"/>
    <w:rsid w:val="345E4A7D"/>
    <w:rsid w:val="34637672"/>
    <w:rsid w:val="3466E4CD"/>
    <w:rsid w:val="34676FCC"/>
    <w:rsid w:val="346BE0FC"/>
    <w:rsid w:val="3477AB6E"/>
    <w:rsid w:val="3483C400"/>
    <w:rsid w:val="3491A8EF"/>
    <w:rsid w:val="3494CFDA"/>
    <w:rsid w:val="3498275F"/>
    <w:rsid w:val="349EDF4E"/>
    <w:rsid w:val="34A492DE"/>
    <w:rsid w:val="34AE4614"/>
    <w:rsid w:val="34B51A93"/>
    <w:rsid w:val="34BA44C8"/>
    <w:rsid w:val="34BA709D"/>
    <w:rsid w:val="34CBF7CD"/>
    <w:rsid w:val="34CC08FA"/>
    <w:rsid w:val="34CDB409"/>
    <w:rsid w:val="34D5BAC4"/>
    <w:rsid w:val="34D9DC53"/>
    <w:rsid w:val="34E537BB"/>
    <w:rsid w:val="34EF236E"/>
    <w:rsid w:val="34F6CCCB"/>
    <w:rsid w:val="34F7B443"/>
    <w:rsid w:val="35076230"/>
    <w:rsid w:val="35091D96"/>
    <w:rsid w:val="352DF898"/>
    <w:rsid w:val="352F7B44"/>
    <w:rsid w:val="3536B24D"/>
    <w:rsid w:val="3539F664"/>
    <w:rsid w:val="353DF792"/>
    <w:rsid w:val="35539BC9"/>
    <w:rsid w:val="3554507F"/>
    <w:rsid w:val="35599DA4"/>
    <w:rsid w:val="356116F1"/>
    <w:rsid w:val="35726676"/>
    <w:rsid w:val="35726E29"/>
    <w:rsid w:val="357ED8CF"/>
    <w:rsid w:val="358406CD"/>
    <w:rsid w:val="35853521"/>
    <w:rsid w:val="35857800"/>
    <w:rsid w:val="358B2B10"/>
    <w:rsid w:val="3597B14A"/>
    <w:rsid w:val="3597F242"/>
    <w:rsid w:val="359A7FD4"/>
    <w:rsid w:val="35A30FDF"/>
    <w:rsid w:val="35AC732B"/>
    <w:rsid w:val="35AF3944"/>
    <w:rsid w:val="35BF8E24"/>
    <w:rsid w:val="35C0DE8A"/>
    <w:rsid w:val="35CB7563"/>
    <w:rsid w:val="35E17A08"/>
    <w:rsid w:val="35EF1C7D"/>
    <w:rsid w:val="35EF58E1"/>
    <w:rsid w:val="35F31A94"/>
    <w:rsid w:val="35FD6960"/>
    <w:rsid w:val="36011BD4"/>
    <w:rsid w:val="36027BC0"/>
    <w:rsid w:val="360E99C3"/>
    <w:rsid w:val="361753FB"/>
    <w:rsid w:val="361E8940"/>
    <w:rsid w:val="363FEACB"/>
    <w:rsid w:val="364B7438"/>
    <w:rsid w:val="365C073F"/>
    <w:rsid w:val="366A3C06"/>
    <w:rsid w:val="3679FBFA"/>
    <w:rsid w:val="367C868A"/>
    <w:rsid w:val="368316FE"/>
    <w:rsid w:val="3685AC51"/>
    <w:rsid w:val="368A9C7A"/>
    <w:rsid w:val="368E01F6"/>
    <w:rsid w:val="369A9A7C"/>
    <w:rsid w:val="369CC78D"/>
    <w:rsid w:val="36B05302"/>
    <w:rsid w:val="36B991E1"/>
    <w:rsid w:val="36BD70D3"/>
    <w:rsid w:val="36C2D88D"/>
    <w:rsid w:val="36D2B616"/>
    <w:rsid w:val="36D7530D"/>
    <w:rsid w:val="36E3894A"/>
    <w:rsid w:val="36EEBC51"/>
    <w:rsid w:val="36F36645"/>
    <w:rsid w:val="3713CD48"/>
    <w:rsid w:val="371949B3"/>
    <w:rsid w:val="37379A1D"/>
    <w:rsid w:val="373B4953"/>
    <w:rsid w:val="374CFD80"/>
    <w:rsid w:val="374FC67F"/>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11A7D5"/>
    <w:rsid w:val="38176716"/>
    <w:rsid w:val="381C49FE"/>
    <w:rsid w:val="381E60B7"/>
    <w:rsid w:val="381F8102"/>
    <w:rsid w:val="38224AEA"/>
    <w:rsid w:val="382B2086"/>
    <w:rsid w:val="383F5C2D"/>
    <w:rsid w:val="38566FFD"/>
    <w:rsid w:val="386B90F6"/>
    <w:rsid w:val="387DC57F"/>
    <w:rsid w:val="38802E10"/>
    <w:rsid w:val="3889E4B4"/>
    <w:rsid w:val="388DA3ED"/>
    <w:rsid w:val="38AE1CFD"/>
    <w:rsid w:val="38B200E2"/>
    <w:rsid w:val="38BBF542"/>
    <w:rsid w:val="38BE3F71"/>
    <w:rsid w:val="38C306E2"/>
    <w:rsid w:val="38F16199"/>
    <w:rsid w:val="3909B14C"/>
    <w:rsid w:val="3909B3E7"/>
    <w:rsid w:val="390FF67A"/>
    <w:rsid w:val="39151208"/>
    <w:rsid w:val="3925AE0D"/>
    <w:rsid w:val="392C712D"/>
    <w:rsid w:val="392F72F2"/>
    <w:rsid w:val="393AFE96"/>
    <w:rsid w:val="3941B81F"/>
    <w:rsid w:val="39433F1C"/>
    <w:rsid w:val="394409F3"/>
    <w:rsid w:val="394C1731"/>
    <w:rsid w:val="39597CE4"/>
    <w:rsid w:val="395EFC35"/>
    <w:rsid w:val="396CA616"/>
    <w:rsid w:val="39834033"/>
    <w:rsid w:val="398F9451"/>
    <w:rsid w:val="3994E3EA"/>
    <w:rsid w:val="39970DAD"/>
    <w:rsid w:val="399F7A6C"/>
    <w:rsid w:val="39C4A192"/>
    <w:rsid w:val="39E00DE2"/>
    <w:rsid w:val="39EDDADA"/>
    <w:rsid w:val="39EE25BA"/>
    <w:rsid w:val="39F01281"/>
    <w:rsid w:val="39F23662"/>
    <w:rsid w:val="39FE076F"/>
    <w:rsid w:val="3A05D915"/>
    <w:rsid w:val="3A06F40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85D35"/>
    <w:rsid w:val="3B48A320"/>
    <w:rsid w:val="3B48F318"/>
    <w:rsid w:val="3B4BCBF5"/>
    <w:rsid w:val="3B4E3DCB"/>
    <w:rsid w:val="3B5BAC96"/>
    <w:rsid w:val="3B6AE504"/>
    <w:rsid w:val="3B6DEE24"/>
    <w:rsid w:val="3B887464"/>
    <w:rsid w:val="3B91D4FD"/>
    <w:rsid w:val="3BACA603"/>
    <w:rsid w:val="3BAFE7DB"/>
    <w:rsid w:val="3BCAC03D"/>
    <w:rsid w:val="3BCB7D48"/>
    <w:rsid w:val="3BD34D93"/>
    <w:rsid w:val="3BE26F96"/>
    <w:rsid w:val="3BF4436B"/>
    <w:rsid w:val="3BF75A36"/>
    <w:rsid w:val="3BFAD82F"/>
    <w:rsid w:val="3C155E9C"/>
    <w:rsid w:val="3C201050"/>
    <w:rsid w:val="3C25D88A"/>
    <w:rsid w:val="3C27DE09"/>
    <w:rsid w:val="3C4AB85B"/>
    <w:rsid w:val="3C53D71B"/>
    <w:rsid w:val="3C554C40"/>
    <w:rsid w:val="3C65CCB3"/>
    <w:rsid w:val="3C83207B"/>
    <w:rsid w:val="3CAD220A"/>
    <w:rsid w:val="3CB10AE4"/>
    <w:rsid w:val="3CC291C5"/>
    <w:rsid w:val="3CC2F034"/>
    <w:rsid w:val="3CD26829"/>
    <w:rsid w:val="3CDCC630"/>
    <w:rsid w:val="3CDE5528"/>
    <w:rsid w:val="3CDE9C0C"/>
    <w:rsid w:val="3CDFAF17"/>
    <w:rsid w:val="3CE03815"/>
    <w:rsid w:val="3CF06A1A"/>
    <w:rsid w:val="3D000A00"/>
    <w:rsid w:val="3D12BC3A"/>
    <w:rsid w:val="3D23D8D6"/>
    <w:rsid w:val="3D2FC5A7"/>
    <w:rsid w:val="3D6280FC"/>
    <w:rsid w:val="3D66A433"/>
    <w:rsid w:val="3D66C8CD"/>
    <w:rsid w:val="3D68F89E"/>
    <w:rsid w:val="3D7DB176"/>
    <w:rsid w:val="3D82CE4A"/>
    <w:rsid w:val="3D858C74"/>
    <w:rsid w:val="3D9220DC"/>
    <w:rsid w:val="3D962557"/>
    <w:rsid w:val="3DAA2AEC"/>
    <w:rsid w:val="3DB0893B"/>
    <w:rsid w:val="3DD1293C"/>
    <w:rsid w:val="3DD3161B"/>
    <w:rsid w:val="3DE3A248"/>
    <w:rsid w:val="3DE6702A"/>
    <w:rsid w:val="3DF011D3"/>
    <w:rsid w:val="3DF25320"/>
    <w:rsid w:val="3DFB7EA2"/>
    <w:rsid w:val="3E16D6DE"/>
    <w:rsid w:val="3E176B72"/>
    <w:rsid w:val="3E177FE3"/>
    <w:rsid w:val="3E205A94"/>
    <w:rsid w:val="3E28E8DD"/>
    <w:rsid w:val="3E32302B"/>
    <w:rsid w:val="3E32AF9C"/>
    <w:rsid w:val="3E3D4D68"/>
    <w:rsid w:val="3E4666BA"/>
    <w:rsid w:val="3E6A4C20"/>
    <w:rsid w:val="3E76AFBD"/>
    <w:rsid w:val="3E7AAFED"/>
    <w:rsid w:val="3EA0FF52"/>
    <w:rsid w:val="3EA7A50E"/>
    <w:rsid w:val="3EB7B119"/>
    <w:rsid w:val="3EC8C4B2"/>
    <w:rsid w:val="3ED4AF6A"/>
    <w:rsid w:val="3ED7E972"/>
    <w:rsid w:val="3EE07BFA"/>
    <w:rsid w:val="3EEC2B0F"/>
    <w:rsid w:val="3EF7E4B2"/>
    <w:rsid w:val="3EF99EEB"/>
    <w:rsid w:val="3EFC6D70"/>
    <w:rsid w:val="3F0227AD"/>
    <w:rsid w:val="3F1222AB"/>
    <w:rsid w:val="3F1EC599"/>
    <w:rsid w:val="3F22868F"/>
    <w:rsid w:val="3F2A53CD"/>
    <w:rsid w:val="3F37843F"/>
    <w:rsid w:val="3F3C05F5"/>
    <w:rsid w:val="3F457A95"/>
    <w:rsid w:val="3F45A3F4"/>
    <w:rsid w:val="3F514438"/>
    <w:rsid w:val="3F54AE91"/>
    <w:rsid w:val="3F58B108"/>
    <w:rsid w:val="3F662588"/>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7925B"/>
    <w:rsid w:val="3FC808A1"/>
    <w:rsid w:val="3FC82E86"/>
    <w:rsid w:val="3FD84F53"/>
    <w:rsid w:val="3FF1A483"/>
    <w:rsid w:val="3FF1B62D"/>
    <w:rsid w:val="40023567"/>
    <w:rsid w:val="4006E680"/>
    <w:rsid w:val="401EA205"/>
    <w:rsid w:val="401FAB34"/>
    <w:rsid w:val="402401E6"/>
    <w:rsid w:val="402612CF"/>
    <w:rsid w:val="402D4B51"/>
    <w:rsid w:val="4036CE43"/>
    <w:rsid w:val="405DE1E9"/>
    <w:rsid w:val="40693F94"/>
    <w:rsid w:val="406E60AF"/>
    <w:rsid w:val="4075EA75"/>
    <w:rsid w:val="407BC532"/>
    <w:rsid w:val="40906068"/>
    <w:rsid w:val="40A29B96"/>
    <w:rsid w:val="40A64305"/>
    <w:rsid w:val="40AAE6D9"/>
    <w:rsid w:val="40AFDA62"/>
    <w:rsid w:val="40BF208E"/>
    <w:rsid w:val="40C23664"/>
    <w:rsid w:val="40C46F1E"/>
    <w:rsid w:val="40D64454"/>
    <w:rsid w:val="40D89D48"/>
    <w:rsid w:val="40DF967D"/>
    <w:rsid w:val="40E4DE1C"/>
    <w:rsid w:val="40FAE219"/>
    <w:rsid w:val="410111DB"/>
    <w:rsid w:val="4106282F"/>
    <w:rsid w:val="41078639"/>
    <w:rsid w:val="410FE410"/>
    <w:rsid w:val="412EFCEB"/>
    <w:rsid w:val="413560BC"/>
    <w:rsid w:val="41390797"/>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FE2B"/>
    <w:rsid w:val="41C3BC52"/>
    <w:rsid w:val="41DDB296"/>
    <w:rsid w:val="420ACED0"/>
    <w:rsid w:val="42179E47"/>
    <w:rsid w:val="422B5893"/>
    <w:rsid w:val="423A936D"/>
    <w:rsid w:val="4242A4A9"/>
    <w:rsid w:val="424A5CE9"/>
    <w:rsid w:val="425175B3"/>
    <w:rsid w:val="4263867A"/>
    <w:rsid w:val="42652925"/>
    <w:rsid w:val="4285B93D"/>
    <w:rsid w:val="42983B09"/>
    <w:rsid w:val="429C98A8"/>
    <w:rsid w:val="42AB934C"/>
    <w:rsid w:val="42B539C2"/>
    <w:rsid w:val="42B78AA1"/>
    <w:rsid w:val="42BB47A4"/>
    <w:rsid w:val="42BE0CC9"/>
    <w:rsid w:val="42C5C88D"/>
    <w:rsid w:val="42CA2A67"/>
    <w:rsid w:val="42E3138F"/>
    <w:rsid w:val="42E3E9AF"/>
    <w:rsid w:val="42E6C3BA"/>
    <w:rsid w:val="42EB5801"/>
    <w:rsid w:val="42EC5548"/>
    <w:rsid w:val="42F0D7CD"/>
    <w:rsid w:val="42F711E1"/>
    <w:rsid w:val="43052438"/>
    <w:rsid w:val="43089DB6"/>
    <w:rsid w:val="4308C7C2"/>
    <w:rsid w:val="430B4BDC"/>
    <w:rsid w:val="43279EBF"/>
    <w:rsid w:val="4327C1AC"/>
    <w:rsid w:val="432BF3F1"/>
    <w:rsid w:val="4344E4FF"/>
    <w:rsid w:val="434CDD30"/>
    <w:rsid w:val="434FB702"/>
    <w:rsid w:val="43518385"/>
    <w:rsid w:val="4357FF33"/>
    <w:rsid w:val="4366F4CA"/>
    <w:rsid w:val="43680D4F"/>
    <w:rsid w:val="436A19B6"/>
    <w:rsid w:val="436CAED6"/>
    <w:rsid w:val="436DD78D"/>
    <w:rsid w:val="4370C9D6"/>
    <w:rsid w:val="4378A12A"/>
    <w:rsid w:val="437E0414"/>
    <w:rsid w:val="4383DC75"/>
    <w:rsid w:val="439C0E2A"/>
    <w:rsid w:val="43A6F2AC"/>
    <w:rsid w:val="43A9EF29"/>
    <w:rsid w:val="43B8C0FC"/>
    <w:rsid w:val="43BA5660"/>
    <w:rsid w:val="43C7381E"/>
    <w:rsid w:val="43CCDA3D"/>
    <w:rsid w:val="43E1DE2F"/>
    <w:rsid w:val="43ED39E6"/>
    <w:rsid w:val="43ED6992"/>
    <w:rsid w:val="43EEAC00"/>
    <w:rsid w:val="43F32531"/>
    <w:rsid w:val="43F6D5D3"/>
    <w:rsid w:val="44177677"/>
    <w:rsid w:val="44243ABB"/>
    <w:rsid w:val="442B3230"/>
    <w:rsid w:val="443F30C5"/>
    <w:rsid w:val="4443D135"/>
    <w:rsid w:val="4448F5F3"/>
    <w:rsid w:val="444EA558"/>
    <w:rsid w:val="4454C0FE"/>
    <w:rsid w:val="445BF294"/>
    <w:rsid w:val="447DA05A"/>
    <w:rsid w:val="4489626B"/>
    <w:rsid w:val="448CE485"/>
    <w:rsid w:val="44932F6F"/>
    <w:rsid w:val="44989B7A"/>
    <w:rsid w:val="44A3975E"/>
    <w:rsid w:val="44A4DF9D"/>
    <w:rsid w:val="44A875F5"/>
    <w:rsid w:val="44AAD242"/>
    <w:rsid w:val="44AF94ED"/>
    <w:rsid w:val="44B4BFA3"/>
    <w:rsid w:val="44B99EFE"/>
    <w:rsid w:val="44BA9EFB"/>
    <w:rsid w:val="44BF8B48"/>
    <w:rsid w:val="44CD032C"/>
    <w:rsid w:val="44D6F4EE"/>
    <w:rsid w:val="44E58D51"/>
    <w:rsid w:val="44E992FA"/>
    <w:rsid w:val="44ED280C"/>
    <w:rsid w:val="44EF030D"/>
    <w:rsid w:val="44F4B278"/>
    <w:rsid w:val="44F65DFA"/>
    <w:rsid w:val="450397C4"/>
    <w:rsid w:val="4507A588"/>
    <w:rsid w:val="4514DA28"/>
    <w:rsid w:val="451D38C6"/>
    <w:rsid w:val="453A1ACA"/>
    <w:rsid w:val="453D671B"/>
    <w:rsid w:val="45445945"/>
    <w:rsid w:val="45456AF4"/>
    <w:rsid w:val="45595B28"/>
    <w:rsid w:val="455CA6F3"/>
    <w:rsid w:val="457EE27E"/>
    <w:rsid w:val="45861053"/>
    <w:rsid w:val="4587C47F"/>
    <w:rsid w:val="458CB1B0"/>
    <w:rsid w:val="458E157C"/>
    <w:rsid w:val="45A88793"/>
    <w:rsid w:val="45B957CB"/>
    <w:rsid w:val="45C51922"/>
    <w:rsid w:val="45D5FC0A"/>
    <w:rsid w:val="45DACCB9"/>
    <w:rsid w:val="45E32171"/>
    <w:rsid w:val="45E78711"/>
    <w:rsid w:val="460777B7"/>
    <w:rsid w:val="4611911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B2FE5F"/>
    <w:rsid w:val="46BCE46F"/>
    <w:rsid w:val="46BFEE4E"/>
    <w:rsid w:val="46CACEE8"/>
    <w:rsid w:val="46CC1B4E"/>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98AE29"/>
    <w:rsid w:val="4799B75D"/>
    <w:rsid w:val="47A13F70"/>
    <w:rsid w:val="47A256BD"/>
    <w:rsid w:val="47B0C7A9"/>
    <w:rsid w:val="47B3735C"/>
    <w:rsid w:val="47DDBA30"/>
    <w:rsid w:val="47DDBCDC"/>
    <w:rsid w:val="47DF3A67"/>
    <w:rsid w:val="47E4DA2A"/>
    <w:rsid w:val="47EA6C58"/>
    <w:rsid w:val="47F6D18F"/>
    <w:rsid w:val="4801D26F"/>
    <w:rsid w:val="480665ED"/>
    <w:rsid w:val="48072DFD"/>
    <w:rsid w:val="4810C1EF"/>
    <w:rsid w:val="48127574"/>
    <w:rsid w:val="481A480B"/>
    <w:rsid w:val="48263808"/>
    <w:rsid w:val="4839E80A"/>
    <w:rsid w:val="484369C4"/>
    <w:rsid w:val="484B826F"/>
    <w:rsid w:val="484BE593"/>
    <w:rsid w:val="484E57EC"/>
    <w:rsid w:val="4853499E"/>
    <w:rsid w:val="486348E0"/>
    <w:rsid w:val="48759738"/>
    <w:rsid w:val="48807FF6"/>
    <w:rsid w:val="4888C5A0"/>
    <w:rsid w:val="48966049"/>
    <w:rsid w:val="489B10E3"/>
    <w:rsid w:val="48A976D4"/>
    <w:rsid w:val="48BE06BE"/>
    <w:rsid w:val="48CA2A1D"/>
    <w:rsid w:val="48CB04C0"/>
    <w:rsid w:val="48CC199E"/>
    <w:rsid w:val="48DE2297"/>
    <w:rsid w:val="48E78FB6"/>
    <w:rsid w:val="48F2A9C3"/>
    <w:rsid w:val="48F5F5A7"/>
    <w:rsid w:val="48F9075F"/>
    <w:rsid w:val="48FEB76C"/>
    <w:rsid w:val="49238735"/>
    <w:rsid w:val="49258186"/>
    <w:rsid w:val="4925B5B0"/>
    <w:rsid w:val="492B49D8"/>
    <w:rsid w:val="49352C43"/>
    <w:rsid w:val="493C29E3"/>
    <w:rsid w:val="49418CA5"/>
    <w:rsid w:val="494500A4"/>
    <w:rsid w:val="49467C7F"/>
    <w:rsid w:val="4946CE94"/>
    <w:rsid w:val="494947BE"/>
    <w:rsid w:val="49565F35"/>
    <w:rsid w:val="495B86D6"/>
    <w:rsid w:val="495EF9B8"/>
    <w:rsid w:val="49796B64"/>
    <w:rsid w:val="497DD81F"/>
    <w:rsid w:val="4980A3CD"/>
    <w:rsid w:val="49853337"/>
    <w:rsid w:val="498E23E2"/>
    <w:rsid w:val="499381D5"/>
    <w:rsid w:val="49955F16"/>
    <w:rsid w:val="49AE0F71"/>
    <w:rsid w:val="49D0CEA4"/>
    <w:rsid w:val="49DABB31"/>
    <w:rsid w:val="49E25F61"/>
    <w:rsid w:val="49FAB6DB"/>
    <w:rsid w:val="49FBD995"/>
    <w:rsid w:val="4A0DD2A2"/>
    <w:rsid w:val="4A11610E"/>
    <w:rsid w:val="4A340528"/>
    <w:rsid w:val="4A4995BD"/>
    <w:rsid w:val="4A52E6B3"/>
    <w:rsid w:val="4A5CE9FA"/>
    <w:rsid w:val="4A7AA7BE"/>
    <w:rsid w:val="4A839D13"/>
    <w:rsid w:val="4A888963"/>
    <w:rsid w:val="4A896AEA"/>
    <w:rsid w:val="4A89BED9"/>
    <w:rsid w:val="4A946918"/>
    <w:rsid w:val="4AA745C0"/>
    <w:rsid w:val="4AAF0744"/>
    <w:rsid w:val="4AB710DC"/>
    <w:rsid w:val="4AC00FFF"/>
    <w:rsid w:val="4AC03C8F"/>
    <w:rsid w:val="4AC5DBA9"/>
    <w:rsid w:val="4AE7B8D5"/>
    <w:rsid w:val="4AED144D"/>
    <w:rsid w:val="4B0206E8"/>
    <w:rsid w:val="4B03311C"/>
    <w:rsid w:val="4B04DAB9"/>
    <w:rsid w:val="4B1BCEAF"/>
    <w:rsid w:val="4B2A3780"/>
    <w:rsid w:val="4B2E1912"/>
    <w:rsid w:val="4B4158B6"/>
    <w:rsid w:val="4B58F7E7"/>
    <w:rsid w:val="4B594939"/>
    <w:rsid w:val="4B629C3C"/>
    <w:rsid w:val="4B642726"/>
    <w:rsid w:val="4B798E49"/>
    <w:rsid w:val="4B7ED755"/>
    <w:rsid w:val="4B9548EE"/>
    <w:rsid w:val="4B9EB91F"/>
    <w:rsid w:val="4BA23A77"/>
    <w:rsid w:val="4BA64865"/>
    <w:rsid w:val="4BA91911"/>
    <w:rsid w:val="4BB887EF"/>
    <w:rsid w:val="4BB9AD1F"/>
    <w:rsid w:val="4BD7E6CF"/>
    <w:rsid w:val="4BE6502A"/>
    <w:rsid w:val="4BEFDA84"/>
    <w:rsid w:val="4BF9D95B"/>
    <w:rsid w:val="4C094D2E"/>
    <w:rsid w:val="4C0EFE61"/>
    <w:rsid w:val="4C1645B3"/>
    <w:rsid w:val="4C1DE40B"/>
    <w:rsid w:val="4C3835D6"/>
    <w:rsid w:val="4C3A3883"/>
    <w:rsid w:val="4C404C22"/>
    <w:rsid w:val="4C48495F"/>
    <w:rsid w:val="4C4D95D6"/>
    <w:rsid w:val="4C515698"/>
    <w:rsid w:val="4C541D8A"/>
    <w:rsid w:val="4C549AB2"/>
    <w:rsid w:val="4C5A9DC4"/>
    <w:rsid w:val="4C80D296"/>
    <w:rsid w:val="4C85A104"/>
    <w:rsid w:val="4C8F9EA7"/>
    <w:rsid w:val="4C9BF804"/>
    <w:rsid w:val="4CA33686"/>
    <w:rsid w:val="4CA6578B"/>
    <w:rsid w:val="4CC0B31C"/>
    <w:rsid w:val="4CCA3466"/>
    <w:rsid w:val="4CD8DC44"/>
    <w:rsid w:val="4CDDC9BD"/>
    <w:rsid w:val="4CF6FCB5"/>
    <w:rsid w:val="4CFBFC71"/>
    <w:rsid w:val="4CFE4965"/>
    <w:rsid w:val="4D0F61B6"/>
    <w:rsid w:val="4D199971"/>
    <w:rsid w:val="4D459687"/>
    <w:rsid w:val="4D482FC0"/>
    <w:rsid w:val="4D568455"/>
    <w:rsid w:val="4D637EBC"/>
    <w:rsid w:val="4D6410DF"/>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8D48B"/>
    <w:rsid w:val="4E1684DC"/>
    <w:rsid w:val="4E357AF9"/>
    <w:rsid w:val="4E39C03A"/>
    <w:rsid w:val="4E4969F8"/>
    <w:rsid w:val="4E57A65F"/>
    <w:rsid w:val="4E68FFCA"/>
    <w:rsid w:val="4E7B2FED"/>
    <w:rsid w:val="4E845A01"/>
    <w:rsid w:val="4E8EDE54"/>
    <w:rsid w:val="4E94FFB3"/>
    <w:rsid w:val="4E9C6E02"/>
    <w:rsid w:val="4EAF2ECB"/>
    <w:rsid w:val="4EAF8282"/>
    <w:rsid w:val="4EB2B328"/>
    <w:rsid w:val="4EB575C1"/>
    <w:rsid w:val="4EBF434D"/>
    <w:rsid w:val="4EC6A8F4"/>
    <w:rsid w:val="4ECA90A2"/>
    <w:rsid w:val="4EDC58C6"/>
    <w:rsid w:val="4EEB644A"/>
    <w:rsid w:val="4EF7E6D2"/>
    <w:rsid w:val="4F1A226F"/>
    <w:rsid w:val="4F1DBE95"/>
    <w:rsid w:val="4F1ECFF2"/>
    <w:rsid w:val="4F2206A4"/>
    <w:rsid w:val="4F28784B"/>
    <w:rsid w:val="4F3B8D21"/>
    <w:rsid w:val="4F3FD48A"/>
    <w:rsid w:val="4F42941B"/>
    <w:rsid w:val="4F4C6A94"/>
    <w:rsid w:val="4F4ECE83"/>
    <w:rsid w:val="4F509971"/>
    <w:rsid w:val="4F53D8D8"/>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1B71F0"/>
    <w:rsid w:val="501C35E5"/>
    <w:rsid w:val="5034B000"/>
    <w:rsid w:val="504EBE56"/>
    <w:rsid w:val="504F5546"/>
    <w:rsid w:val="505386D8"/>
    <w:rsid w:val="505BEE35"/>
    <w:rsid w:val="506439D7"/>
    <w:rsid w:val="506C4D9F"/>
    <w:rsid w:val="50710B03"/>
    <w:rsid w:val="5076B99D"/>
    <w:rsid w:val="50776DA8"/>
    <w:rsid w:val="50780057"/>
    <w:rsid w:val="5086E08C"/>
    <w:rsid w:val="508E86EC"/>
    <w:rsid w:val="5093DE40"/>
    <w:rsid w:val="5098FCDC"/>
    <w:rsid w:val="50AED8CB"/>
    <w:rsid w:val="50AF1B68"/>
    <w:rsid w:val="50B4AF33"/>
    <w:rsid w:val="50B4C5F8"/>
    <w:rsid w:val="50BF90E2"/>
    <w:rsid w:val="50C33412"/>
    <w:rsid w:val="50C57243"/>
    <w:rsid w:val="50C7A969"/>
    <w:rsid w:val="50CFC194"/>
    <w:rsid w:val="50E22A6C"/>
    <w:rsid w:val="50E3155D"/>
    <w:rsid w:val="50E51940"/>
    <w:rsid w:val="50EF84FD"/>
    <w:rsid w:val="510F9BD1"/>
    <w:rsid w:val="510FF7DD"/>
    <w:rsid w:val="511DD459"/>
    <w:rsid w:val="51200F47"/>
    <w:rsid w:val="513D0EBC"/>
    <w:rsid w:val="51423310"/>
    <w:rsid w:val="5158B213"/>
    <w:rsid w:val="515E7CDC"/>
    <w:rsid w:val="51643B66"/>
    <w:rsid w:val="51705C3A"/>
    <w:rsid w:val="5172B009"/>
    <w:rsid w:val="517B3CDF"/>
    <w:rsid w:val="517FBCFB"/>
    <w:rsid w:val="5187120E"/>
    <w:rsid w:val="518CA5C6"/>
    <w:rsid w:val="5191C98B"/>
    <w:rsid w:val="51989F80"/>
    <w:rsid w:val="5198B080"/>
    <w:rsid w:val="51991A52"/>
    <w:rsid w:val="51B3DC3E"/>
    <w:rsid w:val="51C11D61"/>
    <w:rsid w:val="51CF32C9"/>
    <w:rsid w:val="51D29DE7"/>
    <w:rsid w:val="520E7444"/>
    <w:rsid w:val="5213EE76"/>
    <w:rsid w:val="52160179"/>
    <w:rsid w:val="521E58B6"/>
    <w:rsid w:val="5222B50F"/>
    <w:rsid w:val="5228954A"/>
    <w:rsid w:val="522B65A8"/>
    <w:rsid w:val="522BB58C"/>
    <w:rsid w:val="52677F59"/>
    <w:rsid w:val="526D1DB7"/>
    <w:rsid w:val="526DB0E3"/>
    <w:rsid w:val="52878EA2"/>
    <w:rsid w:val="5287E05D"/>
    <w:rsid w:val="529708F2"/>
    <w:rsid w:val="529BCF42"/>
    <w:rsid w:val="52A2569A"/>
    <w:rsid w:val="52AA71E9"/>
    <w:rsid w:val="52C7CDAD"/>
    <w:rsid w:val="52C96614"/>
    <w:rsid w:val="52D2C6DB"/>
    <w:rsid w:val="52D6EBBD"/>
    <w:rsid w:val="52E3DA74"/>
    <w:rsid w:val="52EE7D86"/>
    <w:rsid w:val="52EEE415"/>
    <w:rsid w:val="52F39A87"/>
    <w:rsid w:val="52F70999"/>
    <w:rsid w:val="53006229"/>
    <w:rsid w:val="53094C20"/>
    <w:rsid w:val="53156B3D"/>
    <w:rsid w:val="533766F3"/>
    <w:rsid w:val="533ECBA7"/>
    <w:rsid w:val="534B4348"/>
    <w:rsid w:val="5355B302"/>
    <w:rsid w:val="5357252D"/>
    <w:rsid w:val="535BCD5D"/>
    <w:rsid w:val="53707F9E"/>
    <w:rsid w:val="53806869"/>
    <w:rsid w:val="5381102A"/>
    <w:rsid w:val="538B5D7C"/>
    <w:rsid w:val="5394CC69"/>
    <w:rsid w:val="53972B05"/>
    <w:rsid w:val="5399E1E2"/>
    <w:rsid w:val="53A0A1DB"/>
    <w:rsid w:val="53A254D9"/>
    <w:rsid w:val="53A56771"/>
    <w:rsid w:val="53A72301"/>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78CE8"/>
    <w:rsid w:val="54379FA3"/>
    <w:rsid w:val="543F806B"/>
    <w:rsid w:val="54470B52"/>
    <w:rsid w:val="544BF150"/>
    <w:rsid w:val="54593918"/>
    <w:rsid w:val="546EADE0"/>
    <w:rsid w:val="54819113"/>
    <w:rsid w:val="548AB1DB"/>
    <w:rsid w:val="549E3007"/>
    <w:rsid w:val="54AF0825"/>
    <w:rsid w:val="54B01EAB"/>
    <w:rsid w:val="54BDFDB9"/>
    <w:rsid w:val="54C05617"/>
    <w:rsid w:val="54CB2D89"/>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E1C0E"/>
    <w:rsid w:val="559C89C1"/>
    <w:rsid w:val="55A258F0"/>
    <w:rsid w:val="55A5CC82"/>
    <w:rsid w:val="55B21F8B"/>
    <w:rsid w:val="55CDCD73"/>
    <w:rsid w:val="55D83269"/>
    <w:rsid w:val="55DFFBD3"/>
    <w:rsid w:val="55E17B33"/>
    <w:rsid w:val="55E1DB69"/>
    <w:rsid w:val="55EAC338"/>
    <w:rsid w:val="55F8E20B"/>
    <w:rsid w:val="5606A79E"/>
    <w:rsid w:val="5609284F"/>
    <w:rsid w:val="560C23AB"/>
    <w:rsid w:val="560D0EFD"/>
    <w:rsid w:val="561B808F"/>
    <w:rsid w:val="56263D76"/>
    <w:rsid w:val="562B483E"/>
    <w:rsid w:val="56325514"/>
    <w:rsid w:val="56408C2D"/>
    <w:rsid w:val="5648D09C"/>
    <w:rsid w:val="564AF11E"/>
    <w:rsid w:val="56575924"/>
    <w:rsid w:val="565F2982"/>
    <w:rsid w:val="56600D7E"/>
    <w:rsid w:val="5665D925"/>
    <w:rsid w:val="56696AC5"/>
    <w:rsid w:val="566C6BFD"/>
    <w:rsid w:val="5678A84F"/>
    <w:rsid w:val="56904F01"/>
    <w:rsid w:val="569071BA"/>
    <w:rsid w:val="569E6D2E"/>
    <w:rsid w:val="569EA3B7"/>
    <w:rsid w:val="56A7DDA3"/>
    <w:rsid w:val="56AB7AE7"/>
    <w:rsid w:val="56D02D26"/>
    <w:rsid w:val="570219C0"/>
    <w:rsid w:val="570A5554"/>
    <w:rsid w:val="5724E27F"/>
    <w:rsid w:val="572DA8E7"/>
    <w:rsid w:val="57335206"/>
    <w:rsid w:val="57397441"/>
    <w:rsid w:val="575A326B"/>
    <w:rsid w:val="576825F5"/>
    <w:rsid w:val="57694358"/>
    <w:rsid w:val="577418F5"/>
    <w:rsid w:val="577C5748"/>
    <w:rsid w:val="577D1A70"/>
    <w:rsid w:val="5784C6EC"/>
    <w:rsid w:val="5790ABFC"/>
    <w:rsid w:val="579DBE93"/>
    <w:rsid w:val="579EEF34"/>
    <w:rsid w:val="57A54677"/>
    <w:rsid w:val="57AA388D"/>
    <w:rsid w:val="57AA9171"/>
    <w:rsid w:val="57AACAA9"/>
    <w:rsid w:val="57B61646"/>
    <w:rsid w:val="57B8E6CF"/>
    <w:rsid w:val="57C5E4C6"/>
    <w:rsid w:val="57C8FC01"/>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ED9A3"/>
    <w:rsid w:val="589FBAB1"/>
    <w:rsid w:val="58A27919"/>
    <w:rsid w:val="58B0D1E6"/>
    <w:rsid w:val="58B93F3D"/>
    <w:rsid w:val="58CB3059"/>
    <w:rsid w:val="58E4A6A9"/>
    <w:rsid w:val="58E66916"/>
    <w:rsid w:val="58EC9672"/>
    <w:rsid w:val="58F557AE"/>
    <w:rsid w:val="59020DA8"/>
    <w:rsid w:val="59093C71"/>
    <w:rsid w:val="59101718"/>
    <w:rsid w:val="5918847D"/>
    <w:rsid w:val="592E00B8"/>
    <w:rsid w:val="592F1121"/>
    <w:rsid w:val="5933900F"/>
    <w:rsid w:val="59367744"/>
    <w:rsid w:val="5945B69A"/>
    <w:rsid w:val="5950F2AB"/>
    <w:rsid w:val="595E9DD0"/>
    <w:rsid w:val="596E7F55"/>
    <w:rsid w:val="597174AD"/>
    <w:rsid w:val="59747021"/>
    <w:rsid w:val="598665D7"/>
    <w:rsid w:val="598AD96F"/>
    <w:rsid w:val="598D5842"/>
    <w:rsid w:val="598F769E"/>
    <w:rsid w:val="5997BF30"/>
    <w:rsid w:val="599911D4"/>
    <w:rsid w:val="59A97233"/>
    <w:rsid w:val="59B331F1"/>
    <w:rsid w:val="59B510CB"/>
    <w:rsid w:val="59BF6E43"/>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7A95A8"/>
    <w:rsid w:val="5A7B4438"/>
    <w:rsid w:val="5A852456"/>
    <w:rsid w:val="5A89B024"/>
    <w:rsid w:val="5AA149CA"/>
    <w:rsid w:val="5AA5B473"/>
    <w:rsid w:val="5AD7CE48"/>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BEB7D"/>
    <w:rsid w:val="5BAE5EFF"/>
    <w:rsid w:val="5BAFBD91"/>
    <w:rsid w:val="5BB451FE"/>
    <w:rsid w:val="5BB59A25"/>
    <w:rsid w:val="5BBC67A4"/>
    <w:rsid w:val="5BC5B7EC"/>
    <w:rsid w:val="5BDC5E36"/>
    <w:rsid w:val="5BED8597"/>
    <w:rsid w:val="5BFA0EE4"/>
    <w:rsid w:val="5BFF7166"/>
    <w:rsid w:val="5C00B791"/>
    <w:rsid w:val="5C073BB6"/>
    <w:rsid w:val="5C0BBC14"/>
    <w:rsid w:val="5C1413E9"/>
    <w:rsid w:val="5C1827F7"/>
    <w:rsid w:val="5C1F8BB2"/>
    <w:rsid w:val="5C24F890"/>
    <w:rsid w:val="5C25943D"/>
    <w:rsid w:val="5C33BC67"/>
    <w:rsid w:val="5C37A59C"/>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D0DA5C0"/>
    <w:rsid w:val="5D18B5BB"/>
    <w:rsid w:val="5D2DBBE9"/>
    <w:rsid w:val="5D3289F7"/>
    <w:rsid w:val="5D3A6A85"/>
    <w:rsid w:val="5D3D5B02"/>
    <w:rsid w:val="5D479C67"/>
    <w:rsid w:val="5D4B2E90"/>
    <w:rsid w:val="5D57EF1C"/>
    <w:rsid w:val="5D5FB390"/>
    <w:rsid w:val="5D610AFD"/>
    <w:rsid w:val="5D636983"/>
    <w:rsid w:val="5D6E4B20"/>
    <w:rsid w:val="5D7237C5"/>
    <w:rsid w:val="5D779669"/>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B25EC"/>
    <w:rsid w:val="5DF28229"/>
    <w:rsid w:val="5DF2BECE"/>
    <w:rsid w:val="5DF6E79D"/>
    <w:rsid w:val="5DF933DD"/>
    <w:rsid w:val="5DFA3E0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BDA18E"/>
    <w:rsid w:val="5EC3339B"/>
    <w:rsid w:val="5EC4501E"/>
    <w:rsid w:val="5ED244DC"/>
    <w:rsid w:val="5EFA46F4"/>
    <w:rsid w:val="5F0CD025"/>
    <w:rsid w:val="5F1E6F55"/>
    <w:rsid w:val="5F2A9FAF"/>
    <w:rsid w:val="5F469A48"/>
    <w:rsid w:val="5F4B0B1E"/>
    <w:rsid w:val="5F519ED1"/>
    <w:rsid w:val="5F6C9A72"/>
    <w:rsid w:val="5F8C21F9"/>
    <w:rsid w:val="5F8F1601"/>
    <w:rsid w:val="5F931E99"/>
    <w:rsid w:val="5FA90C4F"/>
    <w:rsid w:val="5FB323BA"/>
    <w:rsid w:val="5FCA2025"/>
    <w:rsid w:val="5FCDBB6D"/>
    <w:rsid w:val="5FD9069A"/>
    <w:rsid w:val="5FE95326"/>
    <w:rsid w:val="5FEEBF26"/>
    <w:rsid w:val="5FF05245"/>
    <w:rsid w:val="60088762"/>
    <w:rsid w:val="600F5A75"/>
    <w:rsid w:val="6013D8E0"/>
    <w:rsid w:val="6019BD7B"/>
    <w:rsid w:val="601D7CD8"/>
    <w:rsid w:val="6021D4CC"/>
    <w:rsid w:val="602ED750"/>
    <w:rsid w:val="604D8F0D"/>
    <w:rsid w:val="60562205"/>
    <w:rsid w:val="6075EEDD"/>
    <w:rsid w:val="6077450B"/>
    <w:rsid w:val="607A1606"/>
    <w:rsid w:val="607FF64E"/>
    <w:rsid w:val="608438BB"/>
    <w:rsid w:val="60846D81"/>
    <w:rsid w:val="60865C06"/>
    <w:rsid w:val="608CCC8D"/>
    <w:rsid w:val="608DE305"/>
    <w:rsid w:val="60A435DA"/>
    <w:rsid w:val="60B7AFE7"/>
    <w:rsid w:val="60CE255D"/>
    <w:rsid w:val="60E69096"/>
    <w:rsid w:val="60E76BEC"/>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F343E"/>
    <w:rsid w:val="61311A8A"/>
    <w:rsid w:val="6140C58D"/>
    <w:rsid w:val="61424573"/>
    <w:rsid w:val="61479631"/>
    <w:rsid w:val="614836D4"/>
    <w:rsid w:val="614E053D"/>
    <w:rsid w:val="614FFC6C"/>
    <w:rsid w:val="6156F07E"/>
    <w:rsid w:val="61678777"/>
    <w:rsid w:val="616E8378"/>
    <w:rsid w:val="6174E014"/>
    <w:rsid w:val="61780533"/>
    <w:rsid w:val="617B05FC"/>
    <w:rsid w:val="6187A025"/>
    <w:rsid w:val="6191D0C1"/>
    <w:rsid w:val="6196B102"/>
    <w:rsid w:val="61A6AAD9"/>
    <w:rsid w:val="61AA67A0"/>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573955"/>
    <w:rsid w:val="625D6F60"/>
    <w:rsid w:val="625FD1A8"/>
    <w:rsid w:val="626927D9"/>
    <w:rsid w:val="626AE441"/>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10BD2B"/>
    <w:rsid w:val="6329D350"/>
    <w:rsid w:val="633C8CB5"/>
    <w:rsid w:val="633F95AB"/>
    <w:rsid w:val="6364FDEC"/>
    <w:rsid w:val="63660B20"/>
    <w:rsid w:val="636F6510"/>
    <w:rsid w:val="637C7429"/>
    <w:rsid w:val="6388AE5C"/>
    <w:rsid w:val="638E6F8F"/>
    <w:rsid w:val="639783ED"/>
    <w:rsid w:val="6397BC71"/>
    <w:rsid w:val="63A93E86"/>
    <w:rsid w:val="63BD835D"/>
    <w:rsid w:val="63BE89A6"/>
    <w:rsid w:val="63C8007C"/>
    <w:rsid w:val="63D2623B"/>
    <w:rsid w:val="63D81C5C"/>
    <w:rsid w:val="63E12357"/>
    <w:rsid w:val="63EC1150"/>
    <w:rsid w:val="63F45BF3"/>
    <w:rsid w:val="63FFE782"/>
    <w:rsid w:val="640E862A"/>
    <w:rsid w:val="64156DFB"/>
    <w:rsid w:val="641A12EB"/>
    <w:rsid w:val="641CD126"/>
    <w:rsid w:val="641E6E45"/>
    <w:rsid w:val="64202203"/>
    <w:rsid w:val="64263F0C"/>
    <w:rsid w:val="642F03A5"/>
    <w:rsid w:val="642F369E"/>
    <w:rsid w:val="64396A94"/>
    <w:rsid w:val="644D737A"/>
    <w:rsid w:val="6476BF07"/>
    <w:rsid w:val="6482ECAB"/>
    <w:rsid w:val="648692ED"/>
    <w:rsid w:val="6486DFA7"/>
    <w:rsid w:val="648C257D"/>
    <w:rsid w:val="64996B60"/>
    <w:rsid w:val="649AA6D9"/>
    <w:rsid w:val="649C394E"/>
    <w:rsid w:val="64B47AD9"/>
    <w:rsid w:val="64BE4EFB"/>
    <w:rsid w:val="64C9FE59"/>
    <w:rsid w:val="64CE8A91"/>
    <w:rsid w:val="64CF0983"/>
    <w:rsid w:val="65006C3C"/>
    <w:rsid w:val="650A1342"/>
    <w:rsid w:val="65131432"/>
    <w:rsid w:val="651354E5"/>
    <w:rsid w:val="6523BE83"/>
    <w:rsid w:val="65325E00"/>
    <w:rsid w:val="653FEE98"/>
    <w:rsid w:val="6545C778"/>
    <w:rsid w:val="65531ADC"/>
    <w:rsid w:val="6554E1D8"/>
    <w:rsid w:val="6554E23F"/>
    <w:rsid w:val="65560E83"/>
    <w:rsid w:val="656FB814"/>
    <w:rsid w:val="65774B47"/>
    <w:rsid w:val="657A293A"/>
    <w:rsid w:val="657CC841"/>
    <w:rsid w:val="658F4EAE"/>
    <w:rsid w:val="65929F5B"/>
    <w:rsid w:val="6597D7F4"/>
    <w:rsid w:val="65A10BDF"/>
    <w:rsid w:val="65A72772"/>
    <w:rsid w:val="65AD3D37"/>
    <w:rsid w:val="65AEC730"/>
    <w:rsid w:val="65B37211"/>
    <w:rsid w:val="65BACB47"/>
    <w:rsid w:val="65BCAA9F"/>
    <w:rsid w:val="65C40B45"/>
    <w:rsid w:val="65C4E5C4"/>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88B9A4"/>
    <w:rsid w:val="668AE46A"/>
    <w:rsid w:val="668B682E"/>
    <w:rsid w:val="668E03FB"/>
    <w:rsid w:val="66DF3FF0"/>
    <w:rsid w:val="66DFB2C4"/>
    <w:rsid w:val="66E2EA87"/>
    <w:rsid w:val="66EF4E27"/>
    <w:rsid w:val="66EF6B1D"/>
    <w:rsid w:val="66F5FFBC"/>
    <w:rsid w:val="66FD5914"/>
    <w:rsid w:val="67021E0E"/>
    <w:rsid w:val="67057F92"/>
    <w:rsid w:val="670E2E55"/>
    <w:rsid w:val="671442CF"/>
    <w:rsid w:val="6715039A"/>
    <w:rsid w:val="67217E9A"/>
    <w:rsid w:val="6733F584"/>
    <w:rsid w:val="673804D7"/>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A2168"/>
    <w:rsid w:val="679BB639"/>
    <w:rsid w:val="67A0BB5F"/>
    <w:rsid w:val="67A23DA0"/>
    <w:rsid w:val="67A7B673"/>
    <w:rsid w:val="67A818EC"/>
    <w:rsid w:val="67AA4BF5"/>
    <w:rsid w:val="67AD72B2"/>
    <w:rsid w:val="67B334CC"/>
    <w:rsid w:val="67B5E2EC"/>
    <w:rsid w:val="67B6AC9B"/>
    <w:rsid w:val="67C2A396"/>
    <w:rsid w:val="67D0E10A"/>
    <w:rsid w:val="67D42A81"/>
    <w:rsid w:val="67DBDBC4"/>
    <w:rsid w:val="67E3C072"/>
    <w:rsid w:val="67E7E0A3"/>
    <w:rsid w:val="680FD69A"/>
    <w:rsid w:val="681D7242"/>
    <w:rsid w:val="682BEFD4"/>
    <w:rsid w:val="68331F0E"/>
    <w:rsid w:val="683BA06E"/>
    <w:rsid w:val="6843B12E"/>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F7006"/>
    <w:rsid w:val="690D6A76"/>
    <w:rsid w:val="690F93AD"/>
    <w:rsid w:val="69116E9F"/>
    <w:rsid w:val="69126551"/>
    <w:rsid w:val="69129760"/>
    <w:rsid w:val="691F56DD"/>
    <w:rsid w:val="69217BB4"/>
    <w:rsid w:val="6926E87F"/>
    <w:rsid w:val="69281485"/>
    <w:rsid w:val="692946DC"/>
    <w:rsid w:val="69305393"/>
    <w:rsid w:val="6935FD27"/>
    <w:rsid w:val="693754AA"/>
    <w:rsid w:val="693B4406"/>
    <w:rsid w:val="693FA7E7"/>
    <w:rsid w:val="6943768F"/>
    <w:rsid w:val="6943BC40"/>
    <w:rsid w:val="6946108D"/>
    <w:rsid w:val="6952AD6F"/>
    <w:rsid w:val="6953B813"/>
    <w:rsid w:val="696090C2"/>
    <w:rsid w:val="696568D6"/>
    <w:rsid w:val="6988619D"/>
    <w:rsid w:val="69A8C625"/>
    <w:rsid w:val="69B080BB"/>
    <w:rsid w:val="69B2272D"/>
    <w:rsid w:val="69BB041F"/>
    <w:rsid w:val="69CA536B"/>
    <w:rsid w:val="69D10326"/>
    <w:rsid w:val="69E98859"/>
    <w:rsid w:val="69FD2D99"/>
    <w:rsid w:val="69FD41C0"/>
    <w:rsid w:val="6A05CCBB"/>
    <w:rsid w:val="6A2865AF"/>
    <w:rsid w:val="6A31403A"/>
    <w:rsid w:val="6A36C874"/>
    <w:rsid w:val="6A3D8802"/>
    <w:rsid w:val="6A40F465"/>
    <w:rsid w:val="6A4FF3A8"/>
    <w:rsid w:val="6A5AAB82"/>
    <w:rsid w:val="6A6783CE"/>
    <w:rsid w:val="6A6AF55B"/>
    <w:rsid w:val="6A98D253"/>
    <w:rsid w:val="6A9FE45E"/>
    <w:rsid w:val="6AC3234F"/>
    <w:rsid w:val="6AC7BBA3"/>
    <w:rsid w:val="6AD4EB73"/>
    <w:rsid w:val="6AD5B188"/>
    <w:rsid w:val="6AE69EEE"/>
    <w:rsid w:val="6AEABC9B"/>
    <w:rsid w:val="6B01AC97"/>
    <w:rsid w:val="6B06F85F"/>
    <w:rsid w:val="6B163B93"/>
    <w:rsid w:val="6B1E09A8"/>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A3B7FA"/>
    <w:rsid w:val="6BB3F23F"/>
    <w:rsid w:val="6BB6DBF8"/>
    <w:rsid w:val="6BBC1046"/>
    <w:rsid w:val="6BC2AF1D"/>
    <w:rsid w:val="6BC764BD"/>
    <w:rsid w:val="6BC784CF"/>
    <w:rsid w:val="6BCB25D6"/>
    <w:rsid w:val="6BE5E8CF"/>
    <w:rsid w:val="6BF5563C"/>
    <w:rsid w:val="6BFAED93"/>
    <w:rsid w:val="6BFCDF2C"/>
    <w:rsid w:val="6C1680EE"/>
    <w:rsid w:val="6C469FDC"/>
    <w:rsid w:val="6C4A4A17"/>
    <w:rsid w:val="6C500838"/>
    <w:rsid w:val="6C5C024B"/>
    <w:rsid w:val="6C658161"/>
    <w:rsid w:val="6C662538"/>
    <w:rsid w:val="6C6E46A9"/>
    <w:rsid w:val="6C73E9AE"/>
    <w:rsid w:val="6C7A24AB"/>
    <w:rsid w:val="6C888270"/>
    <w:rsid w:val="6C8B5E04"/>
    <w:rsid w:val="6CBDC771"/>
    <w:rsid w:val="6CC63BDD"/>
    <w:rsid w:val="6CCB21D3"/>
    <w:rsid w:val="6CDDAB55"/>
    <w:rsid w:val="6CDFDB03"/>
    <w:rsid w:val="6CE32620"/>
    <w:rsid w:val="6CF073A9"/>
    <w:rsid w:val="6CF638B9"/>
    <w:rsid w:val="6D0349FF"/>
    <w:rsid w:val="6D06CBDF"/>
    <w:rsid w:val="6D108427"/>
    <w:rsid w:val="6D274844"/>
    <w:rsid w:val="6D2B7978"/>
    <w:rsid w:val="6D2F5EAB"/>
    <w:rsid w:val="6D303090"/>
    <w:rsid w:val="6D36B1CC"/>
    <w:rsid w:val="6D3C0106"/>
    <w:rsid w:val="6D475777"/>
    <w:rsid w:val="6D4CB610"/>
    <w:rsid w:val="6D52489F"/>
    <w:rsid w:val="6D537E08"/>
    <w:rsid w:val="6D538BBD"/>
    <w:rsid w:val="6D60563B"/>
    <w:rsid w:val="6D61EF87"/>
    <w:rsid w:val="6D698025"/>
    <w:rsid w:val="6D69E0F5"/>
    <w:rsid w:val="6D73028B"/>
    <w:rsid w:val="6D76E0F7"/>
    <w:rsid w:val="6D7D776F"/>
    <w:rsid w:val="6DA4FCBA"/>
    <w:rsid w:val="6DAAAAED"/>
    <w:rsid w:val="6DAADB8E"/>
    <w:rsid w:val="6DB62672"/>
    <w:rsid w:val="6DD6D918"/>
    <w:rsid w:val="6DD7C966"/>
    <w:rsid w:val="6DD7F52F"/>
    <w:rsid w:val="6DEC54BE"/>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A01CC4"/>
    <w:rsid w:val="6EA0A617"/>
    <w:rsid w:val="6EA4CFC2"/>
    <w:rsid w:val="6EA80C42"/>
    <w:rsid w:val="6EAD3D60"/>
    <w:rsid w:val="6EB3A7AF"/>
    <w:rsid w:val="6EB85FB4"/>
    <w:rsid w:val="6EC11942"/>
    <w:rsid w:val="6EC2D458"/>
    <w:rsid w:val="6ECF12AB"/>
    <w:rsid w:val="6ED204D7"/>
    <w:rsid w:val="6EED7B7B"/>
    <w:rsid w:val="6EF47D1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E5ED7"/>
    <w:rsid w:val="6F5FBE8B"/>
    <w:rsid w:val="6F61370F"/>
    <w:rsid w:val="6F6332D6"/>
    <w:rsid w:val="6F6C058A"/>
    <w:rsid w:val="6F6F78AB"/>
    <w:rsid w:val="6F771321"/>
    <w:rsid w:val="6F88DB45"/>
    <w:rsid w:val="6F8B0300"/>
    <w:rsid w:val="6F993488"/>
    <w:rsid w:val="6FAA496A"/>
    <w:rsid w:val="6FB18FE8"/>
    <w:rsid w:val="6FBAC425"/>
    <w:rsid w:val="6FC53677"/>
    <w:rsid w:val="6FD52BD9"/>
    <w:rsid w:val="6FE5CBA1"/>
    <w:rsid w:val="6FFC1DC1"/>
    <w:rsid w:val="6FFF19B0"/>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D313E8"/>
    <w:rsid w:val="70DBD504"/>
    <w:rsid w:val="70E7AB2E"/>
    <w:rsid w:val="70F3EBB2"/>
    <w:rsid w:val="7101B1CA"/>
    <w:rsid w:val="710AD1FB"/>
    <w:rsid w:val="711224C9"/>
    <w:rsid w:val="71176C6F"/>
    <w:rsid w:val="711DB95A"/>
    <w:rsid w:val="712D3383"/>
    <w:rsid w:val="71516E23"/>
    <w:rsid w:val="716BB0E8"/>
    <w:rsid w:val="717192B7"/>
    <w:rsid w:val="71807FC8"/>
    <w:rsid w:val="719AF407"/>
    <w:rsid w:val="719E520E"/>
    <w:rsid w:val="71A04872"/>
    <w:rsid w:val="71AEB0BD"/>
    <w:rsid w:val="71B92781"/>
    <w:rsid w:val="71C3A966"/>
    <w:rsid w:val="71C54FB1"/>
    <w:rsid w:val="71C904E6"/>
    <w:rsid w:val="71CC2A35"/>
    <w:rsid w:val="71EBDC80"/>
    <w:rsid w:val="71EF429A"/>
    <w:rsid w:val="721334A6"/>
    <w:rsid w:val="7218DBC0"/>
    <w:rsid w:val="72197510"/>
    <w:rsid w:val="721B9307"/>
    <w:rsid w:val="7228C369"/>
    <w:rsid w:val="7231AABE"/>
    <w:rsid w:val="723A2696"/>
    <w:rsid w:val="72417D0B"/>
    <w:rsid w:val="7243B291"/>
    <w:rsid w:val="72539ADB"/>
    <w:rsid w:val="7254AA1A"/>
    <w:rsid w:val="7256B238"/>
    <w:rsid w:val="725E2A76"/>
    <w:rsid w:val="728F4B19"/>
    <w:rsid w:val="729E42A0"/>
    <w:rsid w:val="729F66C0"/>
    <w:rsid w:val="72A56202"/>
    <w:rsid w:val="72AB4726"/>
    <w:rsid w:val="72AC35BF"/>
    <w:rsid w:val="72B94F8B"/>
    <w:rsid w:val="72D3CCDF"/>
    <w:rsid w:val="72D48E28"/>
    <w:rsid w:val="72D7E08A"/>
    <w:rsid w:val="72DCD1FB"/>
    <w:rsid w:val="72E67619"/>
    <w:rsid w:val="72E9B926"/>
    <w:rsid w:val="72EA7FED"/>
    <w:rsid w:val="7315CEE9"/>
    <w:rsid w:val="731725C8"/>
    <w:rsid w:val="731C498A"/>
    <w:rsid w:val="732F70E3"/>
    <w:rsid w:val="7332CA87"/>
    <w:rsid w:val="7332FB05"/>
    <w:rsid w:val="733A8AEE"/>
    <w:rsid w:val="734B539D"/>
    <w:rsid w:val="7351AA1C"/>
    <w:rsid w:val="737A0618"/>
    <w:rsid w:val="7383D7B2"/>
    <w:rsid w:val="73A896C3"/>
    <w:rsid w:val="73B1DEAC"/>
    <w:rsid w:val="73B1EBA3"/>
    <w:rsid w:val="73BBD109"/>
    <w:rsid w:val="73BBEE1C"/>
    <w:rsid w:val="73BFE106"/>
    <w:rsid w:val="73D61BC0"/>
    <w:rsid w:val="73E1392E"/>
    <w:rsid w:val="73ECABD9"/>
    <w:rsid w:val="73F7EF14"/>
    <w:rsid w:val="73F951E9"/>
    <w:rsid w:val="73FE6F17"/>
    <w:rsid w:val="74009150"/>
    <w:rsid w:val="74327CD2"/>
    <w:rsid w:val="74425F5F"/>
    <w:rsid w:val="744D63DE"/>
    <w:rsid w:val="7455AC99"/>
    <w:rsid w:val="74672B82"/>
    <w:rsid w:val="74697104"/>
    <w:rsid w:val="747102EA"/>
    <w:rsid w:val="747E7BDB"/>
    <w:rsid w:val="748A0ED8"/>
    <w:rsid w:val="748DC8DB"/>
    <w:rsid w:val="748FFCED"/>
    <w:rsid w:val="749324E3"/>
    <w:rsid w:val="749D0DFC"/>
    <w:rsid w:val="74A23F76"/>
    <w:rsid w:val="74B1F0E1"/>
    <w:rsid w:val="74BC13A4"/>
    <w:rsid w:val="74C02A62"/>
    <w:rsid w:val="74DC7BC0"/>
    <w:rsid w:val="74E1E291"/>
    <w:rsid w:val="74EAB587"/>
    <w:rsid w:val="74EB3059"/>
    <w:rsid w:val="74F1C864"/>
    <w:rsid w:val="74F495F3"/>
    <w:rsid w:val="7525D933"/>
    <w:rsid w:val="752676A0"/>
    <w:rsid w:val="7527C41C"/>
    <w:rsid w:val="752DAB77"/>
    <w:rsid w:val="752E6ED5"/>
    <w:rsid w:val="7530CC2F"/>
    <w:rsid w:val="7541450B"/>
    <w:rsid w:val="755156A5"/>
    <w:rsid w:val="755180CE"/>
    <w:rsid w:val="755545ED"/>
    <w:rsid w:val="7593C119"/>
    <w:rsid w:val="75A12E0F"/>
    <w:rsid w:val="75BC097B"/>
    <w:rsid w:val="75C2C282"/>
    <w:rsid w:val="75D3ACDE"/>
    <w:rsid w:val="75D89FDB"/>
    <w:rsid w:val="75DCC519"/>
    <w:rsid w:val="75E3D2D9"/>
    <w:rsid w:val="75E73249"/>
    <w:rsid w:val="75EB7808"/>
    <w:rsid w:val="7612E764"/>
    <w:rsid w:val="761A278E"/>
    <w:rsid w:val="7624DCE2"/>
    <w:rsid w:val="7626B71F"/>
    <w:rsid w:val="763244C0"/>
    <w:rsid w:val="763AE5F1"/>
    <w:rsid w:val="7646B594"/>
    <w:rsid w:val="765F041C"/>
    <w:rsid w:val="76637ADD"/>
    <w:rsid w:val="7675B87E"/>
    <w:rsid w:val="767B2A1D"/>
    <w:rsid w:val="767C1B7F"/>
    <w:rsid w:val="768400CA"/>
    <w:rsid w:val="768BD544"/>
    <w:rsid w:val="76AC4E0A"/>
    <w:rsid w:val="76AD3B89"/>
    <w:rsid w:val="76BBFEF0"/>
    <w:rsid w:val="76BF256F"/>
    <w:rsid w:val="76C10014"/>
    <w:rsid w:val="76C1DF14"/>
    <w:rsid w:val="76C5DCD1"/>
    <w:rsid w:val="76C75C3F"/>
    <w:rsid w:val="76CBF08F"/>
    <w:rsid w:val="76DBC4A1"/>
    <w:rsid w:val="76DEE21A"/>
    <w:rsid w:val="76E35ABE"/>
    <w:rsid w:val="76EBF1BB"/>
    <w:rsid w:val="7705677E"/>
    <w:rsid w:val="771138A1"/>
    <w:rsid w:val="771205E8"/>
    <w:rsid w:val="77158D6A"/>
    <w:rsid w:val="771FB564"/>
    <w:rsid w:val="772288D9"/>
    <w:rsid w:val="772F2183"/>
    <w:rsid w:val="77301E14"/>
    <w:rsid w:val="77309080"/>
    <w:rsid w:val="7730BC96"/>
    <w:rsid w:val="7737D285"/>
    <w:rsid w:val="773A17BD"/>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28170"/>
    <w:rsid w:val="7863A3AD"/>
    <w:rsid w:val="78681686"/>
    <w:rsid w:val="7877E30E"/>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137DF3"/>
    <w:rsid w:val="791B12A4"/>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452E"/>
    <w:rsid w:val="79B22385"/>
    <w:rsid w:val="79C3FFBB"/>
    <w:rsid w:val="79C9511E"/>
    <w:rsid w:val="79DA8B26"/>
    <w:rsid w:val="79E22A27"/>
    <w:rsid w:val="79E34A69"/>
    <w:rsid w:val="79E41AB4"/>
    <w:rsid w:val="79EE339D"/>
    <w:rsid w:val="7A0AB6AC"/>
    <w:rsid w:val="7A16B7FC"/>
    <w:rsid w:val="7A27D33D"/>
    <w:rsid w:val="7A295EC7"/>
    <w:rsid w:val="7A2E57A7"/>
    <w:rsid w:val="7A3321B9"/>
    <w:rsid w:val="7A347139"/>
    <w:rsid w:val="7A40ACF5"/>
    <w:rsid w:val="7A440DC9"/>
    <w:rsid w:val="7A652A4E"/>
    <w:rsid w:val="7A711790"/>
    <w:rsid w:val="7A72AD7E"/>
    <w:rsid w:val="7A730E86"/>
    <w:rsid w:val="7A766D08"/>
    <w:rsid w:val="7A8EC4B9"/>
    <w:rsid w:val="7A9504B5"/>
    <w:rsid w:val="7A9695AB"/>
    <w:rsid w:val="7A9C6734"/>
    <w:rsid w:val="7AA6E76A"/>
    <w:rsid w:val="7AB8ED10"/>
    <w:rsid w:val="7AB9B2FF"/>
    <w:rsid w:val="7ABC337B"/>
    <w:rsid w:val="7AC29678"/>
    <w:rsid w:val="7ACEDA3D"/>
    <w:rsid w:val="7AD78398"/>
    <w:rsid w:val="7ADAD3AE"/>
    <w:rsid w:val="7AE4DBED"/>
    <w:rsid w:val="7AE7C602"/>
    <w:rsid w:val="7AEA3295"/>
    <w:rsid w:val="7AEF9731"/>
    <w:rsid w:val="7AEFE8D8"/>
    <w:rsid w:val="7AF75C7E"/>
    <w:rsid w:val="7B15B801"/>
    <w:rsid w:val="7B1BD3E2"/>
    <w:rsid w:val="7B21027B"/>
    <w:rsid w:val="7B2770CE"/>
    <w:rsid w:val="7B2A927A"/>
    <w:rsid w:val="7B33527D"/>
    <w:rsid w:val="7B34A860"/>
    <w:rsid w:val="7B38B5D0"/>
    <w:rsid w:val="7B3CC9E9"/>
    <w:rsid w:val="7B461910"/>
    <w:rsid w:val="7B47C6C0"/>
    <w:rsid w:val="7B522FE9"/>
    <w:rsid w:val="7B534746"/>
    <w:rsid w:val="7B657D23"/>
    <w:rsid w:val="7B6DFB57"/>
    <w:rsid w:val="7BA175A2"/>
    <w:rsid w:val="7BA74418"/>
    <w:rsid w:val="7BB40D83"/>
    <w:rsid w:val="7BBADDAE"/>
    <w:rsid w:val="7BC338AB"/>
    <w:rsid w:val="7BC57DE9"/>
    <w:rsid w:val="7BCAA9B8"/>
    <w:rsid w:val="7BD64BF3"/>
    <w:rsid w:val="7BD85080"/>
    <w:rsid w:val="7BDEFE5A"/>
    <w:rsid w:val="7BE10D30"/>
    <w:rsid w:val="7BE34819"/>
    <w:rsid w:val="7BED17AF"/>
    <w:rsid w:val="7BF5B7A3"/>
    <w:rsid w:val="7BFB03CC"/>
    <w:rsid w:val="7C0B37EF"/>
    <w:rsid w:val="7C1822BE"/>
    <w:rsid w:val="7C1FABDE"/>
    <w:rsid w:val="7C2EFE1F"/>
    <w:rsid w:val="7C3F8ACF"/>
    <w:rsid w:val="7C401B2B"/>
    <w:rsid w:val="7C4F88A4"/>
    <w:rsid w:val="7C4FD094"/>
    <w:rsid w:val="7C536552"/>
    <w:rsid w:val="7C57501B"/>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A95AF"/>
    <w:rsid w:val="7D70D942"/>
    <w:rsid w:val="7D7420E1"/>
    <w:rsid w:val="7D7E42FF"/>
    <w:rsid w:val="7D8C9DB3"/>
    <w:rsid w:val="7D8D4DE1"/>
    <w:rsid w:val="7D92A266"/>
    <w:rsid w:val="7D92E85F"/>
    <w:rsid w:val="7DA8AC03"/>
    <w:rsid w:val="7DB48A0A"/>
    <w:rsid w:val="7DB52B21"/>
    <w:rsid w:val="7DB8F60E"/>
    <w:rsid w:val="7DC7B208"/>
    <w:rsid w:val="7DCBDDCC"/>
    <w:rsid w:val="7DCD71A1"/>
    <w:rsid w:val="7DCF4F87"/>
    <w:rsid w:val="7DD1827E"/>
    <w:rsid w:val="7DD1DF7C"/>
    <w:rsid w:val="7DD6C7CE"/>
    <w:rsid w:val="7DD86FD9"/>
    <w:rsid w:val="7DDBBF40"/>
    <w:rsid w:val="7DDBC62B"/>
    <w:rsid w:val="7DE11F26"/>
    <w:rsid w:val="7DEDAF61"/>
    <w:rsid w:val="7E028B79"/>
    <w:rsid w:val="7E109394"/>
    <w:rsid w:val="7E14E3BB"/>
    <w:rsid w:val="7E23A759"/>
    <w:rsid w:val="7E29530F"/>
    <w:rsid w:val="7E4657BE"/>
    <w:rsid w:val="7E5C923A"/>
    <w:rsid w:val="7E5F192D"/>
    <w:rsid w:val="7E607531"/>
    <w:rsid w:val="7E6A1FF8"/>
    <w:rsid w:val="7E6BDEFE"/>
    <w:rsid w:val="7E6BFC11"/>
    <w:rsid w:val="7E713DDC"/>
    <w:rsid w:val="7E759DD3"/>
    <w:rsid w:val="7E817E7E"/>
    <w:rsid w:val="7E8843EF"/>
    <w:rsid w:val="7EA02D36"/>
    <w:rsid w:val="7EA8990C"/>
    <w:rsid w:val="7EA901E7"/>
    <w:rsid w:val="7EADC57E"/>
    <w:rsid w:val="7EB9DF66"/>
    <w:rsid w:val="7EBAB2A9"/>
    <w:rsid w:val="7ED7B302"/>
    <w:rsid w:val="7EE321D5"/>
    <w:rsid w:val="7EE452EE"/>
    <w:rsid w:val="7EE69314"/>
    <w:rsid w:val="7EECB9BC"/>
    <w:rsid w:val="7EFC9560"/>
    <w:rsid w:val="7F0437B0"/>
    <w:rsid w:val="7F0C2DE0"/>
    <w:rsid w:val="7F12FAD1"/>
    <w:rsid w:val="7F15148B"/>
    <w:rsid w:val="7F1A1360"/>
    <w:rsid w:val="7F1EA8ED"/>
    <w:rsid w:val="7F213C04"/>
    <w:rsid w:val="7F22B2A1"/>
    <w:rsid w:val="7F2AC1B6"/>
    <w:rsid w:val="7F31905C"/>
    <w:rsid w:val="7F411294"/>
    <w:rsid w:val="7F46DE11"/>
    <w:rsid w:val="7F5854D0"/>
    <w:rsid w:val="7F59E935"/>
    <w:rsid w:val="7F5BE524"/>
    <w:rsid w:val="7F6723D7"/>
    <w:rsid w:val="7F702B9D"/>
    <w:rsid w:val="7F83B153"/>
    <w:rsid w:val="7F85974A"/>
    <w:rsid w:val="7F8BDCFA"/>
    <w:rsid w:val="7F967314"/>
    <w:rsid w:val="7FC5C81B"/>
    <w:rsid w:val="7FCC457A"/>
    <w:rsid w:val="7FE9DD50"/>
    <w:rsid w:val="7FEC2D31"/>
    <w:rsid w:val="7FEEECA4"/>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BB21FF5-FAAF-43F0-9A67-0BE6E3D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9C3C9C"/>
    <w:pPr>
      <w:numPr>
        <w:ilvl w:val="1"/>
        <w:numId w:val="28"/>
      </w:numPr>
      <w:spacing w:before="200" w:after="120"/>
      <w:jc w:val="both"/>
      <w:outlineLvl w:val="1"/>
    </w:pPr>
    <w:rPr>
      <w:rFonts w:ascii="Calibri" w:eastAsia="Arial Unicode MS"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6"/>
      </w:numPr>
    </w:pPr>
  </w:style>
  <w:style w:type="paragraph" w:customStyle="1" w:styleId="ImportWordListStyleDefinition97795988">
    <w:name w:val="Import Word List Style Definition 97795988"/>
    <w:rsid w:val="00DE651E"/>
    <w:pPr>
      <w:numPr>
        <w:numId w:val="7"/>
      </w:numPr>
    </w:pPr>
  </w:style>
  <w:style w:type="paragraph" w:customStyle="1" w:styleId="ImportWordListStyleDefinition2008172672">
    <w:name w:val="Import Word List Style Definition 2008172672"/>
    <w:rsid w:val="00DE651E"/>
    <w:pPr>
      <w:numPr>
        <w:numId w:val="8"/>
      </w:numPr>
    </w:pPr>
  </w:style>
  <w:style w:type="paragraph" w:customStyle="1" w:styleId="ImportWordListStyleDefinition1183013344">
    <w:name w:val="Import Word List Style Definition 1183013344"/>
    <w:rsid w:val="00DE651E"/>
    <w:pPr>
      <w:numPr>
        <w:numId w:val="9"/>
      </w:numPr>
    </w:pPr>
  </w:style>
  <w:style w:type="paragraph" w:customStyle="1" w:styleId="List1">
    <w:name w:val="List 1"/>
    <w:basedOn w:val="ImportWordListStyleDefinition97795988"/>
    <w:semiHidden/>
    <w:rsid w:val="00DE651E"/>
    <w:pPr>
      <w:numPr>
        <w:numId w:val="10"/>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204037"/>
    <w:pPr>
      <w:tabs>
        <w:tab w:val="left" w:pos="480"/>
        <w:tab w:val="right" w:leader="dot" w:pos="9638"/>
      </w:tabs>
      <w:spacing w:after="120"/>
    </w:pPr>
  </w:style>
  <w:style w:type="paragraph" w:styleId="TOC2">
    <w:name w:val="toc 2"/>
    <w:basedOn w:val="Normal"/>
    <w:next w:val="Normal"/>
    <w:autoRedefine/>
    <w:uiPriority w:val="39"/>
    <w:locked/>
    <w:rsid w:val="00BD7E81"/>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Calibri" w:hAnsi="Calibri"/>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Calibri" w:hAnsi="Calibri"/>
      <w:lang w:val="ru-RU"/>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rPr>
  </w:style>
  <w:style w:type="paragraph" w:styleId="Subtitle">
    <w:name w:val="Subtitle"/>
    <w:basedOn w:val="Normal"/>
    <w:next w:val="Normal"/>
    <w:link w:val="SubtitleChar"/>
    <w:qFormat/>
    <w:locked/>
    <w:rsid w:val="0007295A"/>
    <w:pPr>
      <w:numPr>
        <w:ilvl w:val="1"/>
      </w:numPr>
      <w:spacing w:after="160"/>
    </w:pPr>
    <w:rPr>
      <w:rFonts w:eastAsiaTheme="minorEastAsia"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Arial Unicode MS" w:hAnsi="Calibri"/>
      <w:b/>
      <w:bCs/>
      <w:color w:val="0070C0"/>
      <w:sz w:val="26"/>
      <w:u w:color="ED7D31"/>
    </w:rPr>
  </w:style>
  <w:style w:type="character" w:customStyle="1" w:styleId="cf01">
    <w:name w:val="cf01"/>
    <w:basedOn w:val="DefaultParagraphFont"/>
    <w:rsid w:val="001002EE"/>
    <w:rPr>
      <w:rFonts w:ascii="Segoe UI"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 w:type="character" w:customStyle="1" w:styleId="-">
    <w:name w:val="Интернет-ссылка"/>
    <w:basedOn w:val="DefaultParagraphFont"/>
    <w:uiPriority w:val="99"/>
    <w:rsid w:val="0BBE8FFC"/>
    <w:rPr>
      <w:rFonts w:ascii="Helvetica" w:eastAsia="Arial Unicode MS" w:hAnsi="Helvetica"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208953388">
      <w:bodyDiv w:val="1"/>
      <w:marLeft w:val="0"/>
      <w:marRight w:val="0"/>
      <w:marTop w:val="0"/>
      <w:marBottom w:val="0"/>
      <w:divBdr>
        <w:top w:val="none" w:sz="0" w:space="0" w:color="auto"/>
        <w:left w:val="none" w:sz="0" w:space="0" w:color="auto"/>
        <w:bottom w:val="none" w:sz="0" w:space="0" w:color="auto"/>
        <w:right w:val="none" w:sz="0" w:space="0" w:color="auto"/>
      </w:divBdr>
      <w:divsChild>
        <w:div w:id="544174201">
          <w:marLeft w:val="0"/>
          <w:marRight w:val="0"/>
          <w:marTop w:val="0"/>
          <w:marBottom w:val="0"/>
          <w:divBdr>
            <w:top w:val="none" w:sz="0" w:space="0" w:color="auto"/>
            <w:left w:val="none" w:sz="0" w:space="0" w:color="auto"/>
            <w:bottom w:val="none" w:sz="0" w:space="0" w:color="auto"/>
            <w:right w:val="none" w:sz="0" w:space="0" w:color="auto"/>
          </w:divBdr>
          <w:divsChild>
            <w:div w:id="637489202">
              <w:marLeft w:val="0"/>
              <w:marRight w:val="0"/>
              <w:marTop w:val="0"/>
              <w:marBottom w:val="0"/>
              <w:divBdr>
                <w:top w:val="none" w:sz="0" w:space="0" w:color="auto"/>
                <w:left w:val="none" w:sz="0" w:space="0" w:color="auto"/>
                <w:bottom w:val="none" w:sz="0" w:space="0" w:color="auto"/>
                <w:right w:val="none" w:sz="0" w:space="0" w:color="auto"/>
              </w:divBdr>
              <w:divsChild>
                <w:div w:id="224878369">
                  <w:marLeft w:val="0"/>
                  <w:marRight w:val="0"/>
                  <w:marTop w:val="0"/>
                  <w:marBottom w:val="0"/>
                  <w:divBdr>
                    <w:top w:val="none" w:sz="0" w:space="0" w:color="auto"/>
                    <w:left w:val="none" w:sz="0" w:space="0" w:color="auto"/>
                    <w:bottom w:val="none" w:sz="0" w:space="0" w:color="auto"/>
                    <w:right w:val="none" w:sz="0" w:space="0" w:color="auto"/>
                  </w:divBdr>
                </w:div>
              </w:divsChild>
            </w:div>
            <w:div w:id="1998999905">
              <w:marLeft w:val="0"/>
              <w:marRight w:val="0"/>
              <w:marTop w:val="0"/>
              <w:marBottom w:val="0"/>
              <w:divBdr>
                <w:top w:val="none" w:sz="0" w:space="0" w:color="auto"/>
                <w:left w:val="none" w:sz="0" w:space="0" w:color="auto"/>
                <w:bottom w:val="none" w:sz="0" w:space="0" w:color="auto"/>
                <w:right w:val="none" w:sz="0" w:space="0" w:color="auto"/>
              </w:divBdr>
              <w:divsChild>
                <w:div w:id="459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654">
      <w:bodyDiv w:val="1"/>
      <w:marLeft w:val="0"/>
      <w:marRight w:val="0"/>
      <w:marTop w:val="0"/>
      <w:marBottom w:val="0"/>
      <w:divBdr>
        <w:top w:val="none" w:sz="0" w:space="0" w:color="auto"/>
        <w:left w:val="none" w:sz="0" w:space="0" w:color="auto"/>
        <w:bottom w:val="none" w:sz="0" w:space="0" w:color="auto"/>
        <w:right w:val="none" w:sz="0" w:space="0" w:color="auto"/>
      </w:divBdr>
      <w:divsChild>
        <w:div w:id="224799668">
          <w:marLeft w:val="0"/>
          <w:marRight w:val="0"/>
          <w:marTop w:val="0"/>
          <w:marBottom w:val="0"/>
          <w:divBdr>
            <w:top w:val="none" w:sz="0" w:space="0" w:color="auto"/>
            <w:left w:val="none" w:sz="0" w:space="0" w:color="auto"/>
            <w:bottom w:val="none" w:sz="0" w:space="0" w:color="auto"/>
            <w:right w:val="none" w:sz="0" w:space="0" w:color="auto"/>
          </w:divBdr>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www.spotlightinitiative.org/publications/adaptability-spotlight-initiative" TargetMode="Externa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s://gbvguidelines.org/en/" TargetMode="External"/><Relationship Id="rId42" Type="http://schemas.openxmlformats.org/officeDocument/2006/relationships/hyperlink" Target="https://interagencystandingcommittee.org/system/files/2018-iasc_gender_handbook_for_humanitarian_action_eng_0.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uneval.org/papersandpubs/documentdetail.jsp?doc_id=22" TargetMode="External"/><Relationship Id="rId11" Type="http://schemas.openxmlformats.org/officeDocument/2006/relationships/image" Target="media/image1.pn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www.washingtongroup-disability.com/" TargetMode="External"/><Relationship Id="rId37" Type="http://schemas.openxmlformats.org/officeDocument/2006/relationships/hyperlink" Target="https://www.oecd.org/dac/gender-equality-across-the-hdp-nexus-july2021.pdf" TargetMode="External"/><Relationship Id="rId40" Type="http://schemas.openxmlformats.org/officeDocument/2006/relationships/hyperlink" Target="https://www.careemergencytoolkit.org/gender/gender-in-emergencies/" TargetMode="External"/><Relationship Id="rId45" Type="http://schemas.openxmlformats.org/officeDocument/2006/relationships/hyperlink" Target="https://www.undp.org/content/undp/en/home/librarypage/womens-empowerment/gender-based-violence-and-covid-19.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endvawnow.org/" TargetMode="External"/><Relationship Id="rId36" Type="http://schemas.openxmlformats.org/officeDocument/2006/relationships/hyperlink" Target="https://gbvresponders.org/wp-content/uploads/2017/04/Interagency-GBV-Case-Management-Guidelines_Final_2017_Low-Res.pdf" TargetMode="External"/><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endvawnow.org/en/articles/305-operating-under-ethical-guidelines-.html?next=305" TargetMode="External"/><Relationship Id="rId31" Type="http://schemas.openxmlformats.org/officeDocument/2006/relationships/hyperlink" Target="http://www.svri.org/research-methods/researcher-trauma-and-safety" TargetMode="External"/><Relationship Id="rId44"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www.unwomen.org/en/digital-library/publications/2019/05/respect-women-preventing-violence-against-women" TargetMode="External"/><Relationship Id="rId30" Type="http://schemas.openxmlformats.org/officeDocument/2006/relationships/hyperlink" Target="https://apps.who.int/iris/bitstream/handle/10665/85240/9789241548595_eng.pdf" TargetMode="External"/><Relationship Id="rId35" Type="http://schemas.openxmlformats.org/officeDocument/2006/relationships/hyperlink" Target="https://gbvaor.net/gbviems" TargetMode="External"/><Relationship Id="rId43" Type="http://schemas.openxmlformats.org/officeDocument/2006/relationships/hyperlink" Target="https://www.unwomen.org/en/digital-library/publications/2020/04/brief-covid-19-and-essential-services-provision-for-survivors-of-violence-against-women-and-girls"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rants.untf.unwomen.org" TargetMode="Externa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s://www.makingitwork-crpd.org/news/miw-how-guide-intersectionality-practice-published" TargetMode="External"/><Relationship Id="rId38" Type="http://schemas.openxmlformats.org/officeDocument/2006/relationships/hyperlink" Target="https://interagencystandingcommittee.org/system/files/2020-05/UN%20Women%20-%20How%20to%20promote%20gender-responsive%20localisation%20in%20humanitarian%20action%20-%20Guidance%20Note.pdf" TargetMode="External"/><Relationship Id="rId46" Type="http://schemas.openxmlformats.org/officeDocument/2006/relationships/header" Target="header3.xml"/><Relationship Id="rId20" Type="http://schemas.openxmlformats.org/officeDocument/2006/relationships/hyperlink" Target="https://www.endvawnow.org/en/articles/306-ensuring-gender-responsiveness.html?next=306" TargetMode="External"/><Relationship Id="rId41" Type="http://schemas.openxmlformats.org/officeDocument/2006/relationships/hyperlink" Target="https://psea.interagencystandingcommittee.org/" TargetMode="External"/><Relationship Id="rId1" Type="http://schemas.openxmlformats.org/officeDocument/2006/relationships/customXml" Target="../customXml/item1.xml"/><Relationship Id="rId6" Type="http://schemas.openxmlformats.org/officeDocument/2006/relationships/styles" Target="styles.xml"/><Relationship Id="Rc20a2972fed94e78" Type="http://schemas.microsoft.com/office/2019/09/relationships/intelligence" Target="intelligenc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evinit.org/resources/global-humanitarian-assistance-report-2022/" TargetMode="External"/><Relationship Id="rId13" Type="http://schemas.openxmlformats.org/officeDocument/2006/relationships/hyperlink" Target="https://eca.unwomen.org/en/digital-library/publications/2019/10/the-value-of-intersectionality-in-understanding-violence-against-women-and-girls" TargetMode="External"/><Relationship Id="rId3" Type="http://schemas.openxmlformats.org/officeDocument/2006/relationships/hyperlink" Target="https://undocs.org/en/UNW/2021/6" TargetMode="External"/><Relationship Id="rId7" Type="http://schemas.openxmlformats.org/officeDocument/2006/relationships/hyperlink" Target="https://gho.unocha.org/" TargetMode="External"/><Relationship Id="rId12" Type="http://schemas.openxmlformats.org/officeDocument/2006/relationships/hyperlink" Target="https://untf.unwomen.org/en/digital-library/publications/2021/06/strategic-plan-2021-2025" TargetMode="External"/><Relationship Id="rId2" Type="http://schemas.openxmlformats.org/officeDocument/2006/relationships/hyperlink" Target="https://untf.unwomen.org/en/digital-library/publications/2021/06/strategic-plan-2021-2025" TargetMode="External"/><Relationship Id="rId16" Type="http://schemas.openxmlformats.org/officeDocument/2006/relationships/hyperlink" Target="http://www.oecd.org/dac/stats/daclist.htm" TargetMode="External"/><Relationship Id="rId1" Type="http://schemas.openxmlformats.org/officeDocument/2006/relationships/hyperlink" Target="https://untf.unwomen.org/en" TargetMode="External"/><Relationship Id="rId6" Type="http://schemas.openxmlformats.org/officeDocument/2006/relationships/hyperlink" Target="https://2021.gho.unocha.org/global-trends/gender-and-gender-based-violence-humanitarian-action/" TargetMode="External"/><Relationship Id="rId11" Type="http://schemas.openxmlformats.org/officeDocument/2006/relationships/hyperlink" Target="https://interagencystandingcommittee.org/grand-bargain" TargetMode="External"/><Relationship Id="rId5" Type="http://schemas.openxmlformats.org/officeDocument/2006/relationships/hyperlink" Target="https://www.who.int/publications/i/item/violence-against-women-prevalence-estimates" TargetMode="External"/><Relationship Id="rId15" Type="http://schemas.openxmlformats.org/officeDocument/2006/relationships/hyperlink" Target="https://www.endvawnow.org/en/modules/view/14-programming-essentials-monitoring-evaluation.html" TargetMode="External"/><Relationship Id="rId10"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4" Type="http://schemas.openxmlformats.org/officeDocument/2006/relationships/hyperlink" Target="https://www.who.int/publications/i/item/violence-against-women-prevalence-estimates" TargetMode="External"/><Relationship Id="rId9" Type="http://schemas.openxmlformats.org/officeDocument/2006/relationships/hyperlink" Target="https://www.fao.org/in-action/kore/protracted-crises-and-conflicts/zh/" TargetMode="External"/><Relationship Id="rId14"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42E9F-581F-4DF1-B4AF-370839DEA4CF}">
  <ds:schemaRefs>
    <ds:schemaRef ds:uri="82ab596d-6e78-4fb6-8729-00dfcc76dfb6"/>
    <ds:schemaRef ds:uri="http://schemas.microsoft.com/office/2006/metadata/properties"/>
    <ds:schemaRef ds:uri="http://purl.org/dc/terms/"/>
    <ds:schemaRef ds:uri="http://schemas.microsoft.com/office/2006/documentManagement/types"/>
    <ds:schemaRef ds:uri="ef56fa2c-8799-41f7-8555-46686698e10b"/>
    <ds:schemaRef ds:uri="http://www.w3.org/XML/1998/namespace"/>
    <ds:schemaRef ds:uri="http://schemas.microsoft.com/office/infopath/2007/PartnerControls"/>
    <ds:schemaRef ds:uri="http://schemas.openxmlformats.org/package/2006/metadata/core-properties"/>
    <ds:schemaRef ds:uri="d83b09a3-3790-42f3-9709-194835517652"/>
    <ds:schemaRef ds:uri="http://purl.org/dc/dcmitype/"/>
    <ds:schemaRef ds:uri="http://purl.org/dc/elements/1.1/"/>
  </ds:schemaRefs>
</ds:datastoreItem>
</file>

<file path=customXml/itemProps2.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3.xml><?xml version="1.0" encoding="utf-8"?>
<ds:datastoreItem xmlns:ds="http://schemas.openxmlformats.org/officeDocument/2006/customXml" ds:itemID="{714566C8-1358-BF48-B3A4-58942A20EAC8}">
  <ds:schemaRefs>
    <ds:schemaRef ds:uri="http://schemas.openxmlformats.org/officeDocument/2006/bibliography"/>
  </ds:schemaRefs>
</ds:datastoreItem>
</file>

<file path=customXml/itemProps4.xml><?xml version="1.0" encoding="utf-8"?>
<ds:datastoreItem xmlns:ds="http://schemas.openxmlformats.org/officeDocument/2006/customXml" ds:itemID="{847DB948-1C95-4EA8-BE7F-129252C1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6651</Words>
  <Characters>52831</Characters>
  <Application>Microsoft Office Word</Application>
  <DocSecurity>8</DocSecurity>
  <Lines>440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Anna Nemirovsky</cp:lastModifiedBy>
  <cp:revision>2</cp:revision>
  <cp:lastPrinted>2022-11-17T21:32:00Z</cp:lastPrinted>
  <dcterms:created xsi:type="dcterms:W3CDTF">2022-11-22T21:58:00Z</dcterms:created>
  <dcterms:modified xsi:type="dcterms:W3CDTF">2022-11-22T21:58:00Z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