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D6B5" w14:textId="457E6C25" w:rsidR="00662255" w:rsidRPr="00655CED" w:rsidRDefault="25635F68" w:rsidP="00254724">
      <w:pPr>
        <w:pStyle w:val="Body1"/>
        <w:ind w:left="360"/>
        <w:jc w:val="center"/>
      </w:pPr>
      <w:r>
        <w:rPr>
          <w:noProof/>
        </w:rPr>
        <w:drawing>
          <wp:inline distT="0" distB="0" distL="0" distR="0" wp14:anchorId="07A32F72" wp14:editId="27B6E31A">
            <wp:extent cx="2184400" cy="2184400"/>
            <wp:effectExtent l="0" t="0" r="6350" b="6350"/>
            <wp:docPr id="1540416755" name="Picture 154041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4400" cy="2184400"/>
                    </a:xfrm>
                    <a:prstGeom prst="rect">
                      <a:avLst/>
                    </a:prstGeom>
                  </pic:spPr>
                </pic:pic>
              </a:graphicData>
            </a:graphic>
          </wp:inline>
        </w:drawing>
      </w:r>
    </w:p>
    <w:p w14:paraId="13F60B82" w14:textId="457E6C25" w:rsidR="00662255" w:rsidRPr="00655CED" w:rsidRDefault="00662255" w:rsidP="29381F3E">
      <w:pPr>
        <w:pStyle w:val="Body1"/>
        <w:ind w:left="360"/>
        <w:jc w:val="center"/>
        <w:rPr>
          <w:rFonts w:ascii="Calibri" w:hAnsi="Calibri"/>
          <w:b/>
          <w:bCs/>
          <w:sz w:val="40"/>
          <w:szCs w:val="40"/>
        </w:rPr>
      </w:pPr>
    </w:p>
    <w:p w14:paraId="3013B5ED" w14:textId="77777777" w:rsidR="004E26C6" w:rsidRPr="00655CED" w:rsidRDefault="004E26C6">
      <w:pPr>
        <w:pStyle w:val="Body1"/>
        <w:jc w:val="center"/>
        <w:rPr>
          <w:rFonts w:ascii="Calibri" w:hAnsi="Calibri"/>
          <w:b/>
          <w:sz w:val="10"/>
          <w:szCs w:val="2"/>
        </w:rPr>
      </w:pPr>
    </w:p>
    <w:p w14:paraId="74C325FE" w14:textId="1AD14E6F" w:rsidR="000462AD" w:rsidRPr="00655CED" w:rsidRDefault="008624E8" w:rsidP="20EF0495">
      <w:pPr>
        <w:pStyle w:val="Body1"/>
        <w:jc w:val="center"/>
        <w:rPr>
          <w:rFonts w:ascii="Calibri" w:hAnsi="Calibri"/>
          <w:b/>
          <w:bCs/>
          <w:sz w:val="40"/>
          <w:szCs w:val="40"/>
        </w:rPr>
      </w:pPr>
      <w:r>
        <w:rPr>
          <w:rFonts w:ascii="Calibri" w:hAnsi="Calibri"/>
          <w:b/>
          <w:sz w:val="40"/>
        </w:rPr>
        <w:t>Fondo Fiduciario de la ONU para Eliminar la Violencia contra las Mujeres</w:t>
      </w:r>
    </w:p>
    <w:p w14:paraId="218DE414" w14:textId="0CC6C0BF" w:rsidR="00E915D6" w:rsidRPr="00494549" w:rsidRDefault="00DA48AD" w:rsidP="31FF8A8B">
      <w:pPr>
        <w:pStyle w:val="Body1"/>
        <w:jc w:val="center"/>
        <w:rPr>
          <w:rFonts w:ascii="Calibri" w:hAnsi="Calibri"/>
          <w:b/>
          <w:bCs/>
          <w:color w:val="ED7D31" w:themeColor="accent2"/>
          <w:sz w:val="40"/>
          <w:szCs w:val="40"/>
        </w:rPr>
      </w:pPr>
      <w:r>
        <w:rPr>
          <w:rFonts w:ascii="Calibri" w:hAnsi="Calibri"/>
          <w:b/>
          <w:color w:val="ED7D31" w:themeColor="accent2"/>
          <w:sz w:val="40"/>
        </w:rPr>
        <w:t>Convocatoria de propuestas de 2022</w:t>
      </w:r>
    </w:p>
    <w:p w14:paraId="3A8144D6" w14:textId="7F70B2F2" w:rsidR="00E915D6" w:rsidRPr="006A5378" w:rsidRDefault="00E915D6" w:rsidP="31FF8A8B">
      <w:pPr>
        <w:pStyle w:val="Body1"/>
        <w:jc w:val="center"/>
        <w:rPr>
          <w:rFonts w:ascii="Calibri" w:hAnsi="Calibri"/>
          <w:b/>
          <w:bCs/>
          <w:color w:val="4472C4" w:themeColor="accent1"/>
          <w:sz w:val="20"/>
        </w:rPr>
      </w:pPr>
      <w:r>
        <w:rPr>
          <w:rFonts w:ascii="Calibri" w:hAnsi="Calibri"/>
          <w:b/>
          <w:color w:val="4472C4" w:themeColor="accent1"/>
          <w:sz w:val="40"/>
        </w:rPr>
        <w:t xml:space="preserve"> </w:t>
      </w:r>
    </w:p>
    <w:p w14:paraId="0E4858C2" w14:textId="6D52F96C" w:rsidR="008624E8" w:rsidRPr="00655CED" w:rsidRDefault="008624E8" w:rsidP="20EF0495">
      <w:pPr>
        <w:jc w:val="center"/>
        <w:rPr>
          <w:rFonts w:cstheme="minorBidi"/>
          <w:b/>
          <w:bCs/>
          <w:color w:val="00B0F0"/>
          <w:sz w:val="28"/>
          <w:szCs w:val="28"/>
        </w:rPr>
      </w:pPr>
      <w:bookmarkStart w:id="0" w:name="_Toc115451921"/>
      <w:bookmarkStart w:id="1" w:name="_Toc115451944"/>
      <w:bookmarkStart w:id="2" w:name="_Toc115452026"/>
      <w:bookmarkStart w:id="3" w:name="_Toc115452432"/>
      <w:bookmarkEnd w:id="0"/>
      <w:bookmarkEnd w:id="1"/>
      <w:bookmarkEnd w:id="2"/>
      <w:bookmarkEnd w:id="3"/>
      <w:r>
        <w:rPr>
          <w:b/>
          <w:color w:val="ED7D31" w:themeColor="accent2"/>
          <w:sz w:val="28"/>
        </w:rPr>
        <w:t xml:space="preserve">Fecha de inicio de la convocatoria: </w:t>
      </w:r>
      <w:r>
        <w:rPr>
          <w:b/>
          <w:sz w:val="28"/>
        </w:rPr>
        <w:t>23 de noviembre de 2022</w:t>
      </w:r>
    </w:p>
    <w:p w14:paraId="0881CB5E" w14:textId="5BEB8707" w:rsidR="008624E8" w:rsidRPr="00655CED" w:rsidRDefault="008624E8" w:rsidP="20EF0495">
      <w:pPr>
        <w:pStyle w:val="Body1"/>
        <w:jc w:val="center"/>
        <w:rPr>
          <w:rFonts w:ascii="Calibri" w:hAnsi="Calibri"/>
          <w:b/>
          <w:bCs/>
          <w:sz w:val="28"/>
          <w:szCs w:val="28"/>
        </w:rPr>
      </w:pPr>
      <w:r>
        <w:rPr>
          <w:rFonts w:ascii="Calibri" w:hAnsi="Calibri"/>
          <w:b/>
          <w:color w:val="ED7D31" w:themeColor="accent2"/>
          <w:sz w:val="28"/>
        </w:rPr>
        <w:t xml:space="preserve">Fecha límite para presentación: </w:t>
      </w:r>
      <w:r>
        <w:rPr>
          <w:rFonts w:ascii="Calibri" w:hAnsi="Calibri"/>
          <w:b/>
          <w:color w:val="auto"/>
          <w:sz w:val="28"/>
        </w:rPr>
        <w:t>11</w:t>
      </w:r>
      <w:r>
        <w:rPr>
          <w:rFonts w:ascii="Calibri" w:hAnsi="Calibri"/>
          <w:b/>
          <w:color w:val="C45911" w:themeColor="accent2" w:themeShade="BF"/>
          <w:sz w:val="28"/>
        </w:rPr>
        <w:t xml:space="preserve"> </w:t>
      </w:r>
      <w:r>
        <w:rPr>
          <w:rFonts w:ascii="Calibri" w:hAnsi="Calibri"/>
          <w:b/>
          <w:color w:val="auto"/>
          <w:sz w:val="28"/>
        </w:rPr>
        <w:t xml:space="preserve">de enero de 2023 </w:t>
      </w:r>
    </w:p>
    <w:p w14:paraId="76639429" w14:textId="77777777" w:rsidR="008624E8" w:rsidRPr="00655CED" w:rsidRDefault="008624E8">
      <w:pPr>
        <w:pStyle w:val="Body1"/>
        <w:jc w:val="center"/>
        <w:rPr>
          <w:rFonts w:ascii="Calibri" w:hAnsi="Calibri"/>
          <w:b/>
          <w:color w:val="ED7D31"/>
          <w:sz w:val="28"/>
          <w:u w:color="ED7D31"/>
        </w:rPr>
      </w:pPr>
    </w:p>
    <w:tbl>
      <w:tblPr>
        <w:tblStyle w:val="TableGrid"/>
        <w:tblpPr w:leftFromText="141" w:rightFromText="141" w:vertAnchor="text" w:horzAnchor="margin" w:tblpXSpec="center" w:tblpY="769"/>
        <w:tblW w:w="983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837"/>
      </w:tblGrid>
      <w:tr w:rsidR="0061515F" w:rsidRPr="00655CED" w14:paraId="2D38DD0B" w14:textId="77777777" w:rsidTr="72C875FD">
        <w:trPr>
          <w:trHeight w:val="464"/>
        </w:trPr>
        <w:tc>
          <w:tcPr>
            <w:tcW w:w="9837" w:type="dxa"/>
          </w:tcPr>
          <w:p w14:paraId="3AE888C6" w14:textId="77777777" w:rsidR="0061515F" w:rsidRPr="00ED5B2E" w:rsidRDefault="0061515F" w:rsidP="0061515F">
            <w:pPr>
              <w:pStyle w:val="Body1"/>
              <w:spacing w:after="120"/>
              <w:jc w:val="both"/>
              <w:rPr>
                <w:rFonts w:asciiTheme="minorHAnsi" w:hAnsiTheme="minorHAnsi" w:cstheme="minorBidi"/>
                <w:color w:val="000000" w:themeColor="text1"/>
                <w:sz w:val="21"/>
                <w:szCs w:val="21"/>
              </w:rPr>
            </w:pPr>
            <w:r>
              <w:rPr>
                <w:rFonts w:asciiTheme="minorHAnsi" w:hAnsiTheme="minorHAnsi"/>
                <w:color w:val="000000" w:themeColor="text1"/>
                <w:sz w:val="21"/>
              </w:rPr>
              <w:t xml:space="preserve">El Fondo Fiduciario de la ONU está pidiendo propuestas para </w:t>
            </w:r>
            <w:r>
              <w:rPr>
                <w:rFonts w:asciiTheme="minorHAnsi" w:hAnsiTheme="minorHAnsi"/>
                <w:b/>
                <w:color w:val="000000" w:themeColor="text1"/>
                <w:sz w:val="21"/>
              </w:rPr>
              <w:t xml:space="preserve">iniciativas dirigidas por la sociedad civil para poner fin a la violencia contra mujeres y niñas </w:t>
            </w:r>
            <w:r>
              <w:rPr>
                <w:rFonts w:asciiTheme="minorHAnsi" w:hAnsiTheme="minorHAnsi"/>
                <w:color w:val="000000" w:themeColor="text1"/>
                <w:sz w:val="21"/>
              </w:rPr>
              <w:t xml:space="preserve">que sufren formas de discriminación interseccional en todos los contextos, incluidas las que trabajan en situaciones de crisis prolongada. Priorizaremos las </w:t>
            </w:r>
            <w:r>
              <w:rPr>
                <w:rFonts w:asciiTheme="minorHAnsi" w:hAnsiTheme="minorHAnsi"/>
                <w:b/>
                <w:color w:val="000000" w:themeColor="text1"/>
                <w:sz w:val="21"/>
              </w:rPr>
              <w:t xml:space="preserve">solicitudes que empleen un enfoque interseccional y adoptaremos el principio de no dejar a nadie atrás </w:t>
            </w:r>
            <w:r>
              <w:rPr>
                <w:rFonts w:asciiTheme="minorHAnsi" w:hAnsiTheme="minorHAnsi"/>
                <w:color w:val="000000" w:themeColor="text1"/>
                <w:sz w:val="21"/>
              </w:rPr>
              <w:t xml:space="preserve">en la programación para poner fin a la violencia contra las mujeres. También priorizaremos las </w:t>
            </w:r>
            <w:r>
              <w:rPr>
                <w:rFonts w:asciiTheme="minorHAnsi" w:hAnsiTheme="minorHAnsi"/>
                <w:b/>
                <w:color w:val="000000" w:themeColor="text1"/>
                <w:sz w:val="21"/>
              </w:rPr>
              <w:t>solicitudes de las organizaciones de derechos de las mujeres y las organizaciones locales de la sociedad civil</w:t>
            </w:r>
            <w:r>
              <w:rPr>
                <w:rFonts w:asciiTheme="minorHAnsi" w:hAnsiTheme="minorHAnsi"/>
                <w:color w:val="000000" w:themeColor="text1"/>
                <w:sz w:val="21"/>
              </w:rPr>
              <w:t xml:space="preserve"> dirigidas por y para mujeres y niñas marginadas.</w:t>
            </w:r>
          </w:p>
          <w:p w14:paraId="05D3E65B" w14:textId="7FB91BDE" w:rsidR="0061515F" w:rsidRPr="00550516" w:rsidRDefault="0061515F" w:rsidP="72C875FD">
            <w:pPr>
              <w:pStyle w:val="Body1"/>
              <w:spacing w:after="120"/>
              <w:jc w:val="both"/>
              <w:rPr>
                <w:rFonts w:asciiTheme="minorHAnsi" w:hAnsiTheme="minorHAnsi" w:cstheme="minorBidi"/>
                <w:b/>
                <w:bCs/>
                <w:color w:val="00B0F0"/>
                <w:sz w:val="21"/>
                <w:szCs w:val="21"/>
              </w:rPr>
            </w:pPr>
            <w:r w:rsidRPr="72C875FD">
              <w:rPr>
                <w:rFonts w:asciiTheme="minorHAnsi" w:hAnsiTheme="minorHAnsi"/>
                <w:sz w:val="21"/>
                <w:szCs w:val="21"/>
              </w:rPr>
              <w:t xml:space="preserve">Dado el contexto mundial de crisis cada vez más complejas, prolongadas y superpuestas, estamos adoptando un enfoque doble en esta convocatoria de propuestas: por un lado, </w:t>
            </w:r>
            <w:r w:rsidRPr="72C875FD">
              <w:rPr>
                <w:rFonts w:asciiTheme="minorHAnsi" w:hAnsiTheme="minorHAnsi"/>
                <w:b/>
                <w:bCs/>
                <w:sz w:val="21"/>
                <w:szCs w:val="21"/>
              </w:rPr>
              <w:t>se invita a todas las organizaciones, como parte de su solicitud general,</w:t>
            </w:r>
            <w:r w:rsidR="6571D2FF" w:rsidRPr="72C875FD">
              <w:rPr>
                <w:rFonts w:asciiTheme="minorHAnsi" w:hAnsiTheme="minorHAnsi"/>
                <w:b/>
                <w:bCs/>
                <w:sz w:val="21"/>
                <w:szCs w:val="21"/>
              </w:rPr>
              <w:t xml:space="preserve"> </w:t>
            </w:r>
            <w:r w:rsidRPr="72C875FD">
              <w:rPr>
                <w:rFonts w:asciiTheme="minorHAnsi" w:hAnsiTheme="minorHAnsi"/>
                <w:b/>
                <w:bCs/>
                <w:sz w:val="21"/>
                <w:szCs w:val="21"/>
              </w:rPr>
              <w:t>a reforzar su capacidad de preparación</w:t>
            </w:r>
            <w:r w:rsidRPr="72C875FD">
              <w:rPr>
                <w:rFonts w:asciiTheme="minorHAnsi" w:hAnsiTheme="minorHAnsi"/>
                <w:sz w:val="21"/>
                <w:szCs w:val="21"/>
              </w:rPr>
              <w:t xml:space="preserve"> </w:t>
            </w:r>
            <w:r w:rsidRPr="72C875FD">
              <w:rPr>
                <w:rFonts w:asciiTheme="minorHAnsi" w:hAnsiTheme="minorHAnsi"/>
                <w:b/>
                <w:bCs/>
                <w:sz w:val="21"/>
                <w:szCs w:val="21"/>
              </w:rPr>
              <w:t xml:space="preserve">y resiliencia organizativa </w:t>
            </w:r>
            <w:r w:rsidRPr="72C875FD">
              <w:rPr>
                <w:rFonts w:asciiTheme="minorHAnsi" w:hAnsiTheme="minorHAnsi"/>
                <w:sz w:val="21"/>
                <w:szCs w:val="21"/>
              </w:rPr>
              <w:t xml:space="preserve">para abordar de forma eficaz la violencia contra las mujeres y las niñas antes y una vez que se produzca una crisis. En paralelo, también incluimos un </w:t>
            </w:r>
            <w:r w:rsidRPr="72C875FD">
              <w:rPr>
                <w:rFonts w:asciiTheme="minorHAnsi" w:hAnsiTheme="minorHAnsi"/>
                <w:b/>
                <w:bCs/>
                <w:sz w:val="21"/>
                <w:szCs w:val="21"/>
              </w:rPr>
              <w:t>enfoque especial para poner fin a la violencia contra las mujeres y las niñas en el contexto de las crisis prolongadas con el fin de apoyar a las organizaciones</w:t>
            </w:r>
            <w:r w:rsidRPr="72C875FD">
              <w:rPr>
                <w:rFonts w:asciiTheme="minorHAnsi" w:hAnsiTheme="minorHAnsi"/>
                <w:sz w:val="21"/>
                <w:szCs w:val="21"/>
              </w:rPr>
              <w:t xml:space="preserve"> </w:t>
            </w:r>
            <w:r w:rsidRPr="72C875FD">
              <w:rPr>
                <w:rFonts w:asciiTheme="minorHAnsi" w:hAnsiTheme="minorHAnsi"/>
                <w:b/>
                <w:bCs/>
                <w:sz w:val="21"/>
                <w:szCs w:val="21"/>
              </w:rPr>
              <w:t>que trabajan en estos contextos</w:t>
            </w:r>
            <w:r w:rsidRPr="72C875FD">
              <w:rPr>
                <w:rFonts w:asciiTheme="minorHAnsi" w:hAnsiTheme="minorHAnsi"/>
                <w:sz w:val="21"/>
                <w:szCs w:val="21"/>
              </w:rPr>
              <w:t xml:space="preserve"> a través de iniciativas que respondan a las necesidades específicas de las mujeres y las niñas en riesgo, así como de las supervivientes de violencia, especialmente las que corren el riesgo de ser excluidas y marginadas.</w:t>
            </w:r>
          </w:p>
        </w:tc>
      </w:tr>
    </w:tbl>
    <w:p w14:paraId="6537DFE1" w14:textId="3B899A32" w:rsidR="008624E8" w:rsidRPr="0061515F" w:rsidRDefault="008624E8" w:rsidP="0061515F">
      <w:pPr>
        <w:pStyle w:val="Body1"/>
        <w:jc w:val="center"/>
        <w:rPr>
          <w:rFonts w:asciiTheme="minorHAnsi" w:hAnsiTheme="minorHAnsi" w:cstheme="minorHAnsi"/>
          <w:i/>
          <w:iCs/>
          <w:color w:val="ED7D31" w:themeColor="accent2"/>
          <w:sz w:val="28"/>
          <w:szCs w:val="28"/>
        </w:rPr>
      </w:pPr>
      <w:r>
        <w:rPr>
          <w:rFonts w:ascii="Calibri" w:hAnsi="Calibri"/>
          <w:b/>
          <w:sz w:val="28"/>
        </w:rPr>
        <w:t>Sistema de presentación de solicitudes en línea:</w:t>
      </w:r>
      <w:r w:rsidR="0061515F">
        <w:rPr>
          <w:rFonts w:ascii="Calibri" w:hAnsi="Calibri"/>
          <w:b/>
          <w:color w:val="ED7D31"/>
          <w:sz w:val="28"/>
          <w:u w:color="ED7D31"/>
        </w:rPr>
        <w:t xml:space="preserve">  </w:t>
      </w:r>
      <w:r w:rsidR="0061515F" w:rsidRPr="0061515F">
        <w:rPr>
          <w:rFonts w:asciiTheme="minorHAnsi" w:hAnsiTheme="minorHAnsi" w:cstheme="minorHAnsi"/>
          <w:i/>
          <w:iCs/>
          <w:color w:val="ED7D31" w:themeColor="accent2"/>
          <w:sz w:val="28"/>
          <w:szCs w:val="28"/>
        </w:rPr>
        <w:t>https://grants.untf.unwomen.org</w:t>
      </w:r>
    </w:p>
    <w:p w14:paraId="4CC1E96F" w14:textId="77777777" w:rsidR="002D117C" w:rsidRDefault="00662255" w:rsidP="00920B64">
      <w:pPr>
        <w:keepNext/>
        <w:keepLines/>
        <w:spacing w:before="480" w:after="100" w:afterAutospacing="1" w:line="276" w:lineRule="auto"/>
        <w:rPr>
          <w:noProof/>
        </w:rPr>
      </w:pPr>
      <w:r>
        <w:rPr>
          <w:b/>
          <w:color w:val="ED7D31" w:themeColor="accent2"/>
          <w:sz w:val="30"/>
          <w:u w:color="ED7D31"/>
        </w:rPr>
        <w:lastRenderedPageBreak/>
        <w:t>ÍNDICE</w:t>
      </w:r>
      <w:r w:rsidR="00920B64">
        <w:rPr>
          <w:color w:val="ED7D31" w:themeColor="accent2"/>
          <w:sz w:val="30"/>
          <w:u w:color="ED7D31"/>
          <w:shd w:val="clear" w:color="auto" w:fill="E6E6E6"/>
        </w:rPr>
        <w:fldChar w:fldCharType="begin"/>
      </w:r>
      <w:r w:rsidR="00920B64">
        <w:rPr>
          <w:sz w:val="30"/>
          <w:u w:color="ED7D31"/>
        </w:rPr>
        <w:instrText xml:space="preserve"> TOC \t "Unknown 0,2,Heading 1,1,Heading 3,3,Heading 2,2" </w:instrText>
      </w:r>
      <w:r w:rsidR="00920B64">
        <w:rPr>
          <w:color w:val="ED7D31" w:themeColor="accent2"/>
          <w:sz w:val="30"/>
          <w:u w:color="ED7D31"/>
          <w:shd w:val="clear" w:color="auto" w:fill="E6E6E6"/>
        </w:rPr>
        <w:fldChar w:fldCharType="separate"/>
      </w:r>
    </w:p>
    <w:p w14:paraId="46251AA5" w14:textId="7219DD5C" w:rsidR="002D117C" w:rsidRPr="00C36FCF" w:rsidRDefault="002D117C">
      <w:pPr>
        <w:pStyle w:val="TOC1"/>
        <w:rPr>
          <w:rFonts w:eastAsiaTheme="minorEastAsia" w:cstheme="minorBidi"/>
          <w:noProof/>
          <w:szCs w:val="22"/>
          <w:lang w:eastAsia="ja-JP"/>
        </w:rPr>
      </w:pPr>
      <w:r w:rsidRPr="00B32870">
        <w:rPr>
          <w:noProof/>
          <w:color w:val="ED7D31" w:themeColor="accent2"/>
        </w:rPr>
        <w:t>1.</w:t>
      </w:r>
      <w:r w:rsidRPr="00C36FCF">
        <w:rPr>
          <w:rFonts w:eastAsiaTheme="minorEastAsia" w:cstheme="minorBidi"/>
          <w:noProof/>
          <w:szCs w:val="22"/>
          <w:lang w:eastAsia="ja-JP"/>
        </w:rPr>
        <w:tab/>
      </w:r>
      <w:r w:rsidRPr="00B32870">
        <w:rPr>
          <w:noProof/>
          <w:color w:val="ED7D31" w:themeColor="accent2"/>
        </w:rPr>
        <w:t>Sobre el Fondo Fiduciario de la ONU para Eliminar la Violencia contra la Mujer</w:t>
      </w:r>
      <w:r>
        <w:rPr>
          <w:noProof/>
        </w:rPr>
        <w:tab/>
      </w:r>
      <w:r>
        <w:rPr>
          <w:noProof/>
        </w:rPr>
        <w:fldChar w:fldCharType="begin"/>
      </w:r>
      <w:r>
        <w:rPr>
          <w:noProof/>
        </w:rPr>
        <w:instrText xml:space="preserve"> PAGEREF _Toc119576322 \h </w:instrText>
      </w:r>
      <w:r>
        <w:rPr>
          <w:noProof/>
        </w:rPr>
      </w:r>
      <w:r>
        <w:rPr>
          <w:noProof/>
        </w:rPr>
        <w:fldChar w:fldCharType="separate"/>
      </w:r>
      <w:r w:rsidR="00C36FCF">
        <w:rPr>
          <w:noProof/>
        </w:rPr>
        <w:t>3</w:t>
      </w:r>
      <w:r>
        <w:rPr>
          <w:noProof/>
        </w:rPr>
        <w:fldChar w:fldCharType="end"/>
      </w:r>
    </w:p>
    <w:p w14:paraId="187C052F" w14:textId="7C2818BB" w:rsidR="002D117C" w:rsidRPr="00C36FCF" w:rsidRDefault="002D117C">
      <w:pPr>
        <w:pStyle w:val="TOC1"/>
        <w:rPr>
          <w:rFonts w:eastAsiaTheme="minorEastAsia" w:cstheme="minorBidi"/>
          <w:noProof/>
          <w:szCs w:val="22"/>
          <w:lang w:eastAsia="ja-JP"/>
        </w:rPr>
      </w:pPr>
      <w:r w:rsidRPr="00B32870">
        <w:rPr>
          <w:noProof/>
          <w:color w:val="ED7D31" w:themeColor="accent2"/>
        </w:rPr>
        <w:t>2.</w:t>
      </w:r>
      <w:r w:rsidRPr="00C36FCF">
        <w:rPr>
          <w:rFonts w:eastAsiaTheme="minorEastAsia" w:cstheme="minorBidi"/>
          <w:noProof/>
          <w:szCs w:val="22"/>
          <w:lang w:eastAsia="ja-JP"/>
        </w:rPr>
        <w:tab/>
      </w:r>
      <w:r w:rsidRPr="00B32870">
        <w:rPr>
          <w:noProof/>
          <w:color w:val="ED7D31" w:themeColor="accent2"/>
        </w:rPr>
        <w:t>Marco de orientación</w:t>
      </w:r>
      <w:r>
        <w:rPr>
          <w:noProof/>
        </w:rPr>
        <w:tab/>
      </w:r>
      <w:r>
        <w:rPr>
          <w:noProof/>
        </w:rPr>
        <w:fldChar w:fldCharType="begin"/>
      </w:r>
      <w:r>
        <w:rPr>
          <w:noProof/>
        </w:rPr>
        <w:instrText xml:space="preserve"> PAGEREF _Toc119576323 \h </w:instrText>
      </w:r>
      <w:r>
        <w:rPr>
          <w:noProof/>
        </w:rPr>
      </w:r>
      <w:r>
        <w:rPr>
          <w:noProof/>
        </w:rPr>
        <w:fldChar w:fldCharType="separate"/>
      </w:r>
      <w:r w:rsidR="00C36FCF">
        <w:rPr>
          <w:noProof/>
        </w:rPr>
        <w:t>3</w:t>
      </w:r>
      <w:r>
        <w:rPr>
          <w:noProof/>
        </w:rPr>
        <w:fldChar w:fldCharType="end"/>
      </w:r>
    </w:p>
    <w:p w14:paraId="68DF9C5C" w14:textId="0E7D261E" w:rsidR="002D117C" w:rsidRPr="00C36FCF" w:rsidRDefault="002D117C">
      <w:pPr>
        <w:pStyle w:val="TOC1"/>
        <w:rPr>
          <w:rFonts w:eastAsiaTheme="minorEastAsia" w:cstheme="minorBidi"/>
          <w:noProof/>
          <w:szCs w:val="22"/>
          <w:lang w:eastAsia="ja-JP"/>
        </w:rPr>
      </w:pPr>
      <w:r w:rsidRPr="00B32870">
        <w:rPr>
          <w:noProof/>
          <w:color w:val="ED7D31" w:themeColor="accent2"/>
        </w:rPr>
        <w:t>3.</w:t>
      </w:r>
      <w:r w:rsidRPr="00C36FCF">
        <w:rPr>
          <w:rFonts w:eastAsiaTheme="minorEastAsia" w:cstheme="minorBidi"/>
          <w:noProof/>
          <w:szCs w:val="22"/>
          <w:lang w:eastAsia="ja-JP"/>
        </w:rPr>
        <w:tab/>
      </w:r>
      <w:r w:rsidRPr="00B32870">
        <w:rPr>
          <w:noProof/>
          <w:color w:val="ED7D31" w:themeColor="accent2"/>
        </w:rPr>
        <w:t>El contexto</w:t>
      </w:r>
      <w:r>
        <w:rPr>
          <w:noProof/>
        </w:rPr>
        <w:tab/>
      </w:r>
      <w:r>
        <w:rPr>
          <w:noProof/>
        </w:rPr>
        <w:fldChar w:fldCharType="begin"/>
      </w:r>
      <w:r>
        <w:rPr>
          <w:noProof/>
        </w:rPr>
        <w:instrText xml:space="preserve"> PAGEREF _Toc119576324 \h </w:instrText>
      </w:r>
      <w:r>
        <w:rPr>
          <w:noProof/>
        </w:rPr>
      </w:r>
      <w:r>
        <w:rPr>
          <w:noProof/>
        </w:rPr>
        <w:fldChar w:fldCharType="separate"/>
      </w:r>
      <w:r w:rsidR="00C36FCF">
        <w:rPr>
          <w:noProof/>
        </w:rPr>
        <w:t>5</w:t>
      </w:r>
      <w:r>
        <w:rPr>
          <w:noProof/>
        </w:rPr>
        <w:fldChar w:fldCharType="end"/>
      </w:r>
    </w:p>
    <w:p w14:paraId="657E6FC7" w14:textId="1B6AE7D2" w:rsidR="002D117C" w:rsidRPr="00C36FCF" w:rsidRDefault="002D117C">
      <w:pPr>
        <w:pStyle w:val="TOC1"/>
        <w:rPr>
          <w:rFonts w:eastAsiaTheme="minorEastAsia" w:cstheme="minorBidi"/>
          <w:noProof/>
          <w:szCs w:val="22"/>
          <w:lang w:eastAsia="ja-JP"/>
        </w:rPr>
      </w:pPr>
      <w:r w:rsidRPr="00B32870">
        <w:rPr>
          <w:noProof/>
          <w:color w:val="ED7D31" w:themeColor="accent2"/>
        </w:rPr>
        <w:t>4.</w:t>
      </w:r>
      <w:r w:rsidRPr="00C36FCF">
        <w:rPr>
          <w:rFonts w:eastAsiaTheme="minorEastAsia" w:cstheme="minorBidi"/>
          <w:noProof/>
          <w:szCs w:val="22"/>
          <w:lang w:eastAsia="ja-JP"/>
        </w:rPr>
        <w:tab/>
      </w:r>
      <w:r w:rsidRPr="00B32870">
        <w:rPr>
          <w:noProof/>
          <w:color w:val="ED7D31" w:themeColor="accent2"/>
        </w:rPr>
        <w:t>La convocatoria de propuestas</w:t>
      </w:r>
      <w:r>
        <w:rPr>
          <w:noProof/>
        </w:rPr>
        <w:tab/>
      </w:r>
      <w:r>
        <w:rPr>
          <w:noProof/>
        </w:rPr>
        <w:fldChar w:fldCharType="begin"/>
      </w:r>
      <w:r>
        <w:rPr>
          <w:noProof/>
        </w:rPr>
        <w:instrText xml:space="preserve"> PAGEREF _Toc119576325 \h </w:instrText>
      </w:r>
      <w:r>
        <w:rPr>
          <w:noProof/>
        </w:rPr>
      </w:r>
      <w:r>
        <w:rPr>
          <w:noProof/>
        </w:rPr>
        <w:fldChar w:fldCharType="separate"/>
      </w:r>
      <w:r w:rsidR="00C36FCF">
        <w:rPr>
          <w:noProof/>
        </w:rPr>
        <w:t>6</w:t>
      </w:r>
      <w:r>
        <w:rPr>
          <w:noProof/>
        </w:rPr>
        <w:fldChar w:fldCharType="end"/>
      </w:r>
    </w:p>
    <w:p w14:paraId="3E9316E2" w14:textId="550C6F22" w:rsidR="002D117C" w:rsidRPr="00C36FCF" w:rsidRDefault="002D117C">
      <w:pPr>
        <w:pStyle w:val="TOC2"/>
        <w:rPr>
          <w:rFonts w:eastAsiaTheme="minorEastAsia" w:cstheme="minorBidi"/>
          <w:noProof/>
          <w:szCs w:val="22"/>
          <w:lang w:eastAsia="ja-JP"/>
        </w:rPr>
      </w:pPr>
      <w:r w:rsidRPr="00B32870">
        <w:rPr>
          <w:noProof/>
          <w:color w:val="ED7D31" w:themeColor="accent2"/>
        </w:rPr>
        <w:t>4.1</w:t>
      </w:r>
      <w:r w:rsidRPr="00C36FCF">
        <w:rPr>
          <w:rFonts w:eastAsiaTheme="minorEastAsia" w:cstheme="minorBidi"/>
          <w:noProof/>
          <w:szCs w:val="22"/>
          <w:lang w:eastAsia="ja-JP"/>
        </w:rPr>
        <w:tab/>
      </w:r>
      <w:r w:rsidRPr="00B32870">
        <w:rPr>
          <w:noProof/>
          <w:color w:val="ED7D31" w:themeColor="accent2"/>
        </w:rPr>
        <w:t>Organizaciones de la sociedad civil con experiencia demostrada en el ámbito de eliminación de la violencia contra las mujeres y las niñas</w:t>
      </w:r>
      <w:r>
        <w:rPr>
          <w:noProof/>
        </w:rPr>
        <w:tab/>
      </w:r>
      <w:r>
        <w:rPr>
          <w:noProof/>
        </w:rPr>
        <w:fldChar w:fldCharType="begin"/>
      </w:r>
      <w:r>
        <w:rPr>
          <w:noProof/>
        </w:rPr>
        <w:instrText xml:space="preserve"> PAGEREF _Toc119576326 \h </w:instrText>
      </w:r>
      <w:r>
        <w:rPr>
          <w:noProof/>
        </w:rPr>
      </w:r>
      <w:r>
        <w:rPr>
          <w:noProof/>
        </w:rPr>
        <w:fldChar w:fldCharType="separate"/>
      </w:r>
      <w:r w:rsidR="00C36FCF">
        <w:rPr>
          <w:noProof/>
        </w:rPr>
        <w:t>6</w:t>
      </w:r>
      <w:r>
        <w:rPr>
          <w:noProof/>
        </w:rPr>
        <w:fldChar w:fldCharType="end"/>
      </w:r>
    </w:p>
    <w:p w14:paraId="2BE1C407" w14:textId="61662D05" w:rsidR="002D117C" w:rsidRPr="00C36FCF" w:rsidRDefault="002D117C">
      <w:pPr>
        <w:pStyle w:val="TOC2"/>
        <w:rPr>
          <w:rFonts w:eastAsiaTheme="minorEastAsia" w:cstheme="minorBidi"/>
          <w:noProof/>
          <w:szCs w:val="22"/>
          <w:lang w:eastAsia="ja-JP"/>
        </w:rPr>
      </w:pPr>
      <w:r w:rsidRPr="00B32870">
        <w:rPr>
          <w:noProof/>
          <w:color w:val="ED7D31" w:themeColor="accent2"/>
        </w:rPr>
        <w:t>4.2</w:t>
      </w:r>
      <w:r w:rsidRPr="00C36FCF">
        <w:rPr>
          <w:rFonts w:eastAsiaTheme="minorEastAsia" w:cstheme="minorBidi"/>
          <w:noProof/>
          <w:szCs w:val="22"/>
          <w:lang w:eastAsia="ja-JP"/>
        </w:rPr>
        <w:tab/>
      </w:r>
      <w:r w:rsidRPr="00B32870">
        <w:rPr>
          <w:noProof/>
          <w:color w:val="ED7D31" w:themeColor="accent2"/>
        </w:rPr>
        <w:t>Proyectos impulsados por la demanda conceptualizados, desarrollados y plenamente ejecutados por las OSC/ODM</w:t>
      </w:r>
      <w:r>
        <w:rPr>
          <w:noProof/>
        </w:rPr>
        <w:tab/>
      </w:r>
      <w:r>
        <w:rPr>
          <w:noProof/>
        </w:rPr>
        <w:fldChar w:fldCharType="begin"/>
      </w:r>
      <w:r>
        <w:rPr>
          <w:noProof/>
        </w:rPr>
        <w:instrText xml:space="preserve"> PAGEREF _Toc119576327 \h </w:instrText>
      </w:r>
      <w:r>
        <w:rPr>
          <w:noProof/>
        </w:rPr>
      </w:r>
      <w:r>
        <w:rPr>
          <w:noProof/>
        </w:rPr>
        <w:fldChar w:fldCharType="separate"/>
      </w:r>
      <w:r w:rsidR="00C36FCF">
        <w:rPr>
          <w:noProof/>
        </w:rPr>
        <w:t>8</w:t>
      </w:r>
      <w:r>
        <w:rPr>
          <w:noProof/>
        </w:rPr>
        <w:fldChar w:fldCharType="end"/>
      </w:r>
    </w:p>
    <w:p w14:paraId="0F2A17EA" w14:textId="73F072A4" w:rsidR="002D117C" w:rsidRPr="00C36FCF" w:rsidRDefault="002D117C">
      <w:pPr>
        <w:pStyle w:val="TOC2"/>
        <w:rPr>
          <w:rFonts w:eastAsiaTheme="minorEastAsia" w:cstheme="minorBidi"/>
          <w:noProof/>
          <w:szCs w:val="22"/>
          <w:lang w:eastAsia="ja-JP"/>
        </w:rPr>
      </w:pPr>
      <w:r w:rsidRPr="00B32870">
        <w:rPr>
          <w:noProof/>
          <w:color w:val="ED7D31" w:themeColor="accent2"/>
        </w:rPr>
        <w:t>4.3</w:t>
      </w:r>
      <w:r w:rsidRPr="00C36FCF">
        <w:rPr>
          <w:rFonts w:eastAsiaTheme="minorEastAsia" w:cstheme="minorBidi"/>
          <w:noProof/>
          <w:szCs w:val="22"/>
          <w:lang w:eastAsia="ja-JP"/>
        </w:rPr>
        <w:tab/>
      </w:r>
      <w:r w:rsidRPr="00B32870">
        <w:rPr>
          <w:noProof/>
          <w:color w:val="ED7D31" w:themeColor="accent2"/>
        </w:rPr>
        <w:t>Centradas en las mujeres y niñas marginadas, y aquellas que sufren formas de discriminación interseccional y adoptan enfoques interseccionales de la EVCMN</w:t>
      </w:r>
      <w:r>
        <w:rPr>
          <w:noProof/>
        </w:rPr>
        <w:tab/>
      </w:r>
      <w:r>
        <w:rPr>
          <w:noProof/>
        </w:rPr>
        <w:fldChar w:fldCharType="begin"/>
      </w:r>
      <w:r>
        <w:rPr>
          <w:noProof/>
        </w:rPr>
        <w:instrText xml:space="preserve"> PAGEREF _Toc119576328 \h </w:instrText>
      </w:r>
      <w:r>
        <w:rPr>
          <w:noProof/>
        </w:rPr>
      </w:r>
      <w:r>
        <w:rPr>
          <w:noProof/>
        </w:rPr>
        <w:fldChar w:fldCharType="separate"/>
      </w:r>
      <w:r w:rsidR="00C36FCF">
        <w:rPr>
          <w:noProof/>
        </w:rPr>
        <w:t>8</w:t>
      </w:r>
      <w:r>
        <w:rPr>
          <w:noProof/>
        </w:rPr>
        <w:fldChar w:fldCharType="end"/>
      </w:r>
    </w:p>
    <w:p w14:paraId="5CE4178A" w14:textId="26152DB7" w:rsidR="002D117C" w:rsidRPr="00C36FCF" w:rsidRDefault="002D117C">
      <w:pPr>
        <w:pStyle w:val="TOC2"/>
        <w:rPr>
          <w:rFonts w:eastAsiaTheme="minorEastAsia" w:cstheme="minorBidi"/>
          <w:noProof/>
          <w:szCs w:val="22"/>
          <w:lang w:eastAsia="ja-JP"/>
        </w:rPr>
      </w:pPr>
      <w:r w:rsidRPr="00B32870">
        <w:rPr>
          <w:noProof/>
          <w:color w:val="ED7D31" w:themeColor="accent2"/>
        </w:rPr>
        <w:t>4.4</w:t>
      </w:r>
      <w:r w:rsidRPr="00C36FCF">
        <w:rPr>
          <w:rFonts w:eastAsiaTheme="minorEastAsia" w:cstheme="minorBidi"/>
          <w:noProof/>
          <w:szCs w:val="22"/>
          <w:lang w:eastAsia="ja-JP"/>
        </w:rPr>
        <w:tab/>
      </w:r>
      <w:r w:rsidRPr="00B32870">
        <w:rPr>
          <w:noProof/>
          <w:color w:val="ED7D31" w:themeColor="accent2"/>
        </w:rPr>
        <w:t>Guiados por los valores y principios del Fondo Fiduciario de la ONU</w:t>
      </w:r>
      <w:r>
        <w:rPr>
          <w:noProof/>
        </w:rPr>
        <w:tab/>
      </w:r>
      <w:r>
        <w:rPr>
          <w:noProof/>
        </w:rPr>
        <w:fldChar w:fldCharType="begin"/>
      </w:r>
      <w:r>
        <w:rPr>
          <w:noProof/>
        </w:rPr>
        <w:instrText xml:space="preserve"> PAGEREF _Toc119576329 \h </w:instrText>
      </w:r>
      <w:r>
        <w:rPr>
          <w:noProof/>
        </w:rPr>
      </w:r>
      <w:r>
        <w:rPr>
          <w:noProof/>
        </w:rPr>
        <w:fldChar w:fldCharType="separate"/>
      </w:r>
      <w:r w:rsidR="00C36FCF">
        <w:rPr>
          <w:noProof/>
        </w:rPr>
        <w:t>9</w:t>
      </w:r>
      <w:r>
        <w:rPr>
          <w:noProof/>
        </w:rPr>
        <w:fldChar w:fldCharType="end"/>
      </w:r>
    </w:p>
    <w:p w14:paraId="3567F76E" w14:textId="0BC4A353" w:rsidR="002D117C" w:rsidRPr="00C36FCF" w:rsidRDefault="002D117C">
      <w:pPr>
        <w:pStyle w:val="TOC3"/>
        <w:rPr>
          <w:rFonts w:eastAsiaTheme="minorEastAsia" w:cstheme="minorBidi"/>
          <w:noProof/>
          <w:szCs w:val="22"/>
          <w:lang w:eastAsia="ja-JP"/>
        </w:rPr>
      </w:pPr>
      <w:r w:rsidRPr="00B32870">
        <w:rPr>
          <w:noProof/>
          <w:color w:val="ED7D31" w:themeColor="accent2"/>
        </w:rPr>
        <w:t>4.4.1</w:t>
      </w:r>
      <w:r w:rsidRPr="00C36FCF">
        <w:rPr>
          <w:rFonts w:eastAsiaTheme="minorEastAsia" w:cstheme="minorBidi"/>
          <w:noProof/>
          <w:szCs w:val="22"/>
          <w:lang w:eastAsia="ja-JP"/>
        </w:rPr>
        <w:tab/>
      </w:r>
      <w:r w:rsidRPr="00B32870">
        <w:rPr>
          <w:noProof/>
          <w:color w:val="ED7D31" w:themeColor="accent2"/>
        </w:rPr>
        <w:t>Incorporar los principios de programación de EVCMN de ONU Mujeres</w:t>
      </w:r>
      <w:r>
        <w:rPr>
          <w:noProof/>
        </w:rPr>
        <w:tab/>
      </w:r>
      <w:r>
        <w:rPr>
          <w:noProof/>
        </w:rPr>
        <w:fldChar w:fldCharType="begin"/>
      </w:r>
      <w:r>
        <w:rPr>
          <w:noProof/>
        </w:rPr>
        <w:instrText xml:space="preserve"> PAGEREF _Toc119576354 \h </w:instrText>
      </w:r>
      <w:r>
        <w:rPr>
          <w:noProof/>
        </w:rPr>
      </w:r>
      <w:r>
        <w:rPr>
          <w:noProof/>
        </w:rPr>
        <w:fldChar w:fldCharType="separate"/>
      </w:r>
      <w:r w:rsidR="00C36FCF">
        <w:rPr>
          <w:noProof/>
        </w:rPr>
        <w:t>9</w:t>
      </w:r>
      <w:r>
        <w:rPr>
          <w:noProof/>
        </w:rPr>
        <w:fldChar w:fldCharType="end"/>
      </w:r>
    </w:p>
    <w:p w14:paraId="708BF8D2" w14:textId="32EC1E6A" w:rsidR="002D117C" w:rsidRPr="00C36FCF" w:rsidRDefault="002D117C">
      <w:pPr>
        <w:pStyle w:val="TOC3"/>
        <w:rPr>
          <w:rFonts w:eastAsiaTheme="minorEastAsia" w:cstheme="minorBidi"/>
          <w:noProof/>
          <w:szCs w:val="22"/>
          <w:lang w:eastAsia="ja-JP"/>
        </w:rPr>
      </w:pPr>
      <w:r w:rsidRPr="00B32870">
        <w:rPr>
          <w:noProof/>
          <w:color w:val="ED7D31" w:themeColor="accent2"/>
        </w:rPr>
        <w:t>4.4.2</w:t>
      </w:r>
      <w:r w:rsidRPr="00C36FCF">
        <w:rPr>
          <w:rFonts w:eastAsiaTheme="minorEastAsia" w:cstheme="minorBidi"/>
          <w:noProof/>
          <w:szCs w:val="22"/>
          <w:lang w:eastAsia="ja-JP"/>
        </w:rPr>
        <w:tab/>
      </w:r>
      <w:r w:rsidRPr="00B32870">
        <w:rPr>
          <w:noProof/>
          <w:color w:val="ED7D31" w:themeColor="accent2"/>
        </w:rPr>
        <w:t>Reforzar la preparación y resiliencia organizativa</w:t>
      </w:r>
      <w:r>
        <w:rPr>
          <w:noProof/>
        </w:rPr>
        <w:tab/>
      </w:r>
      <w:r>
        <w:rPr>
          <w:noProof/>
        </w:rPr>
        <w:fldChar w:fldCharType="begin"/>
      </w:r>
      <w:r>
        <w:rPr>
          <w:noProof/>
        </w:rPr>
        <w:instrText xml:space="preserve"> PAGEREF _Toc119576355 \h </w:instrText>
      </w:r>
      <w:r>
        <w:rPr>
          <w:noProof/>
        </w:rPr>
      </w:r>
      <w:r>
        <w:rPr>
          <w:noProof/>
        </w:rPr>
        <w:fldChar w:fldCharType="separate"/>
      </w:r>
      <w:r w:rsidR="00C36FCF">
        <w:rPr>
          <w:noProof/>
        </w:rPr>
        <w:t>10</w:t>
      </w:r>
      <w:r>
        <w:rPr>
          <w:noProof/>
        </w:rPr>
        <w:fldChar w:fldCharType="end"/>
      </w:r>
    </w:p>
    <w:p w14:paraId="44D58387" w14:textId="66CE2F95" w:rsidR="002D117C" w:rsidRPr="00C36FCF" w:rsidRDefault="002D117C">
      <w:pPr>
        <w:pStyle w:val="TOC2"/>
        <w:rPr>
          <w:rFonts w:eastAsiaTheme="minorEastAsia" w:cstheme="minorBidi"/>
          <w:noProof/>
          <w:szCs w:val="22"/>
          <w:lang w:eastAsia="ja-JP"/>
        </w:rPr>
      </w:pPr>
      <w:r w:rsidRPr="00B32870">
        <w:rPr>
          <w:noProof/>
          <w:color w:val="ED7D31" w:themeColor="accent2"/>
        </w:rPr>
        <w:t>4.5</w:t>
      </w:r>
      <w:r w:rsidRPr="00C36FCF">
        <w:rPr>
          <w:rFonts w:eastAsiaTheme="minorEastAsia" w:cstheme="minorBidi"/>
          <w:noProof/>
          <w:szCs w:val="22"/>
          <w:lang w:eastAsia="ja-JP"/>
        </w:rPr>
        <w:tab/>
      </w:r>
      <w:r w:rsidRPr="00B32870">
        <w:rPr>
          <w:noProof/>
          <w:color w:val="ED7D31" w:themeColor="accent2"/>
        </w:rPr>
        <w:t>En armonía con las tres áreas de resultados intermedios del Fondo Fiduciario de la ONU</w:t>
      </w:r>
      <w:r>
        <w:rPr>
          <w:noProof/>
        </w:rPr>
        <w:tab/>
      </w:r>
      <w:r>
        <w:rPr>
          <w:noProof/>
        </w:rPr>
        <w:fldChar w:fldCharType="begin"/>
      </w:r>
      <w:r>
        <w:rPr>
          <w:noProof/>
        </w:rPr>
        <w:instrText xml:space="preserve"> PAGEREF _Toc119576356 \h </w:instrText>
      </w:r>
      <w:r>
        <w:rPr>
          <w:noProof/>
        </w:rPr>
      </w:r>
      <w:r>
        <w:rPr>
          <w:noProof/>
        </w:rPr>
        <w:fldChar w:fldCharType="separate"/>
      </w:r>
      <w:r w:rsidR="00C36FCF">
        <w:rPr>
          <w:noProof/>
        </w:rPr>
        <w:t>11</w:t>
      </w:r>
      <w:r>
        <w:rPr>
          <w:noProof/>
        </w:rPr>
        <w:fldChar w:fldCharType="end"/>
      </w:r>
    </w:p>
    <w:p w14:paraId="4E23B9F8" w14:textId="32C70A0D" w:rsidR="002D117C" w:rsidRPr="00C36FCF" w:rsidRDefault="002D117C">
      <w:pPr>
        <w:pStyle w:val="TOC2"/>
        <w:rPr>
          <w:rFonts w:eastAsiaTheme="minorEastAsia" w:cstheme="minorBidi"/>
          <w:noProof/>
          <w:szCs w:val="22"/>
          <w:lang w:eastAsia="ja-JP"/>
        </w:rPr>
      </w:pPr>
      <w:r w:rsidRPr="00B32870">
        <w:rPr>
          <w:noProof/>
          <w:color w:val="ED7D31" w:themeColor="accent2"/>
        </w:rPr>
        <w:t>4.6</w:t>
      </w:r>
      <w:r w:rsidRPr="00C36FCF">
        <w:rPr>
          <w:rFonts w:eastAsiaTheme="minorEastAsia" w:cstheme="minorBidi"/>
          <w:noProof/>
          <w:szCs w:val="22"/>
          <w:lang w:eastAsia="ja-JP"/>
        </w:rPr>
        <w:tab/>
      </w:r>
      <w:r w:rsidRPr="00B32870">
        <w:rPr>
          <w:noProof/>
          <w:color w:val="ED7D31" w:themeColor="accent2"/>
        </w:rPr>
        <w:t>Enfoque especial para abordar la violencia contra las mujeres y las niñas en el contexto de las crisis prolongadas</w:t>
      </w:r>
      <w:r>
        <w:rPr>
          <w:noProof/>
        </w:rPr>
        <w:tab/>
      </w:r>
      <w:r>
        <w:rPr>
          <w:noProof/>
        </w:rPr>
        <w:fldChar w:fldCharType="begin"/>
      </w:r>
      <w:r>
        <w:rPr>
          <w:noProof/>
        </w:rPr>
        <w:instrText xml:space="preserve"> PAGEREF _Toc119576357 \h </w:instrText>
      </w:r>
      <w:r>
        <w:rPr>
          <w:noProof/>
        </w:rPr>
      </w:r>
      <w:r>
        <w:rPr>
          <w:noProof/>
        </w:rPr>
        <w:fldChar w:fldCharType="separate"/>
      </w:r>
      <w:r w:rsidR="00C36FCF">
        <w:rPr>
          <w:noProof/>
        </w:rPr>
        <w:t>11</w:t>
      </w:r>
      <w:r>
        <w:rPr>
          <w:noProof/>
        </w:rPr>
        <w:fldChar w:fldCharType="end"/>
      </w:r>
    </w:p>
    <w:p w14:paraId="4BA23676" w14:textId="64432C39" w:rsidR="002D117C" w:rsidRPr="00C36FCF" w:rsidRDefault="002D117C">
      <w:pPr>
        <w:pStyle w:val="TOC1"/>
        <w:rPr>
          <w:rFonts w:eastAsiaTheme="minorEastAsia" w:cstheme="minorBidi"/>
          <w:noProof/>
          <w:szCs w:val="22"/>
          <w:lang w:eastAsia="ja-JP"/>
        </w:rPr>
      </w:pPr>
      <w:r w:rsidRPr="00B32870">
        <w:rPr>
          <w:noProof/>
          <w:color w:val="ED7D31" w:themeColor="accent2"/>
        </w:rPr>
        <w:t>5.</w:t>
      </w:r>
      <w:r w:rsidRPr="00C36FCF">
        <w:rPr>
          <w:rFonts w:eastAsiaTheme="minorEastAsia" w:cstheme="minorBidi"/>
          <w:noProof/>
          <w:szCs w:val="22"/>
          <w:lang w:eastAsia="ja-JP"/>
        </w:rPr>
        <w:tab/>
      </w:r>
      <w:r w:rsidRPr="00B32870">
        <w:rPr>
          <w:noProof/>
          <w:color w:val="ED7D31" w:themeColor="accent2"/>
        </w:rPr>
        <w:t>Criterios de elegibilidad</w:t>
      </w:r>
      <w:r>
        <w:rPr>
          <w:noProof/>
        </w:rPr>
        <w:tab/>
      </w:r>
      <w:r>
        <w:rPr>
          <w:noProof/>
        </w:rPr>
        <w:fldChar w:fldCharType="begin"/>
      </w:r>
      <w:r>
        <w:rPr>
          <w:noProof/>
        </w:rPr>
        <w:instrText xml:space="preserve"> PAGEREF _Toc119576358 \h </w:instrText>
      </w:r>
      <w:r>
        <w:rPr>
          <w:noProof/>
        </w:rPr>
      </w:r>
      <w:r>
        <w:rPr>
          <w:noProof/>
        </w:rPr>
        <w:fldChar w:fldCharType="separate"/>
      </w:r>
      <w:r w:rsidR="00C36FCF">
        <w:rPr>
          <w:noProof/>
        </w:rPr>
        <w:t>13</w:t>
      </w:r>
      <w:r>
        <w:rPr>
          <w:noProof/>
        </w:rPr>
        <w:fldChar w:fldCharType="end"/>
      </w:r>
    </w:p>
    <w:p w14:paraId="29101EC4" w14:textId="434C08C8" w:rsidR="002D117C" w:rsidRPr="00C36FCF" w:rsidRDefault="002D117C">
      <w:pPr>
        <w:pStyle w:val="TOC2"/>
        <w:rPr>
          <w:rFonts w:eastAsiaTheme="minorEastAsia" w:cstheme="minorBidi"/>
          <w:noProof/>
          <w:szCs w:val="22"/>
          <w:lang w:eastAsia="ja-JP"/>
        </w:rPr>
      </w:pPr>
      <w:r w:rsidRPr="00B32870">
        <w:rPr>
          <w:noProof/>
          <w:color w:val="ED7D31" w:themeColor="accent2"/>
        </w:rPr>
        <w:t>5.1</w:t>
      </w:r>
      <w:r w:rsidRPr="00C36FCF">
        <w:rPr>
          <w:rFonts w:eastAsiaTheme="minorEastAsia" w:cstheme="minorBidi"/>
          <w:noProof/>
          <w:szCs w:val="22"/>
          <w:lang w:eastAsia="ja-JP"/>
        </w:rPr>
        <w:tab/>
      </w:r>
      <w:r w:rsidRPr="00B32870">
        <w:rPr>
          <w:noProof/>
          <w:color w:val="ED7D31" w:themeColor="accent2"/>
        </w:rPr>
        <w:t>Cobertura del país</w:t>
      </w:r>
      <w:r>
        <w:rPr>
          <w:noProof/>
        </w:rPr>
        <w:tab/>
      </w:r>
      <w:r>
        <w:rPr>
          <w:noProof/>
        </w:rPr>
        <w:fldChar w:fldCharType="begin"/>
      </w:r>
      <w:r>
        <w:rPr>
          <w:noProof/>
        </w:rPr>
        <w:instrText xml:space="preserve"> PAGEREF _Toc119576359 \h </w:instrText>
      </w:r>
      <w:r>
        <w:rPr>
          <w:noProof/>
        </w:rPr>
      </w:r>
      <w:r>
        <w:rPr>
          <w:noProof/>
        </w:rPr>
        <w:fldChar w:fldCharType="separate"/>
      </w:r>
      <w:r w:rsidR="00C36FCF">
        <w:rPr>
          <w:noProof/>
        </w:rPr>
        <w:t>13</w:t>
      </w:r>
      <w:r>
        <w:rPr>
          <w:noProof/>
        </w:rPr>
        <w:fldChar w:fldCharType="end"/>
      </w:r>
    </w:p>
    <w:p w14:paraId="6A790D22" w14:textId="44B9A214" w:rsidR="002D117C" w:rsidRPr="00C36FCF" w:rsidRDefault="002D117C">
      <w:pPr>
        <w:pStyle w:val="TOC2"/>
        <w:rPr>
          <w:rFonts w:eastAsiaTheme="minorEastAsia" w:cstheme="minorBidi"/>
          <w:noProof/>
          <w:szCs w:val="22"/>
          <w:lang w:eastAsia="ja-JP"/>
        </w:rPr>
      </w:pPr>
      <w:r w:rsidRPr="00B32870">
        <w:rPr>
          <w:noProof/>
          <w:color w:val="ED7D31" w:themeColor="accent2"/>
        </w:rPr>
        <w:t>5.2</w:t>
      </w:r>
      <w:r w:rsidRPr="00C36FCF">
        <w:rPr>
          <w:rFonts w:eastAsiaTheme="minorEastAsia" w:cstheme="minorBidi"/>
          <w:noProof/>
          <w:szCs w:val="22"/>
          <w:lang w:eastAsia="ja-JP"/>
        </w:rPr>
        <w:tab/>
      </w:r>
      <w:r w:rsidRPr="00B32870">
        <w:rPr>
          <w:noProof/>
          <w:color w:val="ED7D31" w:themeColor="accent2"/>
        </w:rPr>
        <w:t>Situación jurídica y registro</w:t>
      </w:r>
      <w:r>
        <w:rPr>
          <w:noProof/>
        </w:rPr>
        <w:tab/>
      </w:r>
      <w:r>
        <w:rPr>
          <w:noProof/>
        </w:rPr>
        <w:fldChar w:fldCharType="begin"/>
      </w:r>
      <w:r>
        <w:rPr>
          <w:noProof/>
        </w:rPr>
        <w:instrText xml:space="preserve"> PAGEREF _Toc119576360 \h </w:instrText>
      </w:r>
      <w:r>
        <w:rPr>
          <w:noProof/>
        </w:rPr>
      </w:r>
      <w:r>
        <w:rPr>
          <w:noProof/>
        </w:rPr>
        <w:fldChar w:fldCharType="separate"/>
      </w:r>
      <w:r w:rsidR="00C36FCF">
        <w:rPr>
          <w:noProof/>
        </w:rPr>
        <w:t>13</w:t>
      </w:r>
      <w:r>
        <w:rPr>
          <w:noProof/>
        </w:rPr>
        <w:fldChar w:fldCharType="end"/>
      </w:r>
    </w:p>
    <w:p w14:paraId="40F9B994" w14:textId="27F040AD" w:rsidR="002D117C" w:rsidRPr="00C36FCF" w:rsidRDefault="002D117C">
      <w:pPr>
        <w:pStyle w:val="TOC2"/>
        <w:rPr>
          <w:rFonts w:eastAsiaTheme="minorEastAsia" w:cstheme="minorBidi"/>
          <w:noProof/>
          <w:szCs w:val="22"/>
          <w:lang w:eastAsia="ja-JP"/>
        </w:rPr>
      </w:pPr>
      <w:r w:rsidRPr="00B32870">
        <w:rPr>
          <w:noProof/>
          <w:color w:val="ED7D31" w:themeColor="accent2"/>
        </w:rPr>
        <w:t>5.3</w:t>
      </w:r>
      <w:r w:rsidRPr="00C36FCF">
        <w:rPr>
          <w:rFonts w:eastAsiaTheme="minorEastAsia" w:cstheme="minorBidi"/>
          <w:noProof/>
          <w:szCs w:val="22"/>
          <w:lang w:eastAsia="ja-JP"/>
        </w:rPr>
        <w:tab/>
      </w:r>
      <w:r w:rsidRPr="00B32870">
        <w:rPr>
          <w:noProof/>
          <w:color w:val="ED7D31" w:themeColor="accent2"/>
        </w:rPr>
        <w:t>Capacidad demostrada para la gestión operativa, financiera y de recursos humanos</w:t>
      </w:r>
      <w:r>
        <w:rPr>
          <w:noProof/>
        </w:rPr>
        <w:tab/>
      </w:r>
      <w:r>
        <w:rPr>
          <w:noProof/>
        </w:rPr>
        <w:fldChar w:fldCharType="begin"/>
      </w:r>
      <w:r>
        <w:rPr>
          <w:noProof/>
        </w:rPr>
        <w:instrText xml:space="preserve"> PAGEREF _Toc119576361 \h </w:instrText>
      </w:r>
      <w:r>
        <w:rPr>
          <w:noProof/>
        </w:rPr>
      </w:r>
      <w:r>
        <w:rPr>
          <w:noProof/>
        </w:rPr>
        <w:fldChar w:fldCharType="separate"/>
      </w:r>
      <w:r w:rsidR="00C36FCF">
        <w:rPr>
          <w:noProof/>
        </w:rPr>
        <w:t>13</w:t>
      </w:r>
      <w:r>
        <w:rPr>
          <w:noProof/>
        </w:rPr>
        <w:fldChar w:fldCharType="end"/>
      </w:r>
    </w:p>
    <w:p w14:paraId="47512FA4" w14:textId="311986ED" w:rsidR="002D117C" w:rsidRPr="00C36FCF" w:rsidRDefault="002D117C">
      <w:pPr>
        <w:pStyle w:val="TOC2"/>
        <w:rPr>
          <w:rFonts w:eastAsiaTheme="minorEastAsia" w:cstheme="minorBidi"/>
          <w:noProof/>
          <w:szCs w:val="22"/>
          <w:lang w:eastAsia="ja-JP"/>
        </w:rPr>
      </w:pPr>
      <w:r w:rsidRPr="00B32870">
        <w:rPr>
          <w:rFonts w:cstheme="minorBidi"/>
          <w:noProof/>
          <w:color w:val="ED7D31" w:themeColor="accent2"/>
        </w:rPr>
        <w:t>5.4</w:t>
      </w:r>
      <w:r w:rsidRPr="00C36FCF">
        <w:rPr>
          <w:rFonts w:eastAsiaTheme="minorEastAsia" w:cstheme="minorBidi"/>
          <w:noProof/>
          <w:szCs w:val="22"/>
          <w:lang w:eastAsia="ja-JP"/>
        </w:rPr>
        <w:tab/>
      </w:r>
      <w:r w:rsidRPr="00B32870">
        <w:rPr>
          <w:noProof/>
          <w:color w:val="ED7D31" w:themeColor="accent2"/>
        </w:rPr>
        <w:t>Organizaciones beneficiarias del Fondo Fiduciario de la ONU anteriores y actuales</w:t>
      </w:r>
      <w:r>
        <w:rPr>
          <w:noProof/>
        </w:rPr>
        <w:tab/>
      </w:r>
      <w:r>
        <w:rPr>
          <w:noProof/>
        </w:rPr>
        <w:fldChar w:fldCharType="begin"/>
      </w:r>
      <w:r>
        <w:rPr>
          <w:noProof/>
        </w:rPr>
        <w:instrText xml:space="preserve"> PAGEREF _Toc119576362 \h </w:instrText>
      </w:r>
      <w:r>
        <w:rPr>
          <w:noProof/>
        </w:rPr>
      </w:r>
      <w:r>
        <w:rPr>
          <w:noProof/>
        </w:rPr>
        <w:fldChar w:fldCharType="separate"/>
      </w:r>
      <w:r w:rsidR="00C36FCF">
        <w:rPr>
          <w:noProof/>
        </w:rPr>
        <w:t>14</w:t>
      </w:r>
      <w:r>
        <w:rPr>
          <w:noProof/>
        </w:rPr>
        <w:fldChar w:fldCharType="end"/>
      </w:r>
    </w:p>
    <w:p w14:paraId="109D8E5B" w14:textId="067D9F67" w:rsidR="002D117C" w:rsidRPr="00C36FCF" w:rsidRDefault="002D117C">
      <w:pPr>
        <w:pStyle w:val="TOC2"/>
        <w:rPr>
          <w:rFonts w:eastAsiaTheme="minorEastAsia" w:cstheme="minorBidi"/>
          <w:noProof/>
          <w:szCs w:val="22"/>
          <w:lang w:eastAsia="ja-JP"/>
        </w:rPr>
      </w:pPr>
      <w:r w:rsidRPr="00B32870">
        <w:rPr>
          <w:noProof/>
          <w:color w:val="ED7D31" w:themeColor="accent2"/>
        </w:rPr>
        <w:t>5.5</w:t>
      </w:r>
      <w:r w:rsidRPr="00C36FCF">
        <w:rPr>
          <w:rFonts w:eastAsiaTheme="minorEastAsia" w:cstheme="minorBidi"/>
          <w:noProof/>
          <w:szCs w:val="22"/>
          <w:lang w:eastAsia="ja-JP"/>
        </w:rPr>
        <w:tab/>
      </w:r>
      <w:r w:rsidRPr="00B32870">
        <w:rPr>
          <w:noProof/>
          <w:color w:val="ED7D31" w:themeColor="accent2"/>
        </w:rPr>
        <w:t>Prevención de la explotación y los abusos sexuales, y del acoso sexual</w:t>
      </w:r>
      <w:r>
        <w:rPr>
          <w:noProof/>
        </w:rPr>
        <w:tab/>
      </w:r>
      <w:r>
        <w:rPr>
          <w:noProof/>
        </w:rPr>
        <w:fldChar w:fldCharType="begin"/>
      </w:r>
      <w:r>
        <w:rPr>
          <w:noProof/>
        </w:rPr>
        <w:instrText xml:space="preserve"> PAGEREF _Toc119576363 \h </w:instrText>
      </w:r>
      <w:r>
        <w:rPr>
          <w:noProof/>
        </w:rPr>
      </w:r>
      <w:r>
        <w:rPr>
          <w:noProof/>
        </w:rPr>
        <w:fldChar w:fldCharType="separate"/>
      </w:r>
      <w:r w:rsidR="00C36FCF">
        <w:rPr>
          <w:noProof/>
        </w:rPr>
        <w:t>14</w:t>
      </w:r>
      <w:r>
        <w:rPr>
          <w:noProof/>
        </w:rPr>
        <w:fldChar w:fldCharType="end"/>
      </w:r>
    </w:p>
    <w:p w14:paraId="076B027E" w14:textId="16D1F263" w:rsidR="002D117C" w:rsidRPr="00C36FCF" w:rsidRDefault="002D117C">
      <w:pPr>
        <w:pStyle w:val="TOC2"/>
        <w:rPr>
          <w:rFonts w:eastAsiaTheme="minorEastAsia" w:cstheme="minorBidi"/>
          <w:noProof/>
          <w:szCs w:val="22"/>
          <w:lang w:eastAsia="ja-JP"/>
        </w:rPr>
      </w:pPr>
      <w:r w:rsidRPr="00B32870">
        <w:rPr>
          <w:noProof/>
          <w:color w:val="ED7D31" w:themeColor="accent2"/>
        </w:rPr>
        <w:t>5.6</w:t>
      </w:r>
      <w:r w:rsidRPr="00C36FCF">
        <w:rPr>
          <w:rFonts w:eastAsiaTheme="minorEastAsia" w:cstheme="minorBidi"/>
          <w:noProof/>
          <w:szCs w:val="22"/>
          <w:lang w:eastAsia="ja-JP"/>
        </w:rPr>
        <w:tab/>
      </w:r>
      <w:r w:rsidRPr="00B32870">
        <w:rPr>
          <w:noProof/>
          <w:color w:val="ED7D31" w:themeColor="accent2"/>
        </w:rPr>
        <w:t>Solicitantes no elegibles</w:t>
      </w:r>
      <w:r>
        <w:rPr>
          <w:noProof/>
        </w:rPr>
        <w:tab/>
      </w:r>
      <w:r>
        <w:rPr>
          <w:noProof/>
        </w:rPr>
        <w:fldChar w:fldCharType="begin"/>
      </w:r>
      <w:r>
        <w:rPr>
          <w:noProof/>
        </w:rPr>
        <w:instrText xml:space="preserve"> PAGEREF _Toc119576364 \h </w:instrText>
      </w:r>
      <w:r>
        <w:rPr>
          <w:noProof/>
        </w:rPr>
      </w:r>
      <w:r>
        <w:rPr>
          <w:noProof/>
        </w:rPr>
        <w:fldChar w:fldCharType="separate"/>
      </w:r>
      <w:r w:rsidR="00C36FCF">
        <w:rPr>
          <w:noProof/>
        </w:rPr>
        <w:t>14</w:t>
      </w:r>
      <w:r>
        <w:rPr>
          <w:noProof/>
        </w:rPr>
        <w:fldChar w:fldCharType="end"/>
      </w:r>
    </w:p>
    <w:p w14:paraId="2F4B4F8D" w14:textId="04E9B139" w:rsidR="002D117C" w:rsidRPr="00C36FCF" w:rsidRDefault="002D117C">
      <w:pPr>
        <w:pStyle w:val="TOC1"/>
        <w:rPr>
          <w:rFonts w:eastAsiaTheme="minorEastAsia" w:cstheme="minorBidi"/>
          <w:noProof/>
          <w:szCs w:val="22"/>
          <w:lang w:eastAsia="ja-JP"/>
        </w:rPr>
      </w:pPr>
      <w:r w:rsidRPr="00B32870">
        <w:rPr>
          <w:noProof/>
          <w:color w:val="ED7D31" w:themeColor="accent2"/>
        </w:rPr>
        <w:t>6.</w:t>
      </w:r>
      <w:r w:rsidRPr="00C36FCF">
        <w:rPr>
          <w:rFonts w:eastAsiaTheme="minorEastAsia" w:cstheme="minorBidi"/>
          <w:noProof/>
          <w:szCs w:val="22"/>
          <w:lang w:eastAsia="ja-JP"/>
        </w:rPr>
        <w:tab/>
      </w:r>
      <w:r w:rsidRPr="00B32870">
        <w:rPr>
          <w:noProof/>
          <w:color w:val="ED7D31" w:themeColor="accent2"/>
        </w:rPr>
        <w:t>Parámetros de financiación</w:t>
      </w:r>
      <w:r>
        <w:rPr>
          <w:noProof/>
        </w:rPr>
        <w:tab/>
      </w:r>
      <w:r>
        <w:rPr>
          <w:noProof/>
        </w:rPr>
        <w:fldChar w:fldCharType="begin"/>
      </w:r>
      <w:r>
        <w:rPr>
          <w:noProof/>
        </w:rPr>
        <w:instrText xml:space="preserve"> PAGEREF _Toc119576365 \h </w:instrText>
      </w:r>
      <w:r>
        <w:rPr>
          <w:noProof/>
        </w:rPr>
      </w:r>
      <w:r>
        <w:rPr>
          <w:noProof/>
        </w:rPr>
        <w:fldChar w:fldCharType="separate"/>
      </w:r>
      <w:r w:rsidR="00C36FCF">
        <w:rPr>
          <w:noProof/>
        </w:rPr>
        <w:t>15</w:t>
      </w:r>
      <w:r>
        <w:rPr>
          <w:noProof/>
        </w:rPr>
        <w:fldChar w:fldCharType="end"/>
      </w:r>
    </w:p>
    <w:p w14:paraId="77379B67" w14:textId="0CDD4818" w:rsidR="002D117C" w:rsidRPr="00C36FCF" w:rsidRDefault="002D117C">
      <w:pPr>
        <w:pStyle w:val="TOC1"/>
        <w:rPr>
          <w:rFonts w:eastAsiaTheme="minorEastAsia" w:cstheme="minorBidi"/>
          <w:noProof/>
          <w:szCs w:val="22"/>
          <w:lang w:eastAsia="ja-JP"/>
        </w:rPr>
      </w:pPr>
      <w:r w:rsidRPr="00B32870">
        <w:rPr>
          <w:noProof/>
          <w:color w:val="ED7D31" w:themeColor="accent2"/>
        </w:rPr>
        <w:t>7.</w:t>
      </w:r>
      <w:r w:rsidRPr="00C36FCF">
        <w:rPr>
          <w:rFonts w:eastAsiaTheme="minorEastAsia" w:cstheme="minorBidi"/>
          <w:noProof/>
          <w:szCs w:val="22"/>
          <w:lang w:eastAsia="ja-JP"/>
        </w:rPr>
        <w:tab/>
      </w:r>
      <w:r w:rsidRPr="00B32870">
        <w:rPr>
          <w:noProof/>
          <w:color w:val="ED7D31" w:themeColor="accent2"/>
        </w:rPr>
        <w:t>Proceso de solicitud</w:t>
      </w:r>
      <w:r>
        <w:rPr>
          <w:noProof/>
        </w:rPr>
        <w:tab/>
      </w:r>
      <w:r>
        <w:rPr>
          <w:noProof/>
        </w:rPr>
        <w:fldChar w:fldCharType="begin"/>
      </w:r>
      <w:r>
        <w:rPr>
          <w:noProof/>
        </w:rPr>
        <w:instrText xml:space="preserve"> PAGEREF _Toc119576366 \h </w:instrText>
      </w:r>
      <w:r>
        <w:rPr>
          <w:noProof/>
        </w:rPr>
      </w:r>
      <w:r>
        <w:rPr>
          <w:noProof/>
        </w:rPr>
        <w:fldChar w:fldCharType="separate"/>
      </w:r>
      <w:r w:rsidR="00C36FCF">
        <w:rPr>
          <w:noProof/>
        </w:rPr>
        <w:t>16</w:t>
      </w:r>
      <w:r>
        <w:rPr>
          <w:noProof/>
        </w:rPr>
        <w:fldChar w:fldCharType="end"/>
      </w:r>
    </w:p>
    <w:p w14:paraId="2B51ADB0" w14:textId="09394A58" w:rsidR="002D117C" w:rsidRPr="00C36FCF" w:rsidRDefault="002D117C">
      <w:pPr>
        <w:pStyle w:val="TOC1"/>
        <w:rPr>
          <w:rFonts w:eastAsiaTheme="minorEastAsia" w:cstheme="minorBidi"/>
          <w:noProof/>
          <w:szCs w:val="22"/>
          <w:lang w:eastAsia="ja-JP"/>
        </w:rPr>
      </w:pPr>
      <w:r w:rsidRPr="00B32870">
        <w:rPr>
          <w:noProof/>
          <w:color w:val="ED7D31" w:themeColor="accent2"/>
        </w:rPr>
        <w:t>8.</w:t>
      </w:r>
      <w:r w:rsidRPr="00C36FCF">
        <w:rPr>
          <w:rFonts w:eastAsiaTheme="minorEastAsia" w:cstheme="minorBidi"/>
          <w:noProof/>
          <w:szCs w:val="22"/>
          <w:lang w:eastAsia="ja-JP"/>
        </w:rPr>
        <w:tab/>
      </w:r>
      <w:r w:rsidRPr="00B32870">
        <w:rPr>
          <w:noProof/>
          <w:color w:val="ED7D31" w:themeColor="accent2"/>
        </w:rPr>
        <w:t>Proceso de selección</w:t>
      </w:r>
      <w:r>
        <w:rPr>
          <w:noProof/>
        </w:rPr>
        <w:tab/>
      </w:r>
      <w:r>
        <w:rPr>
          <w:noProof/>
        </w:rPr>
        <w:fldChar w:fldCharType="begin"/>
      </w:r>
      <w:r>
        <w:rPr>
          <w:noProof/>
        </w:rPr>
        <w:instrText xml:space="preserve"> PAGEREF _Toc119576367 \h </w:instrText>
      </w:r>
      <w:r>
        <w:rPr>
          <w:noProof/>
        </w:rPr>
      </w:r>
      <w:r>
        <w:rPr>
          <w:noProof/>
        </w:rPr>
        <w:fldChar w:fldCharType="separate"/>
      </w:r>
      <w:r w:rsidR="00C36FCF">
        <w:rPr>
          <w:noProof/>
        </w:rPr>
        <w:t>16</w:t>
      </w:r>
      <w:r>
        <w:rPr>
          <w:noProof/>
        </w:rPr>
        <w:fldChar w:fldCharType="end"/>
      </w:r>
    </w:p>
    <w:p w14:paraId="778108BC" w14:textId="08FD0D4D" w:rsidR="002D117C" w:rsidRPr="00C36FCF" w:rsidRDefault="002D117C">
      <w:pPr>
        <w:pStyle w:val="TOC1"/>
        <w:rPr>
          <w:rFonts w:eastAsiaTheme="minorEastAsia" w:cstheme="minorBidi"/>
          <w:noProof/>
          <w:szCs w:val="22"/>
          <w:lang w:eastAsia="ja-JP"/>
        </w:rPr>
      </w:pPr>
      <w:r w:rsidRPr="00B32870">
        <w:rPr>
          <w:noProof/>
          <w:color w:val="ED7D31" w:themeColor="accent2"/>
        </w:rPr>
        <w:t>9.</w:t>
      </w:r>
      <w:r w:rsidRPr="00C36FCF">
        <w:rPr>
          <w:rFonts w:eastAsiaTheme="minorEastAsia" w:cstheme="minorBidi"/>
          <w:noProof/>
          <w:szCs w:val="22"/>
          <w:lang w:eastAsia="ja-JP"/>
        </w:rPr>
        <w:tab/>
      </w:r>
      <w:r w:rsidRPr="00B32870">
        <w:rPr>
          <w:noProof/>
          <w:color w:val="ED7D31" w:themeColor="accent2"/>
        </w:rPr>
        <w:t>Países y territorios elegibles</w:t>
      </w:r>
      <w:r>
        <w:rPr>
          <w:noProof/>
        </w:rPr>
        <w:tab/>
      </w:r>
      <w:r>
        <w:rPr>
          <w:noProof/>
        </w:rPr>
        <w:fldChar w:fldCharType="begin"/>
      </w:r>
      <w:r>
        <w:rPr>
          <w:noProof/>
        </w:rPr>
        <w:instrText xml:space="preserve"> PAGEREF _Toc119576368 \h </w:instrText>
      </w:r>
      <w:r>
        <w:rPr>
          <w:noProof/>
        </w:rPr>
      </w:r>
      <w:r>
        <w:rPr>
          <w:noProof/>
        </w:rPr>
        <w:fldChar w:fldCharType="separate"/>
      </w:r>
      <w:r w:rsidR="00C36FCF">
        <w:rPr>
          <w:noProof/>
        </w:rPr>
        <w:t>17</w:t>
      </w:r>
      <w:r>
        <w:rPr>
          <w:noProof/>
        </w:rPr>
        <w:fldChar w:fldCharType="end"/>
      </w:r>
    </w:p>
    <w:p w14:paraId="2C38FF4C" w14:textId="1E038551" w:rsidR="002D117C" w:rsidRPr="00C36FCF" w:rsidRDefault="002D117C">
      <w:pPr>
        <w:pStyle w:val="TOC1"/>
        <w:rPr>
          <w:rFonts w:eastAsiaTheme="minorEastAsia" w:cstheme="minorBidi"/>
          <w:noProof/>
          <w:szCs w:val="22"/>
          <w:lang w:eastAsia="ja-JP"/>
        </w:rPr>
      </w:pPr>
      <w:r w:rsidRPr="00B32870">
        <w:rPr>
          <w:noProof/>
          <w:color w:val="ED7D31" w:themeColor="accent2"/>
        </w:rPr>
        <w:t>10.</w:t>
      </w:r>
      <w:r w:rsidRPr="00C36FCF">
        <w:rPr>
          <w:rFonts w:eastAsiaTheme="minorEastAsia" w:cstheme="minorBidi"/>
          <w:noProof/>
          <w:szCs w:val="22"/>
          <w:lang w:eastAsia="ja-JP"/>
        </w:rPr>
        <w:tab/>
      </w:r>
      <w:r w:rsidRPr="00B32870">
        <w:rPr>
          <w:noProof/>
          <w:color w:val="ED7D31" w:themeColor="accent2"/>
        </w:rPr>
        <w:t>Recursos de utilidad</w:t>
      </w:r>
      <w:r>
        <w:rPr>
          <w:noProof/>
        </w:rPr>
        <w:tab/>
      </w:r>
      <w:r>
        <w:rPr>
          <w:noProof/>
        </w:rPr>
        <w:fldChar w:fldCharType="begin"/>
      </w:r>
      <w:r>
        <w:rPr>
          <w:noProof/>
        </w:rPr>
        <w:instrText xml:space="preserve"> PAGEREF _Toc119576369 \h </w:instrText>
      </w:r>
      <w:r>
        <w:rPr>
          <w:noProof/>
        </w:rPr>
      </w:r>
      <w:r>
        <w:rPr>
          <w:noProof/>
        </w:rPr>
        <w:fldChar w:fldCharType="separate"/>
      </w:r>
      <w:r w:rsidR="00C36FCF">
        <w:rPr>
          <w:noProof/>
        </w:rPr>
        <w:t>18</w:t>
      </w:r>
      <w:r>
        <w:rPr>
          <w:noProof/>
        </w:rPr>
        <w:fldChar w:fldCharType="end"/>
      </w:r>
    </w:p>
    <w:p w14:paraId="1B3835BE" w14:textId="31CD0584" w:rsidR="00920B64" w:rsidRPr="009F5C61" w:rsidRDefault="00920B64" w:rsidP="00920B64">
      <w:pPr>
        <w:pStyle w:val="Body1"/>
        <w:ind w:right="216"/>
        <w:jc w:val="both"/>
        <w:rPr>
          <w:rFonts w:asciiTheme="minorHAnsi" w:hAnsiTheme="minorHAnsi" w:cstheme="minorHAnsi"/>
          <w:b/>
          <w:color w:val="auto"/>
          <w:sz w:val="22"/>
          <w:u w:color="ED7D31"/>
        </w:rPr>
      </w:pPr>
      <w:r>
        <w:rPr>
          <w:rFonts w:asciiTheme="minorHAnsi" w:hAnsiTheme="minorHAnsi"/>
          <w:color w:val="auto"/>
          <w:sz w:val="23"/>
          <w:u w:color="ED7D31"/>
          <w:shd w:val="clear" w:color="auto" w:fill="E6E6E6"/>
        </w:rPr>
        <w:fldChar w:fldCharType="end"/>
      </w:r>
    </w:p>
    <w:p w14:paraId="45FABF50" w14:textId="3CBA734B" w:rsidR="00DC3755" w:rsidRPr="0049763F" w:rsidRDefault="00662255" w:rsidP="00662255">
      <w:pPr>
        <w:pStyle w:val="Body1"/>
        <w:spacing w:after="120"/>
        <w:jc w:val="both"/>
        <w:rPr>
          <w:rFonts w:ascii="Calibri" w:hAnsi="Calibri"/>
          <w:b/>
          <w:color w:val="ED7D31" w:themeColor="accent2"/>
          <w:sz w:val="22"/>
          <w:szCs w:val="22"/>
          <w:u w:color="ED7D31"/>
        </w:rPr>
      </w:pPr>
      <w:r>
        <w:rPr>
          <w:rFonts w:ascii="Calibri" w:hAnsi="Calibri"/>
          <w:b/>
          <w:color w:val="ED7D31" w:themeColor="accent2"/>
          <w:sz w:val="22"/>
          <w:u w:color="ED7D31"/>
        </w:rPr>
        <w:t>ANEXOS</w:t>
      </w:r>
      <w:r>
        <w:rPr>
          <w:rFonts w:ascii="Calibri" w:hAnsi="Calibri"/>
          <w:b/>
          <w:color w:val="ED7D31" w:themeColor="accent2"/>
          <w:sz w:val="22"/>
          <w:u w:color="ED7D31"/>
        </w:rPr>
        <w:tab/>
      </w:r>
    </w:p>
    <w:p w14:paraId="34214CFF" w14:textId="615D3BF4" w:rsidR="00DC3755" w:rsidRPr="00655CED" w:rsidRDefault="00DC3755" w:rsidP="00662255">
      <w:pPr>
        <w:pStyle w:val="Body1"/>
        <w:tabs>
          <w:tab w:val="left" w:pos="2970"/>
        </w:tabs>
        <w:spacing w:line="360" w:lineRule="auto"/>
        <w:rPr>
          <w:rFonts w:ascii="Calibri" w:hAnsi="Calibri"/>
          <w:color w:val="auto"/>
          <w:sz w:val="22"/>
          <w:szCs w:val="22"/>
        </w:rPr>
      </w:pPr>
      <w:r>
        <w:rPr>
          <w:rFonts w:ascii="Calibri" w:hAnsi="Calibri"/>
          <w:color w:val="auto"/>
          <w:sz w:val="22"/>
        </w:rPr>
        <w:t>Anexo 1:</w:t>
      </w:r>
      <w:r>
        <w:rPr>
          <w:rFonts w:ascii="Calibri" w:hAnsi="Calibri"/>
          <w:color w:val="auto"/>
          <w:sz w:val="22"/>
        </w:rPr>
        <w:tab/>
        <w:t xml:space="preserve">Lista de verificación de elegibilidad </w:t>
      </w:r>
    </w:p>
    <w:p w14:paraId="7C93AB59" w14:textId="6D52EFAF" w:rsidR="00DC3755" w:rsidRPr="00655CED" w:rsidRDefault="00DC3755" w:rsidP="00662255">
      <w:pPr>
        <w:pStyle w:val="Body1"/>
        <w:tabs>
          <w:tab w:val="left" w:pos="2970"/>
        </w:tabs>
        <w:spacing w:line="360" w:lineRule="auto"/>
        <w:rPr>
          <w:rFonts w:ascii="Calibri" w:hAnsi="Calibri"/>
          <w:color w:val="auto"/>
          <w:sz w:val="22"/>
          <w:szCs w:val="22"/>
        </w:rPr>
      </w:pPr>
      <w:r w:rsidRPr="511DF792">
        <w:rPr>
          <w:rFonts w:ascii="Calibri" w:hAnsi="Calibri"/>
          <w:color w:val="auto"/>
          <w:sz w:val="22"/>
          <w:szCs w:val="22"/>
        </w:rPr>
        <w:t>Anexo 2:</w:t>
      </w:r>
      <w:r>
        <w:tab/>
      </w:r>
      <w:r w:rsidRPr="511DF792">
        <w:rPr>
          <w:rFonts w:ascii="Calibri" w:hAnsi="Calibri"/>
          <w:color w:val="auto"/>
          <w:sz w:val="22"/>
          <w:szCs w:val="22"/>
        </w:rPr>
        <w:t>Formulario de</w:t>
      </w:r>
      <w:r w:rsidR="58F15CE3" w:rsidRPr="511DF792">
        <w:rPr>
          <w:rFonts w:ascii="Calibri" w:hAnsi="Calibri"/>
          <w:color w:val="auto"/>
          <w:sz w:val="22"/>
          <w:szCs w:val="22"/>
        </w:rPr>
        <w:t xml:space="preserve"> Concepto del Proyecto</w:t>
      </w:r>
    </w:p>
    <w:p w14:paraId="1C108E9E" w14:textId="0647FD6C" w:rsidR="00DC3755" w:rsidRPr="00655CED" w:rsidRDefault="00DC3755" w:rsidP="511DF792">
      <w:pPr>
        <w:pStyle w:val="Body1"/>
        <w:tabs>
          <w:tab w:val="left" w:pos="2970"/>
        </w:tabs>
        <w:spacing w:line="360" w:lineRule="auto"/>
        <w:rPr>
          <w:rFonts w:ascii="Calibri" w:hAnsi="Calibri"/>
          <w:color w:val="auto"/>
          <w:sz w:val="22"/>
          <w:szCs w:val="22"/>
        </w:rPr>
      </w:pPr>
      <w:bookmarkStart w:id="4" w:name="_TOC443419971"/>
      <w:bookmarkStart w:id="5" w:name="_Toc445820044"/>
      <w:r w:rsidRPr="0EA9A5BB">
        <w:rPr>
          <w:rFonts w:ascii="Calibri" w:hAnsi="Calibri"/>
          <w:color w:val="auto"/>
          <w:sz w:val="22"/>
          <w:szCs w:val="22"/>
        </w:rPr>
        <w:t>Anexo 3:</w:t>
      </w:r>
      <w:r>
        <w:tab/>
      </w:r>
      <w:r w:rsidRPr="0EA9A5BB">
        <w:rPr>
          <w:rFonts w:ascii="Calibri" w:hAnsi="Calibri"/>
          <w:color w:val="auto"/>
          <w:sz w:val="22"/>
          <w:szCs w:val="22"/>
        </w:rPr>
        <w:t xml:space="preserve">Resumen </w:t>
      </w:r>
      <w:r w:rsidR="5D3FBC4C" w:rsidRPr="0EA9A5BB">
        <w:rPr>
          <w:rFonts w:ascii="Calibri" w:hAnsi="Calibri"/>
          <w:color w:val="auto"/>
          <w:sz w:val="22"/>
          <w:szCs w:val="22"/>
        </w:rPr>
        <w:t>de Presupuesto</w:t>
      </w:r>
      <w:r w:rsidRPr="0EA9A5BB">
        <w:rPr>
          <w:rFonts w:ascii="Calibri" w:hAnsi="Calibri"/>
          <w:color w:val="auto"/>
          <w:sz w:val="22"/>
          <w:szCs w:val="22"/>
        </w:rPr>
        <w:t xml:space="preserve"> </w:t>
      </w:r>
    </w:p>
    <w:p w14:paraId="010ECD39" w14:textId="688B9491" w:rsidR="511DF792" w:rsidRDefault="511DF792" w:rsidP="511DF792">
      <w:pPr>
        <w:pStyle w:val="Body1"/>
        <w:tabs>
          <w:tab w:val="left" w:pos="2970"/>
        </w:tabs>
        <w:spacing w:line="360" w:lineRule="auto"/>
        <w:rPr>
          <w:rFonts w:ascii="Calibri" w:hAnsi="Calibri"/>
          <w:color w:val="auto"/>
          <w:sz w:val="22"/>
          <w:szCs w:val="22"/>
        </w:rPr>
      </w:pPr>
    </w:p>
    <w:p w14:paraId="6F5B2493" w14:textId="6A062E99" w:rsidR="0057530D" w:rsidRPr="0049763F" w:rsidRDefault="0057530D" w:rsidP="0049763F">
      <w:pPr>
        <w:pStyle w:val="Heading1"/>
        <w:numPr>
          <w:ilvl w:val="0"/>
          <w:numId w:val="61"/>
        </w:numPr>
        <w:pBdr>
          <w:top w:val="single" w:sz="8" w:space="1" w:color="ED7D31" w:themeColor="accent2"/>
          <w:left w:val="single" w:sz="8" w:space="4" w:color="ED7D31" w:themeColor="accent2"/>
        </w:pBdr>
        <w:spacing w:after="0"/>
        <w:rPr>
          <w:color w:val="ED7D31" w:themeColor="accent2"/>
        </w:rPr>
      </w:pPr>
      <w:bookmarkStart w:id="6" w:name="_Toc119576322"/>
      <w:r>
        <w:rPr>
          <w:color w:val="ED7D31" w:themeColor="accent2"/>
        </w:rPr>
        <w:t>Sobre el Fondo Fiduciario de la ONU para Eliminar la Violencia contra la Mujer</w:t>
      </w:r>
      <w:bookmarkEnd w:id="6"/>
    </w:p>
    <w:p w14:paraId="16970EDF" w14:textId="0C265C19" w:rsidR="0057530D" w:rsidRDefault="0057530D" w:rsidP="009E6AA0">
      <w:pPr>
        <w:spacing w:before="200" w:after="120"/>
        <w:jc w:val="both"/>
        <w:rPr>
          <w:rFonts w:ascii="Calibri" w:hAnsi="Calibri"/>
          <w:color w:val="000000" w:themeColor="text1"/>
        </w:rPr>
      </w:pPr>
      <w:r>
        <w:t>El Fondo Fiduciario de la ONU para Eliminar la Violencia contra la Mujer (Fondo Fiduciario de la ONU) es un mecanismo multilateral mundial que presta apoyo a los esfuerzos de la sociedad civil para poner fin a una de las violaciones de los derechos humanos más extendidas en el mundo. Establecido en 1996 mediante la Resolución de la Asamblea General de la ONU 50/166</w:t>
      </w:r>
      <w:r w:rsidR="00BC1727" w:rsidRPr="72C875FD">
        <w:rPr>
          <w:rStyle w:val="FootnoteReference"/>
          <w:rFonts w:cstheme="minorBidi"/>
        </w:rPr>
        <w:footnoteReference w:id="2"/>
      </w:r>
      <w:r>
        <w:t>, el Fondo Fiduciario de la ONU está administrado por la Entidad de las Naciones Unidas para la Igualdad de Género y el Empoderamiento de las Mujeres (ONU Mujeres) en nombre del sistema de las Naciones Unidas.</w:t>
      </w:r>
      <w:r>
        <w:rPr>
          <w:rFonts w:ascii="Calibri" w:hAnsi="Calibri"/>
        </w:rPr>
        <w:t xml:space="preserve"> Durante más de 25 años, hemos colaborado y apoyado a actores fundamentales en la consecución del programa para poner fin a la violencia contra las mujeres y las niñas, como organizaciones de derechos de la mujer, grupos de jóvenes, comunidades indígenas, líderes religiosos y tradicionales, organizaciones de derechos humanos y medios de comunicación. Hasta la fecha, hemos apoyado 646 iniciativas en 140 países y territorios por un total de </w:t>
      </w:r>
      <w:r>
        <w:rPr>
          <w:rFonts w:ascii="Calibri" w:hAnsi="Calibri"/>
          <w:color w:val="000000" w:themeColor="text1"/>
        </w:rPr>
        <w:t>215 millones de dólares. Para obtener más información sobre el Fondo Fiduciario de la ONU, su historia, sus asociados y las iniciativas financiadas, visite nuestro sitio web.</w:t>
      </w:r>
      <w:r w:rsidR="005A4377" w:rsidRPr="7A9695AB">
        <w:rPr>
          <w:rStyle w:val="FootnoteReference"/>
          <w:rFonts w:ascii="Calibri" w:hAnsi="Calibri"/>
          <w:color w:val="000000" w:themeColor="text1"/>
        </w:rPr>
        <w:footnoteReference w:id="3"/>
      </w:r>
    </w:p>
    <w:p w14:paraId="48064F8A" w14:textId="5F1B75FE" w:rsidR="003B4512" w:rsidRPr="0049763F" w:rsidRDefault="0049126A"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7" w:name="_Toc119576323"/>
      <w:r>
        <w:rPr>
          <w:color w:val="ED7D31" w:themeColor="accent2"/>
        </w:rPr>
        <w:t>Marco de orientación</w:t>
      </w:r>
      <w:bookmarkEnd w:id="7"/>
      <w:r>
        <w:rPr>
          <w:color w:val="ED7D31" w:themeColor="accent2"/>
        </w:rPr>
        <w:t xml:space="preserve"> </w:t>
      </w:r>
    </w:p>
    <w:p w14:paraId="0A90A7AE" w14:textId="06A2FBB6" w:rsidR="003E35F4" w:rsidRDefault="00666E82" w:rsidP="2988004E">
      <w:pPr>
        <w:pStyle w:val="Body1"/>
        <w:spacing w:before="200" w:after="120"/>
        <w:jc w:val="both"/>
        <w:rPr>
          <w:rFonts w:ascii="Calibri" w:hAnsi="Calibri"/>
          <w:sz w:val="22"/>
          <w:szCs w:val="22"/>
        </w:rPr>
      </w:pPr>
      <w:r>
        <w:rPr>
          <w:rFonts w:ascii="Calibri" w:hAnsi="Calibri"/>
          <w:sz w:val="22"/>
        </w:rPr>
        <w:t>Esta convocatoria de propuestas se guía por el Plan estratégico para 2021-2025 del Fondo Fiduciario de la ONU y su visión de «</w:t>
      </w:r>
      <w:r>
        <w:rPr>
          <w:rFonts w:ascii="Calibri" w:hAnsi="Calibri"/>
          <w:i/>
          <w:sz w:val="22"/>
        </w:rPr>
        <w:t>un mundo de solidaridad global en el que todas las mujeres y las niñas vivan sin sufrir ningún tipo de violencia y en el que puedan ejercer y disfrutar de sus derechos humanos</w:t>
      </w:r>
      <w:r>
        <w:rPr>
          <w:rFonts w:ascii="Calibri" w:hAnsi="Calibri"/>
          <w:sz w:val="22"/>
        </w:rPr>
        <w:t>».</w:t>
      </w:r>
      <w:r w:rsidR="0053488A">
        <w:rPr>
          <w:rStyle w:val="FootnoteReference"/>
          <w:rFonts w:ascii="Calibri" w:hAnsi="Calibri"/>
          <w:sz w:val="22"/>
          <w:szCs w:val="22"/>
        </w:rPr>
        <w:footnoteReference w:id="4"/>
      </w:r>
      <w:r>
        <w:rPr>
          <w:rFonts w:ascii="Calibri" w:hAnsi="Calibri"/>
          <w:sz w:val="22"/>
        </w:rPr>
        <w:t xml:space="preserve"> Esta visión se ajusta a las normas internacionales de derechos humanos, la </w:t>
      </w:r>
      <w:hyperlink r:id="rId12" w:history="1">
        <w:r>
          <w:rPr>
            <w:rFonts w:ascii="Calibri" w:hAnsi="Calibri"/>
            <w:sz w:val="22"/>
          </w:rPr>
          <w:t>Agenda 2030 para el Desarrollo Sostenible</w:t>
        </w:r>
      </w:hyperlink>
      <w:r>
        <w:rPr>
          <w:rFonts w:ascii="Calibri" w:hAnsi="Calibri"/>
          <w:sz w:val="22"/>
        </w:rPr>
        <w:t xml:space="preserve"> (ODS) y los principios y normas humanitarias internacionales, de los que la igualdad de género y la eliminación de todas las formas de violencia y discriminación contra las mujeres y las niñas son parte fundamental. </w:t>
      </w:r>
    </w:p>
    <w:p w14:paraId="0265E763" w14:textId="210B4B46" w:rsidR="003E35F4" w:rsidRPr="001858DC" w:rsidRDefault="006E19A9" w:rsidP="00666437">
      <w:pPr>
        <w:pStyle w:val="Body1"/>
        <w:spacing w:before="120" w:after="60"/>
        <w:jc w:val="both"/>
        <w:rPr>
          <w:rFonts w:ascii="Calibri" w:hAnsi="Calibri"/>
          <w:sz w:val="22"/>
          <w:szCs w:val="22"/>
        </w:rPr>
      </w:pPr>
      <w:r>
        <w:rPr>
          <w:rFonts w:ascii="Calibri" w:hAnsi="Calibri"/>
          <w:b/>
          <w:sz w:val="22"/>
        </w:rPr>
        <w:t>El Fondo Fiduciario de la ONU pretende</w:t>
      </w:r>
      <w:r>
        <w:rPr>
          <w:rFonts w:ascii="Calibri" w:hAnsi="Calibri"/>
          <w:sz w:val="22"/>
        </w:rPr>
        <w:t xml:space="preserve"> «</w:t>
      </w:r>
      <w:r>
        <w:rPr>
          <w:rFonts w:ascii="Calibri" w:hAnsi="Calibri"/>
          <w:b/>
          <w:sz w:val="22"/>
        </w:rPr>
        <w:t xml:space="preserve">garantizar </w:t>
      </w:r>
      <w:bookmarkStart w:id="8" w:name="_Hlk85313800"/>
      <w:bookmarkStart w:id="9" w:name="_Hlk81478950"/>
      <w:r>
        <w:rPr>
          <w:rFonts w:ascii="Calibri" w:hAnsi="Calibri"/>
          <w:b/>
          <w:sz w:val="22"/>
        </w:rPr>
        <w:t>que más mujeres y niñas, sobre todo las más marginadas y las que sufren formas de discriminación interrelacionadas</w:t>
      </w:r>
      <w:bookmarkEnd w:id="8"/>
      <w:r>
        <w:rPr>
          <w:rFonts w:ascii="Calibri" w:hAnsi="Calibri"/>
          <w:b/>
          <w:sz w:val="22"/>
        </w:rPr>
        <w:t>, puedan ejercer su derecho humano de vivir sin sufrir ningún tipo de violencia</w:t>
      </w:r>
      <w:bookmarkEnd w:id="9"/>
      <w:r>
        <w:rPr>
          <w:rFonts w:ascii="Calibri" w:hAnsi="Calibri"/>
          <w:b/>
          <w:sz w:val="22"/>
        </w:rPr>
        <w:t>»</w:t>
      </w:r>
      <w:r w:rsidR="005C3D23" w:rsidRPr="001858DC">
        <w:rPr>
          <w:rStyle w:val="FootnoteReference"/>
          <w:rFonts w:ascii="Calibri" w:hAnsi="Calibri"/>
          <w:b/>
          <w:bCs/>
          <w:sz w:val="22"/>
          <w:szCs w:val="22"/>
        </w:rPr>
        <w:footnoteReference w:id="5"/>
      </w:r>
      <w:r>
        <w:rPr>
          <w:rFonts w:ascii="Calibri" w:hAnsi="Calibri"/>
          <w:sz w:val="22"/>
        </w:rPr>
        <w:t xml:space="preserve"> mediante iniciativas que: </w:t>
      </w:r>
    </w:p>
    <w:p w14:paraId="007DA759" w14:textId="128270E2" w:rsidR="00BE37BF" w:rsidRPr="001132D1" w:rsidRDefault="00BE37BF" w:rsidP="00BE37BF">
      <w:pPr>
        <w:pStyle w:val="Body1"/>
        <w:numPr>
          <w:ilvl w:val="0"/>
          <w:numId w:val="44"/>
        </w:numPr>
        <w:spacing w:after="60"/>
        <w:jc w:val="both"/>
        <w:rPr>
          <w:rFonts w:ascii="Calibri" w:hAnsi="Calibri"/>
          <w:sz w:val="22"/>
          <w:szCs w:val="22"/>
        </w:rPr>
      </w:pPr>
      <w:r>
        <w:rPr>
          <w:rFonts w:ascii="Calibri" w:hAnsi="Calibri"/>
          <w:b/>
          <w:sz w:val="22"/>
        </w:rPr>
        <w:t>Mejoren el acceso</w:t>
      </w:r>
      <w:r>
        <w:rPr>
          <w:rFonts w:ascii="Calibri" w:hAnsi="Calibri"/>
          <w:sz w:val="22"/>
        </w:rPr>
        <w:t xml:space="preserve"> de las mujeres y las niñas a servicios multisectoriales adecuados, especializados, esenciales y seguros</w:t>
      </w:r>
    </w:p>
    <w:p w14:paraId="584FA57C" w14:textId="0F105445" w:rsidR="00405C7F" w:rsidRPr="001858DC" w:rsidRDefault="00405C7F" w:rsidP="003F61BB">
      <w:pPr>
        <w:pStyle w:val="Body1"/>
        <w:numPr>
          <w:ilvl w:val="0"/>
          <w:numId w:val="44"/>
        </w:numPr>
        <w:spacing w:after="60"/>
        <w:jc w:val="both"/>
        <w:rPr>
          <w:rFonts w:ascii="Calibri" w:hAnsi="Calibri"/>
          <w:b/>
          <w:bCs/>
          <w:sz w:val="22"/>
          <w:szCs w:val="22"/>
        </w:rPr>
      </w:pPr>
      <w:r>
        <w:rPr>
          <w:rFonts w:ascii="Calibri" w:hAnsi="Calibri"/>
          <w:b/>
          <w:sz w:val="22"/>
        </w:rPr>
        <w:t>Mejoren la prevención</w:t>
      </w:r>
      <w:r>
        <w:rPr>
          <w:rFonts w:ascii="Calibri" w:hAnsi="Calibri"/>
          <w:sz w:val="22"/>
        </w:rPr>
        <w:t xml:space="preserve"> de la VCMN mediante cambios en los comportamientos, las prácticas y las actitudes </w:t>
      </w:r>
    </w:p>
    <w:p w14:paraId="5D144649" w14:textId="173AFFD4" w:rsidR="006A73EE" w:rsidRPr="001858DC" w:rsidRDefault="00405C7F" w:rsidP="009D5EBF">
      <w:pPr>
        <w:pStyle w:val="Body1"/>
        <w:numPr>
          <w:ilvl w:val="0"/>
          <w:numId w:val="44"/>
        </w:numPr>
        <w:spacing w:after="120"/>
        <w:jc w:val="both"/>
        <w:rPr>
          <w:rFonts w:ascii="Calibri" w:hAnsi="Calibri"/>
          <w:sz w:val="22"/>
          <w:szCs w:val="22"/>
        </w:rPr>
      </w:pPr>
      <w:r>
        <w:rPr>
          <w:rFonts w:ascii="Calibri" w:hAnsi="Calibri"/>
          <w:b/>
          <w:sz w:val="22"/>
        </w:rPr>
        <w:t>Mejoren la eficacia de la legislación</w:t>
      </w:r>
      <w:r>
        <w:rPr>
          <w:rFonts w:ascii="Calibri" w:hAnsi="Calibri"/>
          <w:sz w:val="22"/>
        </w:rPr>
        <w:t>, las políticas, los planes de acción nacionales y los sistemas de rendición de cuentas para prevenir y eliminar la VCMN</w:t>
      </w:r>
    </w:p>
    <w:p w14:paraId="73A3911F" w14:textId="08EDC653" w:rsidR="00632BDB" w:rsidRDefault="00975BB9" w:rsidP="00906AF2">
      <w:pPr>
        <w:pStyle w:val="Body1"/>
        <w:spacing w:after="120"/>
        <w:jc w:val="both"/>
        <w:rPr>
          <w:rFonts w:ascii="Calibri" w:hAnsi="Calibri"/>
          <w:sz w:val="22"/>
          <w:szCs w:val="22"/>
        </w:rPr>
      </w:pPr>
      <w:r>
        <w:rPr>
          <w:rFonts w:ascii="Calibri" w:hAnsi="Calibri"/>
          <w:sz w:val="22"/>
        </w:rPr>
        <w:t>Para lograr estos resultados intermedios, la misión del Fondo Fiduciario de la ONU es</w:t>
      </w:r>
      <w:r>
        <w:rPr>
          <w:rFonts w:ascii="Calibri" w:hAnsi="Calibri"/>
          <w:b/>
          <w:sz w:val="22"/>
        </w:rPr>
        <w:t xml:space="preserve"> </w:t>
      </w:r>
      <w:r>
        <w:rPr>
          <w:rFonts w:ascii="Calibri" w:hAnsi="Calibri"/>
          <w:sz w:val="22"/>
        </w:rPr>
        <w:t>«</w:t>
      </w:r>
      <w:r>
        <w:rPr>
          <w:rFonts w:ascii="Calibri" w:hAnsi="Calibri"/>
          <w:b/>
          <w:sz w:val="22"/>
        </w:rPr>
        <w:t>permitir a las organizaciones de la sociedad civil (OSC), en especial a las organizaciones de derechos de la mujer (ODM) y a las que representan a los grupos más marginados</w:t>
      </w:r>
      <w:r>
        <w:rPr>
          <w:rFonts w:ascii="Calibri" w:hAnsi="Calibri"/>
          <w:sz w:val="22"/>
        </w:rPr>
        <w:t xml:space="preserve">, asumir un papel central en la elaboración de iniciativas centradas en las supervivientes y apoyar sus programas con el fin de alcanzar un impacto duradero en la </w:t>
      </w:r>
      <w:r>
        <w:rPr>
          <w:rFonts w:ascii="Calibri" w:hAnsi="Calibri"/>
          <w:sz w:val="22"/>
        </w:rPr>
        <w:lastRenderedPageBreak/>
        <w:t>eliminación de la violencia contra las mujeres y las niñas (EVCMN) de manera que contribuya a la solidaridad, las alianzas y unos movimientos feministas más fuertes e inclusivos a escala mundial»</w:t>
      </w:r>
      <w:r w:rsidR="00B766A6">
        <w:rPr>
          <w:rStyle w:val="FootnoteReference"/>
          <w:rFonts w:ascii="Calibri" w:hAnsi="Calibri"/>
          <w:sz w:val="22"/>
          <w:szCs w:val="22"/>
        </w:rPr>
        <w:footnoteReference w:id="6"/>
      </w:r>
      <w:r>
        <w:rPr>
          <w:rFonts w:ascii="Calibri" w:hAnsi="Calibri"/>
          <w:sz w:val="22"/>
        </w:rPr>
        <w:t>.</w:t>
      </w:r>
    </w:p>
    <w:p w14:paraId="6F993C36" w14:textId="0CD6AF6A" w:rsidR="00897381" w:rsidRPr="0049763F" w:rsidRDefault="00DC3755"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0" w:name="_Toc119576324"/>
      <w:bookmarkStart w:id="11" w:name="_TOC443419975"/>
      <w:bookmarkStart w:id="12" w:name="_Toc445820048"/>
      <w:bookmarkStart w:id="13" w:name="_Toc48208418"/>
      <w:bookmarkEnd w:id="4"/>
      <w:bookmarkEnd w:id="5"/>
      <w:r>
        <w:rPr>
          <w:color w:val="ED7D31" w:themeColor="accent2"/>
        </w:rPr>
        <w:t>El contexto</w:t>
      </w:r>
      <w:bookmarkEnd w:id="10"/>
      <w:r>
        <w:rPr>
          <w:color w:val="ED7D31" w:themeColor="accent2"/>
        </w:rPr>
        <w:t xml:space="preserve"> </w:t>
      </w:r>
      <w:bookmarkEnd w:id="11"/>
      <w:bookmarkEnd w:id="12"/>
      <w:bookmarkEnd w:id="13"/>
    </w:p>
    <w:p w14:paraId="3B3CEB76" w14:textId="3099FAA9" w:rsidR="00A61B50" w:rsidRPr="008A6DED" w:rsidRDefault="00626A5C" w:rsidP="000055D7">
      <w:pPr>
        <w:spacing w:before="200" w:after="120"/>
        <w:jc w:val="both"/>
        <w:rPr>
          <w:b/>
          <w:bCs/>
        </w:rPr>
      </w:pPr>
      <w:r w:rsidRPr="72C875FD">
        <w:rPr>
          <w:b/>
          <w:bCs/>
        </w:rPr>
        <w:t>El Plan estratégico para 2021-2025 del Fondo Fiduciario de la ONU, desarrollado en consulta con múltiples asociados y OSC/ODM, proporciona el contexto general para esta convocatoria de propuestas, incluido el análisis de problemas y tendencias sobre la violencia contra las mujeres y las niñas (VCMN)</w:t>
      </w:r>
      <w:r>
        <w:t>. En todo el mundo, incluso antes de que comenzara la pandemia de la COVID-19, se calcula que 736 millones de mujeres (casi 1 de cada 3) habían sido víctimas de violencia por parte de la pareja, violencia sexual sin pareja o ambas al menos una vez en su vida (el 30 % de las mujeres de 15 años o más).</w:t>
      </w:r>
      <w:r w:rsidR="00302651" w:rsidRPr="72C875FD">
        <w:rPr>
          <w:rStyle w:val="FootnoteReference"/>
          <w:rFonts w:cstheme="minorBidi"/>
        </w:rPr>
        <w:footnoteReference w:id="7"/>
      </w:r>
      <w:r w:rsidRPr="72C875FD">
        <w:rPr>
          <w:sz w:val="20"/>
          <w:szCs w:val="20"/>
          <w:vertAlign w:val="superscript"/>
        </w:rPr>
        <w:t xml:space="preserve"> </w:t>
      </w:r>
      <w:r>
        <w:t xml:space="preserve"> Esta proporción aumenta drásticamente hasta el 70 % en situaciones de crisis.</w:t>
      </w:r>
      <w:r w:rsidR="00360C88" w:rsidRPr="72C875FD">
        <w:rPr>
          <w:rStyle w:val="FootnoteReference"/>
          <w:rFonts w:cstheme="minorBidi"/>
        </w:rPr>
        <w:footnoteReference w:id="8"/>
      </w:r>
      <w:r>
        <w:t xml:space="preserve"> La pandemia de la COVID-19 no solo expuso la falta de preparación y de voluntad política de los países para prevenir y responder a la continua y persistente VCMN, sino que también ha supuesto un notable aumento en la ya frecuente violación de los derechos humanos. </w:t>
      </w:r>
    </w:p>
    <w:p w14:paraId="3EB3620D" w14:textId="407F2864" w:rsidR="005F00AA" w:rsidRPr="00336607" w:rsidRDefault="005175FF" w:rsidP="00F26FB9">
      <w:pPr>
        <w:spacing w:after="120"/>
        <w:jc w:val="both"/>
        <w:rPr>
          <w:rFonts w:cstheme="minorBidi"/>
        </w:rPr>
      </w:pPr>
      <w:r>
        <w:rPr>
          <w:b/>
        </w:rPr>
        <w:t>Además, el contexto mundial de crisis cada vez más complejas, prolongadas y superpuestas, incluidas las catástrofes recurrentes de tipo climatológico, agravadas por los conflictos violentos y las crisis económicas, está aumentando el número de personas que necesitan asistencia y protección humanitaria.</w:t>
      </w:r>
      <w:r w:rsidR="00E014D0">
        <w:rPr>
          <w:rStyle w:val="FootnoteReference"/>
          <w:rFonts w:cstheme="minorBidi"/>
          <w:b/>
          <w:bCs/>
        </w:rPr>
        <w:footnoteReference w:id="9"/>
      </w:r>
      <w:r>
        <w:rPr>
          <w:b/>
        </w:rPr>
        <w:t xml:space="preserve"> También está teniendo un impacto desproporcionado sobre las mujeres y las niñas, agravando diferentes formas de VCMN. </w:t>
      </w:r>
      <w:r>
        <w:t>Una cuarta parte de la población mundial vive en países afectados por conflictos y casi todos los desplazamientos por conflictos en 2020 se produjeron en países vulnerables o muy vulnerables al cambio climático.</w:t>
      </w:r>
      <w:r w:rsidR="00610D88" w:rsidRPr="00336607">
        <w:rPr>
          <w:rStyle w:val="FootnoteReference"/>
          <w:rFonts w:eastAsia="Arial Unicode MS" w:cstheme="minorBidi"/>
        </w:rPr>
        <w:footnoteReference w:id="10"/>
      </w:r>
      <w:r>
        <w:t xml:space="preserve"> Se calcula que en 2021 había 306 millones de personas que necesitaban ayuda humanitaria, de las que el 74 % sufría una crisis prolongada.</w:t>
      </w:r>
      <w:r w:rsidR="00610D88">
        <w:rPr>
          <w:rStyle w:val="FootnoteReference"/>
          <w:rFonts w:eastAsia="Arial"/>
        </w:rPr>
        <w:footnoteReference w:id="11"/>
      </w:r>
      <w:r>
        <w:t xml:space="preserve"> Las crisis prolongadas se caracterizan por las catástrofes naturales y los conflictos recurrentes, las crisis alimentarias de larga duración, el desmoronamiento de la economía o los medios de subsistencia y la insuficiente capacidad institucional para reaccionar ante las propias crisis.</w:t>
      </w:r>
      <w:r w:rsidR="00A51D41">
        <w:rPr>
          <w:rStyle w:val="FootnoteReference"/>
          <w:rFonts w:cstheme="minorBidi"/>
          <w:lang w:val="en-GB"/>
        </w:rPr>
        <w:footnoteReference w:id="12"/>
      </w:r>
      <w:r>
        <w:t xml:space="preserve"> </w:t>
      </w:r>
    </w:p>
    <w:p w14:paraId="42CEF618" w14:textId="57C4B8B9" w:rsidR="00A070E0" w:rsidRDefault="001F7EC4" w:rsidP="00127F69">
      <w:pPr>
        <w:spacing w:before="120" w:after="120"/>
        <w:jc w:val="both"/>
        <w:rPr>
          <w:rFonts w:cstheme="minorBidi"/>
        </w:rPr>
      </w:pPr>
      <w:r>
        <w:rPr>
          <w:b/>
        </w:rPr>
        <w:t>Las lecciones aprendidas por el Fondo Fiduciario de la ONU reafirman que las organizaciones locales y comunitarias en primera línea de respuesta se han adaptado y han sido resistentes a contextos rápidamente cambiantes y complejos, así como capaces de mantener los servicios para las mujeres y las niñas al mismo tiempo que mantienen la EVCMN como prioridad en el programa.</w:t>
      </w:r>
      <w:r w:rsidRPr="445BF294">
        <w:rPr>
          <w:rStyle w:val="FootnoteReference"/>
          <w:rFonts w:cstheme="minorBidi"/>
        </w:rPr>
        <w:footnoteReference w:id="13"/>
      </w:r>
      <w:r>
        <w:t xml:space="preserve"> Invertir en reforzar, equipar y dotar de recursos a las organizaciones de derechos de la mujer y feministas dirigidas por mujeres, a nivel comunitario, local, </w:t>
      </w:r>
      <w:r>
        <w:rPr>
          <w:color w:val="000000"/>
          <w:shd w:val="clear" w:color="auto" w:fill="FFFFFF"/>
        </w:rPr>
        <w:t>nacional</w:t>
      </w:r>
      <w:r>
        <w:t xml:space="preserve"> y multinacional, es fundamental para que estén mejor preparadas, respondan y se recuperen de las complejidades superpuestas de un mundo cada vez más cambiante. A su vez, las organizaciones de derechos de la mujer resilientes, bien preparadas y empoderadas son fundamentales para proteger a las mujeres y las niñas de todas las formas de violencia, tanto en tiempos de calma como de crisis. Esto, a su vez, contribuye a la autonomía, la recuperación y la resiliencia de las comunidades y los grupos de población marginados que corren mayor riesgo. </w:t>
      </w:r>
    </w:p>
    <w:p w14:paraId="207F1D4F" w14:textId="7DA21EBB" w:rsidR="00577DE2" w:rsidRDefault="00D368C1" w:rsidP="00127F69">
      <w:pPr>
        <w:spacing w:before="120" w:after="120"/>
        <w:jc w:val="both"/>
        <w:rPr>
          <w:rStyle w:val="normaltextrun"/>
          <w:rFonts w:cs="Calibri"/>
          <w:b/>
          <w:bCs/>
          <w:color w:val="000000" w:themeColor="text1"/>
        </w:rPr>
      </w:pPr>
      <w:r>
        <w:rPr>
          <w:rStyle w:val="normaltextrun"/>
          <w:b/>
          <w:color w:val="000000" w:themeColor="text1"/>
        </w:rPr>
        <w:lastRenderedPageBreak/>
        <w:t>Al fomentar la resiliencia y la autonomía de las organizaciones de la sociedad civil y de las organizaciones de derechos humanos con experiencia en la erradicación de la violencia contra las mujeres y las niñas, el Fondo Fiduciario de la ONU contribuirá a satisfacer sus necesidades a más largo plazo, que requieren un</w:t>
      </w:r>
      <w:r>
        <w:rPr>
          <w:rStyle w:val="normaltextrun"/>
          <w:b/>
          <w:color w:val="000000"/>
          <w:shd w:val="clear" w:color="auto" w:fill="FFFFFF"/>
        </w:rPr>
        <w:t xml:space="preserve"> apoyo local mantenido en consonancia con el Gran Pacto y el programa de localización</w:t>
      </w:r>
      <w:r>
        <w:rPr>
          <w:rStyle w:val="normaltextrun"/>
          <w:b/>
          <w:color w:val="000000" w:themeColor="text1"/>
        </w:rPr>
        <w:t>.</w:t>
      </w:r>
      <w:r w:rsidR="00E86C35">
        <w:rPr>
          <w:rStyle w:val="FootnoteReference"/>
          <w:rFonts w:cs="Calibri"/>
          <w:b/>
          <w:bCs/>
          <w:color w:val="000000"/>
          <w:shd w:val="clear" w:color="auto" w:fill="FFFFFF"/>
        </w:rPr>
        <w:footnoteReference w:id="14"/>
      </w:r>
    </w:p>
    <w:p w14:paraId="419F2B6E" w14:textId="77777777" w:rsidR="003F055A" w:rsidRPr="00E37036" w:rsidDel="00767861" w:rsidRDefault="003F055A" w:rsidP="00127F69">
      <w:pPr>
        <w:spacing w:before="120" w:after="120"/>
        <w:jc w:val="both"/>
        <w:rPr>
          <w:szCs w:val="22"/>
        </w:rPr>
      </w:pPr>
    </w:p>
    <w:p w14:paraId="0A7D9E64" w14:textId="673D0D79" w:rsidR="007C1D11" w:rsidRPr="0049763F" w:rsidRDefault="007C1D11"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4" w:name="_Toc119576325"/>
      <w:r>
        <w:rPr>
          <w:color w:val="ED7D31" w:themeColor="accent2"/>
        </w:rPr>
        <w:t>La convocatoria de propuestas</w:t>
      </w:r>
      <w:bookmarkEnd w:id="14"/>
    </w:p>
    <w:p w14:paraId="3729DB72" w14:textId="31746D91" w:rsidR="00421DE0" w:rsidRDefault="00A86FE5" w:rsidP="007C1D11">
      <w:pPr>
        <w:spacing w:before="200" w:after="120"/>
        <w:jc w:val="both"/>
        <w:rPr>
          <w:rFonts w:cstheme="minorBidi"/>
          <w:szCs w:val="22"/>
        </w:rPr>
      </w:pPr>
      <w:r>
        <w:t>El Fondo Fiduciario de la ONU acoge las siguientes propuestas:</w:t>
      </w:r>
    </w:p>
    <w:p w14:paraId="237E2D56" w14:textId="5DF2E5A8" w:rsidR="004717B5" w:rsidRPr="009F5C61" w:rsidRDefault="004717B5" w:rsidP="0EA9A5BB">
      <w:pPr>
        <w:pStyle w:val="ListParagraph"/>
        <w:numPr>
          <w:ilvl w:val="0"/>
          <w:numId w:val="45"/>
        </w:numPr>
        <w:spacing w:before="120" w:after="120"/>
        <w:jc w:val="both"/>
        <w:rPr>
          <w:rFonts w:cstheme="minorBidi"/>
          <w:b/>
          <w:bCs/>
        </w:rPr>
      </w:pPr>
      <w:r w:rsidRPr="0EA9A5BB">
        <w:rPr>
          <w:b/>
          <w:bCs/>
        </w:rPr>
        <w:t>Presentadas por organizaciones de la sociedad civil, especialmente organizaciones de derechos de la mujer con experiencia probada en la eliminación de la violencia contra las mujeres y las niñas (VCMN).</w:t>
      </w:r>
    </w:p>
    <w:p w14:paraId="3A9E0632" w14:textId="5A9C2FC3" w:rsidR="004717B5" w:rsidRPr="004717B5" w:rsidRDefault="00733040" w:rsidP="0EA9A5BB">
      <w:pPr>
        <w:pStyle w:val="ListParagraph"/>
        <w:numPr>
          <w:ilvl w:val="0"/>
          <w:numId w:val="45"/>
        </w:numPr>
        <w:spacing w:before="120" w:after="120"/>
        <w:jc w:val="both"/>
        <w:rPr>
          <w:rFonts w:cstheme="minorBidi"/>
          <w:b/>
          <w:bCs/>
        </w:rPr>
      </w:pPr>
      <w:bookmarkStart w:id="15" w:name="_Hlk85324783"/>
      <w:r w:rsidRPr="0EA9A5BB">
        <w:rPr>
          <w:b/>
          <w:bCs/>
        </w:rPr>
        <w:t xml:space="preserve">Conceptualizadas, desarrolladas y plenamente implementadas por OSC, </w:t>
      </w:r>
      <w:r>
        <w:t>en consonancia con sus evaluaciones de las necesidades pertinentes desde el punto de vista contextual de las mujeres y las niñas en el ámbito de sus operaciones</w:t>
      </w:r>
      <w:r w:rsidRPr="0EA9A5BB">
        <w:rPr>
          <w:b/>
          <w:bCs/>
        </w:rPr>
        <w:t>.</w:t>
      </w:r>
      <w:bookmarkEnd w:id="15"/>
    </w:p>
    <w:p w14:paraId="13CFCEE6" w14:textId="32393E33" w:rsidR="002E4FE4" w:rsidRPr="002E4FE4" w:rsidRDefault="00CA00E0" w:rsidP="445BF294">
      <w:pPr>
        <w:pStyle w:val="ListParagraph"/>
        <w:numPr>
          <w:ilvl w:val="0"/>
          <w:numId w:val="45"/>
        </w:numPr>
        <w:spacing w:before="120" w:after="120"/>
        <w:contextualSpacing w:val="0"/>
        <w:jc w:val="both"/>
        <w:rPr>
          <w:rFonts w:cstheme="minorBidi"/>
        </w:rPr>
      </w:pPr>
      <w:r w:rsidRPr="4ED0DAA1">
        <w:rPr>
          <w:b/>
          <w:bCs/>
        </w:rPr>
        <w:t>Centradas en las mujeres y niñas marginadas, y aquellas que sufren formas de discriminación interseccional</w:t>
      </w:r>
      <w:r>
        <w:t>.</w:t>
      </w:r>
      <w:r w:rsidR="004E37BF" w:rsidRPr="4ED0DAA1">
        <w:rPr>
          <w:rStyle w:val="FootnoteReference"/>
          <w:rFonts w:cstheme="minorBidi"/>
        </w:rPr>
        <w:footnoteReference w:id="15"/>
      </w:r>
      <w:r>
        <w:t xml:space="preserve"> </w:t>
      </w:r>
    </w:p>
    <w:p w14:paraId="427BD27D" w14:textId="6519CA7A" w:rsidR="0093024C" w:rsidRPr="0093024C" w:rsidRDefault="007A2FC4" w:rsidP="4ED0DAA1">
      <w:pPr>
        <w:pStyle w:val="ListParagraph"/>
        <w:numPr>
          <w:ilvl w:val="0"/>
          <w:numId w:val="45"/>
        </w:numPr>
        <w:spacing w:before="120" w:after="120"/>
        <w:jc w:val="both"/>
        <w:rPr>
          <w:rFonts w:cstheme="minorBidi"/>
        </w:rPr>
      </w:pPr>
      <w:bookmarkStart w:id="16" w:name="_Hlk85326389"/>
      <w:r w:rsidRPr="4ED0DAA1">
        <w:rPr>
          <w:b/>
          <w:bCs/>
        </w:rPr>
        <w:t>Guiadas por los valores y principios del Fondo Fiduciario de la ONU</w:t>
      </w:r>
      <w:r>
        <w:t xml:space="preserve"> al enmarcar los </w:t>
      </w:r>
      <w:r w:rsidRPr="4ED0DAA1">
        <w:rPr>
          <w:b/>
          <w:bCs/>
        </w:rPr>
        <w:t>principios de programación de la EVCMN de ONU</w:t>
      </w:r>
      <w:r w:rsidR="5712A593" w:rsidRPr="4ED0DAA1">
        <w:rPr>
          <w:b/>
          <w:bCs/>
        </w:rPr>
        <w:t xml:space="preserve"> </w:t>
      </w:r>
      <w:r w:rsidRPr="4ED0DAA1">
        <w:rPr>
          <w:b/>
          <w:bCs/>
        </w:rPr>
        <w:t xml:space="preserve">Mujeres </w:t>
      </w:r>
      <w:r>
        <w:t xml:space="preserve">e invertidas en el </w:t>
      </w:r>
      <w:r w:rsidRPr="4ED0DAA1">
        <w:rPr>
          <w:b/>
          <w:bCs/>
        </w:rPr>
        <w:t>fortalecimiento de la preparación y</w:t>
      </w:r>
      <w:r>
        <w:t xml:space="preserve"> </w:t>
      </w:r>
      <w:r w:rsidRPr="4ED0DAA1">
        <w:rPr>
          <w:b/>
          <w:bCs/>
        </w:rPr>
        <w:t>la resiliencia organizativa.</w:t>
      </w:r>
      <w:r>
        <w:t xml:space="preserve"> </w:t>
      </w:r>
    </w:p>
    <w:p w14:paraId="6360D3BE" w14:textId="106FB74A" w:rsidR="0093024C" w:rsidRPr="0093024C" w:rsidRDefault="00450EBD" w:rsidP="0093024C">
      <w:pPr>
        <w:pStyle w:val="ListParagraph"/>
        <w:numPr>
          <w:ilvl w:val="0"/>
          <w:numId w:val="45"/>
        </w:numPr>
        <w:spacing w:before="120" w:after="120"/>
        <w:contextualSpacing w:val="0"/>
        <w:jc w:val="both"/>
        <w:rPr>
          <w:rFonts w:cstheme="minorBidi"/>
        </w:rPr>
      </w:pPr>
      <w:r>
        <w:rPr>
          <w:b/>
        </w:rPr>
        <w:t>En armonía</w:t>
      </w:r>
      <w:r>
        <w:t xml:space="preserve"> </w:t>
      </w:r>
      <w:r>
        <w:rPr>
          <w:b/>
        </w:rPr>
        <w:t>con las tres áreas de resultados intermedios del Fondo Fiduciario de la ONU.</w:t>
      </w:r>
    </w:p>
    <w:p w14:paraId="1393EA24" w14:textId="7D870492" w:rsidR="00A86FE5" w:rsidRDefault="00B4015C" w:rsidP="00A86FE5">
      <w:pPr>
        <w:spacing w:before="120" w:after="120"/>
        <w:jc w:val="both"/>
        <w:rPr>
          <w:rFonts w:ascii="Calibri" w:hAnsi="Calibri" w:cs="Calibri"/>
          <w:szCs w:val="22"/>
        </w:rPr>
      </w:pPr>
      <w:r>
        <w:rPr>
          <w:rFonts w:ascii="Calibri" w:hAnsi="Calibri"/>
        </w:rPr>
        <w:t xml:space="preserve">Además, dado el </w:t>
      </w:r>
      <w:r>
        <w:t>contexto mundial de crisis cada vez más complejas y superpuestas</w:t>
      </w:r>
      <w:r>
        <w:rPr>
          <w:rFonts w:ascii="Calibri" w:hAnsi="Calibri"/>
        </w:rPr>
        <w:t xml:space="preserve">, el Fondo Fiduciario de la ONU está adoptando un enfoque doble en esta convocatoria de propuestas: por un lado, </w:t>
      </w:r>
      <w:r w:rsidRPr="4ED0DAA1">
        <w:rPr>
          <w:rFonts w:ascii="Calibri" w:hAnsi="Calibri"/>
          <w:b/>
          <w:bCs/>
        </w:rPr>
        <w:t>se invita a todas las organizaciones, como parte de su solicitud general</w:t>
      </w:r>
      <w:r w:rsidRPr="4ED0DAA1">
        <w:rPr>
          <w:b/>
          <w:bCs/>
          <w:sz w:val="21"/>
          <w:szCs w:val="21"/>
        </w:rPr>
        <w:t>, a reforzar su capacidad de preparación</w:t>
      </w:r>
      <w:r w:rsidRPr="4ED0DAA1">
        <w:rPr>
          <w:sz w:val="21"/>
          <w:szCs w:val="21"/>
        </w:rPr>
        <w:t xml:space="preserve"> </w:t>
      </w:r>
      <w:r w:rsidRPr="4ED0DAA1">
        <w:rPr>
          <w:b/>
          <w:bCs/>
          <w:sz w:val="21"/>
          <w:szCs w:val="21"/>
        </w:rPr>
        <w:t xml:space="preserve">y su resiliencia organizativa </w:t>
      </w:r>
      <w:r w:rsidRPr="4ED0DAA1">
        <w:rPr>
          <w:sz w:val="21"/>
          <w:szCs w:val="21"/>
        </w:rPr>
        <w:t xml:space="preserve">para abordar de forma eficaz la violencia contra las mujeres y las niñas antes y una vez que se produzca una crisis. </w:t>
      </w:r>
      <w:r>
        <w:rPr>
          <w:rFonts w:ascii="Calibri" w:hAnsi="Calibri"/>
        </w:rPr>
        <w:t xml:space="preserve">En paralelo, el Fondo Fiduciario de la ONU también incluye un </w:t>
      </w:r>
      <w:r w:rsidRPr="4ED0DAA1">
        <w:rPr>
          <w:rFonts w:ascii="Calibri" w:hAnsi="Calibri"/>
          <w:b/>
          <w:bCs/>
        </w:rPr>
        <w:t>enfoque especial para poner fin a la violencia contra las mujeres y las niñas en el contexto de las crisis prolongadas</w:t>
      </w:r>
      <w:r w:rsidR="005A40C6" w:rsidRPr="4ED0DAA1">
        <w:rPr>
          <w:rStyle w:val="FootnoteReference"/>
          <w:rFonts w:ascii="Calibri" w:hAnsi="Calibri" w:cs="Calibri"/>
          <w:b/>
          <w:bCs/>
        </w:rPr>
        <w:footnoteReference w:id="16"/>
      </w:r>
      <w:r w:rsidRPr="4ED0DAA1">
        <w:rPr>
          <w:rFonts w:ascii="Calibri" w:hAnsi="Calibri"/>
          <w:b/>
          <w:bCs/>
        </w:rPr>
        <w:t xml:space="preserve"> </w:t>
      </w:r>
      <w:r w:rsidRPr="4ED0DAA1">
        <w:rPr>
          <w:b/>
          <w:bCs/>
          <w:sz w:val="21"/>
          <w:szCs w:val="21"/>
        </w:rPr>
        <w:t>con el fin de apoyar a las organizaciones</w:t>
      </w:r>
      <w:r w:rsidRPr="4ED0DAA1">
        <w:rPr>
          <w:sz w:val="21"/>
          <w:szCs w:val="21"/>
        </w:rPr>
        <w:t xml:space="preserve"> </w:t>
      </w:r>
      <w:r w:rsidRPr="4ED0DAA1">
        <w:rPr>
          <w:b/>
          <w:bCs/>
          <w:sz w:val="21"/>
          <w:szCs w:val="21"/>
        </w:rPr>
        <w:t>que trabajan en estos contextos</w:t>
      </w:r>
      <w:r w:rsidRPr="4ED0DAA1">
        <w:rPr>
          <w:sz w:val="21"/>
          <w:szCs w:val="21"/>
        </w:rPr>
        <w:t xml:space="preserve"> a través de iniciativas que respondan a las necesidades específicas de las mujeres y las niñas en riesgo, y de las supervivientes de violencia, especialmente las que corren el riesgo de ser excluidas y marginadas.</w:t>
      </w:r>
    </w:p>
    <w:p w14:paraId="14A98CD3" w14:textId="55FC6F5A" w:rsidR="00084746" w:rsidRPr="00A86FE5" w:rsidRDefault="00361029" w:rsidP="00A86FE5">
      <w:pPr>
        <w:spacing w:before="120" w:after="120"/>
        <w:jc w:val="both"/>
        <w:rPr>
          <w:rFonts w:ascii="Calibri" w:hAnsi="Calibri" w:cs="Calibri"/>
          <w:szCs w:val="22"/>
        </w:rPr>
      </w:pPr>
      <w:r>
        <w:rPr>
          <w:rFonts w:ascii="Calibri" w:hAnsi="Calibri"/>
        </w:rPr>
        <w:t>Si su solicitud se centra especialmente en la eliminación de la violencia contra las mujeres y las niñas en una crisis prolongada, marque la casilla «enfoque especial» de la solicitud en línea.</w:t>
      </w:r>
    </w:p>
    <w:p w14:paraId="7F0B90BB" w14:textId="7312DB2C" w:rsidR="007C1D11" w:rsidRPr="0049763F" w:rsidRDefault="003C401D" w:rsidP="001132D1">
      <w:pPr>
        <w:pStyle w:val="Heading2"/>
        <w:ind w:left="993" w:hanging="709"/>
        <w:rPr>
          <w:color w:val="ED7D31" w:themeColor="accent2"/>
        </w:rPr>
      </w:pPr>
      <w:bookmarkStart w:id="17" w:name="_Toc116943222"/>
      <w:bookmarkStart w:id="18" w:name="_Toc117091809"/>
      <w:bookmarkStart w:id="19" w:name="_Toc116338193"/>
      <w:bookmarkStart w:id="20" w:name="_Toc116338392"/>
      <w:bookmarkStart w:id="21" w:name="_Toc119576326"/>
      <w:bookmarkStart w:id="22" w:name="_Hlk85324660"/>
      <w:bookmarkEnd w:id="16"/>
      <w:bookmarkEnd w:id="17"/>
      <w:bookmarkEnd w:id="18"/>
      <w:bookmarkEnd w:id="19"/>
      <w:bookmarkEnd w:id="20"/>
      <w:r>
        <w:rPr>
          <w:color w:val="ED7D31" w:themeColor="accent2"/>
        </w:rPr>
        <w:t>Organizaciones de la sociedad civil con experiencia demostrada en el ámbito de eliminación de la violencia contra las mujeres y las niñas</w:t>
      </w:r>
      <w:bookmarkEnd w:id="21"/>
    </w:p>
    <w:bookmarkEnd w:id="22"/>
    <w:p w14:paraId="224C9BD3" w14:textId="35FBD633" w:rsidR="00CF16A9" w:rsidRDefault="00B135D9" w:rsidP="445BF294">
      <w:pPr>
        <w:spacing w:before="200" w:after="120"/>
        <w:jc w:val="both"/>
        <w:rPr>
          <w:rFonts w:ascii="Calibri" w:hAnsi="Calibri"/>
        </w:rPr>
      </w:pPr>
      <w:r w:rsidRPr="4ED0DAA1">
        <w:rPr>
          <w:b/>
          <w:bCs/>
        </w:rPr>
        <w:t xml:space="preserve">El Fondo Fiduciario de la ONU </w:t>
      </w:r>
      <w:r w:rsidRPr="4ED0DAA1">
        <w:rPr>
          <w:b/>
          <w:bCs/>
          <w:u w:val="single"/>
        </w:rPr>
        <w:t>solo</w:t>
      </w:r>
      <w:r w:rsidRPr="4ED0DAA1">
        <w:rPr>
          <w:b/>
          <w:bCs/>
        </w:rPr>
        <w:t xml:space="preserve"> aceptará solicitudes de organizaciones de la sociedad civil (OSC), especialmente organizaciones de derechos de la mujer (ODM), con </w:t>
      </w:r>
      <w:r w:rsidRPr="4ED0DAA1">
        <w:rPr>
          <w:b/>
          <w:bCs/>
          <w:u w:val="single"/>
        </w:rPr>
        <w:t xml:space="preserve">experiencia y conocimientos </w:t>
      </w:r>
      <w:r w:rsidRPr="4ED0DAA1">
        <w:rPr>
          <w:b/>
          <w:bCs/>
          <w:u w:val="single"/>
        </w:rPr>
        <w:lastRenderedPageBreak/>
        <w:t>especializados, así como un historial</w:t>
      </w:r>
      <w:r w:rsidR="005F1A0C" w:rsidRPr="4ED0DAA1">
        <w:rPr>
          <w:rStyle w:val="FootnoteReference"/>
          <w:rFonts w:cstheme="minorBidi"/>
          <w:b/>
          <w:bCs/>
        </w:rPr>
        <w:footnoteReference w:id="17"/>
      </w:r>
      <w:r w:rsidRPr="4ED0DAA1">
        <w:rPr>
          <w:b/>
          <w:bCs/>
        </w:rPr>
        <w:t xml:space="preserve"> de defensa de los derechos de las mujeres y de la eliminación de la violencia contra las mujeres y las niñas</w:t>
      </w:r>
      <w:r>
        <w:t>.</w:t>
      </w:r>
    </w:p>
    <w:p w14:paraId="15DA0DB8" w14:textId="45BB7C93" w:rsidR="00CF5D0F" w:rsidRPr="009F4EB6" w:rsidRDefault="00B25246" w:rsidP="00A76C9C">
      <w:pPr>
        <w:pStyle w:val="Body1"/>
      </w:pPr>
      <w:r>
        <w:rPr>
          <w:rFonts w:asciiTheme="minorHAnsi" w:hAnsiTheme="minorHAnsi"/>
          <w:sz w:val="22"/>
        </w:rPr>
        <w:t xml:space="preserve">Para esta convocatoria, </w:t>
      </w:r>
      <w:r>
        <w:rPr>
          <w:rFonts w:asciiTheme="minorHAnsi" w:hAnsiTheme="minorHAnsi"/>
          <w:b/>
          <w:sz w:val="22"/>
        </w:rPr>
        <w:t>daremos prioridad a las solicitudes</w:t>
      </w:r>
      <w:r>
        <w:rPr>
          <w:rFonts w:asciiTheme="minorHAnsi" w:hAnsiTheme="minorHAnsi"/>
          <w:sz w:val="22"/>
        </w:rPr>
        <w:t xml:space="preserve"> de los siguientes tipos de organizaciones:</w:t>
      </w:r>
    </w:p>
    <w:p w14:paraId="7BC758E4" w14:textId="25A665F6" w:rsidR="000A4677" w:rsidRPr="00A23EAA" w:rsidRDefault="000A4677" w:rsidP="445BF294">
      <w:pPr>
        <w:pStyle w:val="ListParagraph"/>
        <w:numPr>
          <w:ilvl w:val="0"/>
          <w:numId w:val="34"/>
        </w:numPr>
        <w:shd w:val="clear" w:color="auto" w:fill="FFFFFF" w:themeFill="background1"/>
        <w:spacing w:before="120" w:after="120"/>
        <w:jc w:val="both"/>
        <w:rPr>
          <w:rFonts w:ascii="Calibri" w:hAnsi="Calibri"/>
        </w:rPr>
      </w:pPr>
      <w:r>
        <w:rPr>
          <w:b/>
        </w:rPr>
        <w:t>Las organizaciones de derechos de las mujeres (ODM),</w:t>
      </w:r>
      <w:r>
        <w:rPr>
          <w:rFonts w:ascii="Calibri" w:hAnsi="Calibri"/>
        </w:rPr>
        <w:t xml:space="preserve"> en pleno reconocimiento de que son la fuerza </w:t>
      </w:r>
      <w:r>
        <w:t>motriz</w:t>
      </w:r>
      <w:r>
        <w:rPr>
          <w:rFonts w:ascii="Calibri" w:hAnsi="Calibri"/>
        </w:rPr>
        <w:t xml:space="preserve"> de la agenda para poner fin a la violencia contra las mujeres y de los movimientos feministas, y por situarse a la vanguardia del trabajo de eliminación de la violencia contra las mujeres y las niñas al llegar directamente a las mujeres y niñas supervivientes y aquellas que corren el riesgo de ser excluidas y marginadas.</w:t>
      </w:r>
    </w:p>
    <w:p w14:paraId="29AA29C7" w14:textId="07FE719B" w:rsidR="000A4677" w:rsidRPr="00A23EAA" w:rsidRDefault="0055160D" w:rsidP="511DF792">
      <w:pPr>
        <w:pStyle w:val="ListParagraph"/>
        <w:numPr>
          <w:ilvl w:val="0"/>
          <w:numId w:val="34"/>
        </w:numPr>
        <w:shd w:val="clear" w:color="auto" w:fill="FFFFFF" w:themeFill="background1"/>
        <w:spacing w:before="120" w:after="120"/>
        <w:jc w:val="both"/>
      </w:pPr>
      <w:bookmarkStart w:id="23" w:name="_Toc31358770"/>
      <w:bookmarkStart w:id="24" w:name="_Toc31359015"/>
      <w:bookmarkEnd w:id="23"/>
      <w:bookmarkEnd w:id="24"/>
      <w:r w:rsidRPr="511DF792">
        <w:rPr>
          <w:b/>
          <w:bCs/>
        </w:rPr>
        <w:t xml:space="preserve">Las OSC u organizaciones de derechos de las mujeres dirigidas por y para mujeres y niñas marginadas (por ejemplo, dirigidas por sus integrantes), </w:t>
      </w:r>
      <w:r>
        <w:t>que tienen conocimientos y experiencia especializadas y un historial demostrado de trabajo con mujeres y niñas que enfrentan o corren riesgo de violencia</w:t>
      </w:r>
      <w:r w:rsidR="69658181">
        <w:t>, en particular las organizaciones dirigidas por sobrevivientes</w:t>
      </w:r>
      <w:r>
        <w:t xml:space="preserve">. Se alienta </w:t>
      </w:r>
      <w:r w:rsidR="57A7DBD6">
        <w:t xml:space="preserve">también </w:t>
      </w:r>
      <w:r>
        <w:t>especialmente a las organizaciones dirigidas por niñas y centradas en las niñas a que presenten su solicitud.</w:t>
      </w:r>
    </w:p>
    <w:p w14:paraId="63BF0B5B" w14:textId="38DBD324" w:rsidR="000A4677" w:rsidRDefault="22DA519A" w:rsidP="445BF294">
      <w:pPr>
        <w:pStyle w:val="ListParagraph"/>
        <w:numPr>
          <w:ilvl w:val="0"/>
          <w:numId w:val="34"/>
        </w:numPr>
        <w:shd w:val="clear" w:color="auto" w:fill="FFFFFF" w:themeFill="background1"/>
        <w:spacing w:before="120" w:after="120"/>
        <w:jc w:val="both"/>
        <w:rPr>
          <w:rFonts w:cstheme="minorBidi"/>
        </w:rPr>
      </w:pPr>
      <w:r>
        <w:rPr>
          <w:b/>
          <w:shd w:val="clear" w:color="auto" w:fill="FFFFFF" w:themeFill="background1"/>
        </w:rPr>
        <w:t>Las OSC u organizaciones de derechos de las mujeres con alcance local o comunitario</w:t>
      </w:r>
      <w:r>
        <w:rPr>
          <w:shd w:val="clear" w:color="auto" w:fill="FFFFFF" w:themeFill="background1"/>
        </w:rPr>
        <w:t xml:space="preserve"> que estén mejor situadas para satisfacer las necesidades de las mujeres y las niñas en sus contextos,</w:t>
      </w:r>
      <w:r>
        <w:rPr>
          <w:b/>
          <w:shd w:val="clear" w:color="auto" w:fill="FFFFFF" w:themeFill="background1"/>
        </w:rPr>
        <w:t xml:space="preserve"> </w:t>
      </w:r>
      <w:r>
        <w:rPr>
          <w:shd w:val="clear" w:color="auto" w:fill="FFFFFF" w:themeFill="background1"/>
        </w:rPr>
        <w:t xml:space="preserve">incluso mediante la colaboración y las </w:t>
      </w:r>
      <w:r>
        <w:t>asociaciones equitativas</w:t>
      </w:r>
      <w:r>
        <w:rPr>
          <w:shd w:val="clear" w:color="auto" w:fill="FFFFFF" w:themeFill="background1"/>
        </w:rPr>
        <w:t xml:space="preserve">. Las solicitudes de </w:t>
      </w:r>
      <w:r>
        <w:t xml:space="preserve">organizaciones que no sean locales (pero que cumplan otros criterios) serán igualmente acogidas </w:t>
      </w:r>
      <w:r>
        <w:rPr>
          <w:i/>
        </w:rPr>
        <w:t>si la propuesta incluye una</w:t>
      </w:r>
      <w:r>
        <w:rPr>
          <w:b/>
          <w:i/>
        </w:rPr>
        <w:t xml:space="preserve"> </w:t>
      </w:r>
      <w:r>
        <w:rPr>
          <w:i/>
        </w:rPr>
        <w:t>asociación equitativa</w:t>
      </w:r>
      <w:r>
        <w:t xml:space="preserve"> con organizaciones locales de derechos de las mujeres o grupos dirigidos por integrantes orientados a alcanzar un mayor impacto o alcance comunitario. La propuesta debe demostrar la manera en que la asociación asegurará un equilibrio de poder equitativo que empodere a los grupos y las organizaciones de la sociedad civil u organizaciones de derechos de las mujeres comunitarias/locales.</w:t>
      </w:r>
    </w:p>
    <w:p w14:paraId="1AD2D2F0" w14:textId="14E2484A" w:rsidR="00F326F4" w:rsidRDefault="00F326F4" w:rsidP="005F64AC">
      <w:pPr>
        <w:spacing w:before="120" w:after="240"/>
        <w:jc w:val="both"/>
      </w:pPr>
      <w:r>
        <w:t>Se dará prioridad a las organizaciones de base de mujeres. Las ONG internacionales y nacionales de mayor envergadura que tengan experiencia en EVCMN en el trabajo en asociación con las OSC/ODM locales y los movimientos feministas, en particular en contextos de crisis, pueden presentar su solicitud a condición de que demuestren una clara intención de comprometerse con las capacidades de las OSC/ODM locales en materia de programación y coordinación de forma mutua. Más allá de la formación, las organizaciones que soliciten al Fondo Fiduciario de la ONU un enfoque especial para las crisis prolongadas solo se considerarán si adoptan estrategias de distribución de riesgos con las OSC/ODM dirigidas por mujeres, así como un papel de asesoramiento, apoyo y mentoría para las OSC/ODM de base más pequeñas dirigidas por mujeres. Esto puede lograrse, por ejemplo, apoyando la creación de consorcios que permitan aumentar la toma de decisiones, el control y la apropiación por parte de las OSC/ODM dirigidas por mujeres, contribuyendo a su empoderamiento y garantizando que los programas puedan integrarse de forma más eficaz y sostenible en el contexto local.</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890"/>
      </w:tblGrid>
      <w:tr w:rsidR="000A4677" w:rsidRPr="00655CED" w14:paraId="35A7C8D3" w14:textId="77777777" w:rsidTr="72C875FD">
        <w:tc>
          <w:tcPr>
            <w:tcW w:w="9890" w:type="dxa"/>
          </w:tcPr>
          <w:p w14:paraId="38031030" w14:textId="643A58FB" w:rsidR="000A4677" w:rsidRPr="00D1697A" w:rsidRDefault="000A4677" w:rsidP="005F64AC">
            <w:pPr>
              <w:shd w:val="clear" w:color="auto" w:fill="FFFFFF" w:themeFill="background1"/>
              <w:spacing w:before="240" w:after="120"/>
              <w:jc w:val="both"/>
              <w:rPr>
                <w:sz w:val="21"/>
                <w:szCs w:val="21"/>
              </w:rPr>
            </w:pPr>
            <w:bookmarkStart w:id="25" w:name="_Hlk50642065"/>
            <w:r>
              <w:rPr>
                <w:b/>
                <w:sz w:val="21"/>
              </w:rPr>
              <w:t>Requerimos documentos justificativos (constituciones, estatutos, organigramas) como parte de la solicitud para ayudar a determinar si una organización es una de defensa de los derechos de las mujeres o una organización dirigida por sus integrantes</w:t>
            </w:r>
            <w:r>
              <w:rPr>
                <w:sz w:val="21"/>
              </w:rPr>
              <w:t>.</w:t>
            </w:r>
          </w:p>
          <w:p w14:paraId="6890C6E5" w14:textId="11DB0085" w:rsidR="000A4677" w:rsidRPr="00D1697A" w:rsidRDefault="000A4677" w:rsidP="5409E7A4">
            <w:pPr>
              <w:spacing w:before="120" w:after="120"/>
              <w:jc w:val="both"/>
              <w:rPr>
                <w:rFonts w:cstheme="minorBidi"/>
                <w:b/>
                <w:bCs/>
                <w:sz w:val="21"/>
                <w:szCs w:val="21"/>
                <w:u w:val="single"/>
              </w:rPr>
            </w:pPr>
            <w:r w:rsidRPr="5409E7A4">
              <w:rPr>
                <w:sz w:val="21"/>
                <w:szCs w:val="21"/>
              </w:rPr>
              <w:t xml:space="preserve">Para considerarse una </w:t>
            </w:r>
            <w:r w:rsidRPr="5409E7A4">
              <w:rPr>
                <w:b/>
                <w:bCs/>
                <w:sz w:val="21"/>
                <w:szCs w:val="21"/>
              </w:rPr>
              <w:t>«organización de derechos de la mujer»</w:t>
            </w:r>
            <w:r w:rsidRPr="5409E7A4">
              <w:rPr>
                <w:sz w:val="21"/>
                <w:szCs w:val="21"/>
              </w:rPr>
              <w:t xml:space="preserve">, la organización debe demostrar que su labor principal se encuadra dentro del ámbito de los derechos de las mujeres, la igualdad de género, la eliminación de la violencia contra las mujeres y la violencia sexual y de género. El objetivo oficial y la declaración de principios de </w:t>
            </w:r>
            <w:r w:rsidRPr="5409E7A4">
              <w:rPr>
                <w:sz w:val="21"/>
                <w:szCs w:val="21"/>
              </w:rPr>
              <w:lastRenderedPageBreak/>
              <w:t>la organización deben reflejar su compromiso con la consecución de la igualdad de género y el empoderamiento de las mujeres y las niñas.</w:t>
            </w:r>
            <w:r w:rsidRPr="5409E7A4">
              <w:rPr>
                <w:b/>
                <w:bCs/>
                <w:sz w:val="21"/>
                <w:szCs w:val="21"/>
              </w:rPr>
              <w:t xml:space="preserve"> </w:t>
            </w:r>
          </w:p>
          <w:p w14:paraId="407DA6D8" w14:textId="3B9586B4" w:rsidR="000A4677" w:rsidRPr="00D1697A" w:rsidRDefault="000A4677" w:rsidP="445BF294">
            <w:pPr>
              <w:spacing w:before="120" w:after="120"/>
              <w:jc w:val="both"/>
              <w:rPr>
                <w:rFonts w:cstheme="minorBidi"/>
                <w:sz w:val="21"/>
                <w:szCs w:val="21"/>
              </w:rPr>
            </w:pPr>
            <w:r>
              <w:rPr>
                <w:sz w:val="21"/>
              </w:rPr>
              <w:t xml:space="preserve">Para considerarse una </w:t>
            </w:r>
            <w:r>
              <w:rPr>
                <w:b/>
                <w:sz w:val="21"/>
              </w:rPr>
              <w:t>«organización dirigida por mujeres»</w:t>
            </w:r>
            <w:r>
              <w:rPr>
                <w:sz w:val="21"/>
              </w:rPr>
              <w:t xml:space="preserve">, la organización debe demostrar que está regida y dirigida por mujeres. Esto implica que al menos el 61 % de los puestos de liderazgo relacionados con la toma de decisiones a todos los niveles —incluidos los niveles de gerencia, gerencia superior y dirección— estén ocupados por mujeres. </w:t>
            </w:r>
          </w:p>
          <w:p w14:paraId="152B3548" w14:textId="6264D526" w:rsidR="0042629B" w:rsidRPr="00655CED" w:rsidRDefault="6C9A704E" w:rsidP="005F64AC">
            <w:pPr>
              <w:spacing w:before="120" w:after="240"/>
              <w:jc w:val="both"/>
              <w:rPr>
                <w:rFonts w:ascii="Calibri" w:hAnsi="Calibri"/>
                <w:color w:val="0070C0"/>
              </w:rPr>
            </w:pPr>
            <w:r w:rsidRPr="4ED0DAA1">
              <w:rPr>
                <w:sz w:val="21"/>
                <w:szCs w:val="21"/>
              </w:rPr>
              <w:t xml:space="preserve">Para ser considerada una </w:t>
            </w:r>
            <w:r w:rsidRPr="4ED0DAA1">
              <w:rPr>
                <w:b/>
                <w:bCs/>
                <w:sz w:val="21"/>
                <w:szCs w:val="21"/>
              </w:rPr>
              <w:t>«organización dirigida por sus integrantes»</w:t>
            </w:r>
            <w:r w:rsidRPr="4ED0DAA1">
              <w:rPr>
                <w:sz w:val="21"/>
                <w:szCs w:val="21"/>
              </w:rPr>
              <w:t>, la organización debe demostrar que está dirigida por mujeres miembros del grupo que representa y establece prioridades impulsadas por las experiencias vividas de sus integrantes y basadas en una comprensión sólida de sus necesidades. Por ejemplo, las mujeres y las niñas supervivientes de violencia, las organizaciones de personas con discapacidad</w:t>
            </w:r>
            <w:r w:rsidR="00BA73F0" w:rsidRPr="4ED0DAA1">
              <w:rPr>
                <w:rStyle w:val="FootnoteReference"/>
                <w:rFonts w:cstheme="minorBidi"/>
                <w:sz w:val="21"/>
                <w:szCs w:val="21"/>
              </w:rPr>
              <w:footnoteReference w:id="18"/>
            </w:r>
            <w:r w:rsidRPr="4ED0DAA1">
              <w:rPr>
                <w:sz w:val="21"/>
                <w:szCs w:val="21"/>
              </w:rPr>
              <w:t>, las organizaciones de mujeres indígenas, las asociaciones de lesbianas, bisexuales y transexuales, etc., para ser consideradas una «organización dirigida por sus integrantes», debe ser representativa, lo que significa que el grupo «integrante» debe constituir</w:t>
            </w:r>
            <w:r>
              <w:rPr>
                <w:rStyle w:val="cf01"/>
              </w:rPr>
              <w:t xml:space="preserve"> </w:t>
            </w:r>
            <w:r w:rsidRPr="4ED0DAA1">
              <w:rPr>
                <w:sz w:val="21"/>
                <w:szCs w:val="21"/>
              </w:rPr>
              <w:t>la mayor parte del personal general, la junta directiva y voluntarios en todos los niveles de la organización (61 % como referencia).</w:t>
            </w:r>
          </w:p>
        </w:tc>
      </w:tr>
    </w:tbl>
    <w:p w14:paraId="377CE1BE" w14:textId="1FE25AA7" w:rsidR="00C05325" w:rsidRPr="0049763F" w:rsidRDefault="00103FB3" w:rsidP="001132D1">
      <w:pPr>
        <w:pStyle w:val="Heading2"/>
        <w:ind w:left="450"/>
        <w:rPr>
          <w:color w:val="ED7D31" w:themeColor="accent2"/>
        </w:rPr>
      </w:pPr>
      <w:bookmarkStart w:id="26" w:name="_Toc119576327"/>
      <w:bookmarkStart w:id="27" w:name="_Hlk85326277"/>
      <w:bookmarkEnd w:id="25"/>
      <w:r>
        <w:rPr>
          <w:color w:val="ED7D31" w:themeColor="accent2"/>
        </w:rPr>
        <w:lastRenderedPageBreak/>
        <w:t>Proyectos impulsados por la demanda conceptualizados, desarrollados y plenamente ejecutados por las OSC/ODM</w:t>
      </w:r>
      <w:bookmarkEnd w:id="26"/>
    </w:p>
    <w:p w14:paraId="5D2F1310" w14:textId="05A67BDE" w:rsidR="00F75F39" w:rsidRDefault="1EB95365" w:rsidP="445BF294">
      <w:pPr>
        <w:pStyle w:val="Pa20"/>
        <w:spacing w:before="160" w:after="160"/>
        <w:jc w:val="both"/>
        <w:rPr>
          <w:rFonts w:asciiTheme="minorHAnsi" w:eastAsia="Arial Unicode MS" w:hAnsiTheme="minorHAnsi" w:cstheme="minorBidi"/>
          <w:color w:val="000000" w:themeColor="text1"/>
          <w:sz w:val="22"/>
          <w:szCs w:val="22"/>
        </w:rPr>
      </w:pPr>
      <w:bookmarkStart w:id="28" w:name="_Hlk85333342"/>
      <w:bookmarkEnd w:id="27"/>
      <w:r w:rsidRPr="4ED0DAA1">
        <w:rPr>
          <w:rFonts w:asciiTheme="minorHAnsi" w:hAnsiTheme="minorHAnsi"/>
          <w:b/>
          <w:bCs/>
          <w:color w:val="000000"/>
          <w:sz w:val="22"/>
          <w:szCs w:val="22"/>
        </w:rPr>
        <w:t xml:space="preserve">El Fondo Fiduciario de la ONU está comprometido con la </w:t>
      </w:r>
      <w:r w:rsidRPr="4ED0DAA1">
        <w:rPr>
          <w:rFonts w:asciiTheme="minorHAnsi" w:hAnsiTheme="minorHAnsi"/>
          <w:b/>
          <w:bCs/>
          <w:color w:val="000000" w:themeColor="text1"/>
          <w:sz w:val="22"/>
          <w:szCs w:val="22"/>
        </w:rPr>
        <w:t>«</w:t>
      </w:r>
      <w:r w:rsidRPr="4ED0DAA1">
        <w:rPr>
          <w:rFonts w:asciiTheme="minorHAnsi" w:hAnsiTheme="minorHAnsi"/>
          <w:b/>
          <w:bCs/>
          <w:color w:val="000000"/>
          <w:sz w:val="22"/>
          <w:szCs w:val="22"/>
        </w:rPr>
        <w:t>concesión de subvenciones en función de la demanda</w:t>
      </w:r>
      <w:r w:rsidRPr="4ED0DAA1">
        <w:rPr>
          <w:rFonts w:asciiTheme="minorHAnsi" w:hAnsiTheme="minorHAnsi"/>
          <w:b/>
          <w:bCs/>
          <w:color w:val="000000" w:themeColor="text1"/>
          <w:sz w:val="22"/>
          <w:szCs w:val="22"/>
        </w:rPr>
        <w:t>»,</w:t>
      </w:r>
      <w:r w:rsidRPr="4ED0DAA1">
        <w:rPr>
          <w:rFonts w:asciiTheme="minorHAnsi" w:hAnsiTheme="minorHAnsi"/>
          <w:b/>
          <w:bCs/>
          <w:color w:val="000000"/>
          <w:sz w:val="22"/>
          <w:szCs w:val="22"/>
        </w:rPr>
        <w:t xml:space="preserve"> lo que significa que </w:t>
      </w:r>
      <w:r w:rsidRPr="4ED0DAA1">
        <w:rPr>
          <w:rFonts w:asciiTheme="minorHAnsi" w:hAnsiTheme="minorHAnsi"/>
          <w:b/>
          <w:bCs/>
          <w:color w:val="000000" w:themeColor="text1"/>
          <w:sz w:val="22"/>
          <w:szCs w:val="22"/>
        </w:rPr>
        <w:t>apoyamos</w:t>
      </w:r>
      <w:r w:rsidRPr="4ED0DAA1">
        <w:rPr>
          <w:rFonts w:asciiTheme="minorHAnsi" w:hAnsiTheme="minorHAnsi"/>
          <w:b/>
          <w:bCs/>
          <w:color w:val="000000"/>
          <w:sz w:val="22"/>
          <w:szCs w:val="22"/>
        </w:rPr>
        <w:t xml:space="preserve"> proyectos conceptualizados, desarrollados e implementados por las OSC/ODM </w:t>
      </w:r>
      <w:bookmarkEnd w:id="28"/>
      <w:r w:rsidRPr="4ED0DAA1">
        <w:rPr>
          <w:rFonts w:asciiTheme="minorHAnsi" w:hAnsiTheme="minorHAnsi"/>
          <w:b/>
          <w:bCs/>
          <w:color w:val="000000"/>
          <w:sz w:val="22"/>
          <w:szCs w:val="22"/>
        </w:rPr>
        <w:t>de acuerdo con su propia evaluación de las necesidades de sus países y comunidades, teniendo en cuenta las prioridades nacionales/locales</w:t>
      </w:r>
      <w:r w:rsidRPr="4ED0DAA1">
        <w:rPr>
          <w:rFonts w:asciiTheme="minorHAnsi" w:hAnsiTheme="minorHAnsi"/>
          <w:color w:val="000000"/>
          <w:sz w:val="22"/>
          <w:szCs w:val="22"/>
        </w:rPr>
        <w:t>.</w:t>
      </w:r>
      <w:r w:rsidR="007C73FC" w:rsidRPr="4ED0DAA1">
        <w:rPr>
          <w:rStyle w:val="FootnoteReference"/>
          <w:rFonts w:asciiTheme="minorHAnsi" w:eastAsia="Arial Unicode MS" w:hAnsiTheme="minorHAnsi" w:cstheme="minorBidi"/>
          <w:color w:val="000000"/>
          <w:sz w:val="22"/>
          <w:szCs w:val="22"/>
        </w:rPr>
        <w:footnoteReference w:id="19"/>
      </w:r>
      <w:r w:rsidRPr="4ED0DAA1">
        <w:rPr>
          <w:rFonts w:asciiTheme="minorHAnsi" w:hAnsiTheme="minorHAnsi"/>
          <w:color w:val="000000"/>
          <w:sz w:val="22"/>
          <w:szCs w:val="22"/>
        </w:rPr>
        <w:t xml:space="preserve"> Por lo tanto, se espera que las propuestas incluyan un análisis exhaustivo de las necesidades de las mujeres y las niñas</w:t>
      </w:r>
      <w:r w:rsidRPr="4ED0DAA1">
        <w:rPr>
          <w:rFonts w:asciiTheme="minorHAnsi" w:hAnsiTheme="minorHAnsi"/>
          <w:color w:val="000000" w:themeColor="text1"/>
          <w:sz w:val="22"/>
          <w:szCs w:val="22"/>
        </w:rPr>
        <w:t xml:space="preserve"> </w:t>
      </w:r>
      <w:r w:rsidRPr="4ED0DAA1">
        <w:rPr>
          <w:rFonts w:asciiTheme="minorHAnsi" w:hAnsiTheme="minorHAnsi"/>
          <w:color w:val="000000"/>
          <w:sz w:val="22"/>
          <w:szCs w:val="22"/>
        </w:rPr>
        <w:t>a las que el proyecto propuesto pretende servir, preferiblemente informado y dirigido por las propias integrantes.</w:t>
      </w:r>
      <w:r w:rsidRPr="4ED0DAA1">
        <w:rPr>
          <w:rFonts w:asciiTheme="minorHAnsi" w:hAnsiTheme="minorHAnsi"/>
          <w:color w:val="000000" w:themeColor="text1"/>
          <w:sz w:val="22"/>
          <w:szCs w:val="22"/>
        </w:rPr>
        <w:t xml:space="preserve"> Los solicitantes también deben guiarse por la investigación mundial y las pruebas disponibles, así como por los conocimientos basados en la práctica, y asegurarse de que las solicitudes estén respaldadas por una justificación basada en estas ideas y pruebas.</w:t>
      </w:r>
    </w:p>
    <w:p w14:paraId="3E6E595C" w14:textId="1E7F0E1A" w:rsidR="00E10115" w:rsidRPr="0049763F" w:rsidRDefault="00E10115" w:rsidP="001132D1">
      <w:pPr>
        <w:pStyle w:val="Heading2"/>
        <w:ind w:left="360"/>
        <w:rPr>
          <w:color w:val="ED7D31" w:themeColor="accent2"/>
        </w:rPr>
      </w:pPr>
      <w:bookmarkStart w:id="29" w:name="_Toc119576328"/>
      <w:r>
        <w:rPr>
          <w:color w:val="ED7D31" w:themeColor="accent2"/>
        </w:rPr>
        <w:t xml:space="preserve">Centradas en las </w:t>
      </w:r>
      <w:bookmarkStart w:id="30" w:name="_Hlk85333365"/>
      <w:r>
        <w:rPr>
          <w:color w:val="ED7D31" w:themeColor="accent2"/>
        </w:rPr>
        <w:t xml:space="preserve">mujeres y niñas marginadas, y aquellas que sufren formas de discriminación interseccional </w:t>
      </w:r>
      <w:bookmarkEnd w:id="30"/>
      <w:r>
        <w:rPr>
          <w:color w:val="ED7D31" w:themeColor="accent2"/>
        </w:rPr>
        <w:t>y adoptan enfoques interseccionales de la EVCMN</w:t>
      </w:r>
      <w:bookmarkEnd w:id="29"/>
    </w:p>
    <w:p w14:paraId="3C35C296" w14:textId="15B24076" w:rsidR="006740F8" w:rsidRDefault="00540E0B" w:rsidP="00855D99">
      <w:pPr>
        <w:pStyle w:val="Pa20"/>
        <w:spacing w:before="160" w:after="160"/>
        <w:jc w:val="both"/>
        <w:rPr>
          <w:rFonts w:ascii="Calibri" w:hAnsi="Calibri"/>
          <w:sz w:val="22"/>
          <w:szCs w:val="22"/>
        </w:rPr>
      </w:pPr>
      <w:r w:rsidRPr="5409E7A4">
        <w:rPr>
          <w:rFonts w:ascii="Calibri" w:hAnsi="Calibri"/>
          <w:b/>
          <w:bCs/>
          <w:sz w:val="22"/>
          <w:szCs w:val="22"/>
        </w:rPr>
        <w:t>Las propuestas deben identificar y centrarse en las mujeres y las niñas que sufren formas de discriminación interseccional en el contexto o la comunidad seleccionadas</w:t>
      </w:r>
      <w:r w:rsidRPr="5409E7A4">
        <w:rPr>
          <w:rFonts w:ascii="Calibri" w:hAnsi="Calibri"/>
          <w:sz w:val="22"/>
          <w:szCs w:val="22"/>
        </w:rPr>
        <w:t xml:space="preserve">. Por ejemplo, mujeres y niñas supervivientes de la violencia; mujeres y niñas con discapacidad; mujeres y niñas desplazadas internamente y refugiadas; mujeres y niñas que viven con el VIH o el SIDA; mujeres y niñas indígenas; mujeres y niñas pertenecientes a minorías étnicas; mujeres y niñas lesbianas, bisexuales y transgénero; personas queer/intersexuales; mujeres y niñas que sufren discriminación o injusticia racial; defensoras de los derechos humanos/de género; mujeres y niñas de los grupos de ingresos más bajos; o mujeres y niñas con bajo nivel de alfabetización. Esta lista no es exhaustiva y el enfoque de la propuesta debería determinarse de manera ideal por el contexto, la comunidad y el análisis de las necesidades. Hacemos hincapié en la importancia crítica de ser </w:t>
      </w:r>
      <w:r w:rsidRPr="5409E7A4">
        <w:rPr>
          <w:rFonts w:ascii="Calibri" w:hAnsi="Calibri"/>
          <w:i/>
          <w:iCs/>
          <w:sz w:val="22"/>
          <w:szCs w:val="22"/>
        </w:rPr>
        <w:t>específico</w:t>
      </w:r>
      <w:r w:rsidRPr="5409E7A4">
        <w:rPr>
          <w:rFonts w:ascii="Calibri" w:hAnsi="Calibri"/>
          <w:sz w:val="22"/>
          <w:szCs w:val="22"/>
        </w:rPr>
        <w:t xml:space="preserve"> en su </w:t>
      </w:r>
      <w:r w:rsidR="30A92183" w:rsidRPr="5409E7A4">
        <w:rPr>
          <w:rFonts w:ascii="Calibri" w:hAnsi="Calibri"/>
          <w:sz w:val="22"/>
          <w:szCs w:val="22"/>
        </w:rPr>
        <w:t>Concepto del Proyecto</w:t>
      </w:r>
      <w:r w:rsidRPr="5409E7A4">
        <w:rPr>
          <w:rFonts w:ascii="Calibri" w:hAnsi="Calibri"/>
          <w:sz w:val="22"/>
          <w:szCs w:val="22"/>
        </w:rPr>
        <w:t xml:space="preserve">: con </w:t>
      </w:r>
      <w:r w:rsidRPr="5409E7A4">
        <w:rPr>
          <w:rFonts w:ascii="Calibri" w:hAnsi="Calibri"/>
          <w:sz w:val="22"/>
          <w:szCs w:val="22"/>
        </w:rPr>
        <w:lastRenderedPageBreak/>
        <w:t xml:space="preserve">respecto a los grupos con los que está trabajando y por qué, las formas específicas de violencia en las que se centrará y por qué, y dónde va a trabajar y por qué. Además, debe exponer los recursos que posee para trabajar con estos grupos y responder a sus necesidades. </w:t>
      </w:r>
    </w:p>
    <w:p w14:paraId="55B77A11" w14:textId="21BE241B" w:rsidR="003D0D3C" w:rsidRDefault="003D0D3C" w:rsidP="00276415">
      <w:pPr>
        <w:pStyle w:val="Default"/>
        <w:spacing w:after="720"/>
        <w:jc w:val="both"/>
      </w:pPr>
      <w:r w:rsidRPr="511DF792">
        <w:rPr>
          <w:rFonts w:asciiTheme="minorHAnsi" w:hAnsiTheme="minorHAnsi"/>
          <w:b/>
          <w:bCs/>
          <w:sz w:val="22"/>
          <w:szCs w:val="22"/>
        </w:rPr>
        <w:t>«Un enfoque interseccional de la violencia contra las mujeres y las niñas [VCMN] incluye una consideración de dónde se cruza el género con otras desigualdades/opresiones</w:t>
      </w:r>
      <w:r w:rsidRPr="511DF792">
        <w:rPr>
          <w:rFonts w:asciiTheme="minorHAnsi" w:hAnsiTheme="minorHAnsi"/>
          <w:sz w:val="22"/>
          <w:szCs w:val="22"/>
        </w:rPr>
        <w:t xml:space="preserve"> (por ejemplo, la sexualidad, la identidad de género, el origen étnico, la </w:t>
      </w:r>
      <w:proofErr w:type="spellStart"/>
      <w:r w:rsidRPr="511DF792">
        <w:rPr>
          <w:rFonts w:asciiTheme="minorHAnsi" w:hAnsiTheme="minorHAnsi"/>
          <w:sz w:val="22"/>
          <w:szCs w:val="22"/>
        </w:rPr>
        <w:t>indigeneidad</w:t>
      </w:r>
      <w:proofErr w:type="spellEnd"/>
      <w:r w:rsidRPr="511DF792">
        <w:rPr>
          <w:rFonts w:asciiTheme="minorHAnsi" w:hAnsiTheme="minorHAnsi"/>
          <w:sz w:val="22"/>
          <w:szCs w:val="22"/>
        </w:rPr>
        <w:t>, el estado migratorio, la discapacidad, la pobreza) para producir riesgos agravados y experiencias de violencia».</w:t>
      </w:r>
      <w:r w:rsidRPr="511DF792">
        <w:rPr>
          <w:rStyle w:val="FootnoteReference"/>
          <w:rFonts w:asciiTheme="minorHAnsi" w:hAnsiTheme="minorHAnsi" w:cstheme="minorBidi"/>
          <w:sz w:val="22"/>
          <w:szCs w:val="22"/>
        </w:rPr>
        <w:footnoteReference w:id="20"/>
      </w:r>
      <w:r w:rsidRPr="511DF792">
        <w:rPr>
          <w:rFonts w:asciiTheme="minorHAnsi" w:hAnsiTheme="minorHAnsi"/>
          <w:sz w:val="22"/>
          <w:szCs w:val="22"/>
        </w:rPr>
        <w:t xml:space="preserve"> Un enfoque interseccional con base feminista busca llamar la atención sobre los sistemas de opresión interconectados que ponen a muchas mujeres y niñas en mayor riesgo de violencia. Sin embargo, no debe significar tratar de hacer todo con todos los grupos. Por el contrario, los enfoques interseccionales de la programación de la EVCM</w:t>
      </w:r>
      <w:r w:rsidR="144F28A4" w:rsidRPr="511DF792">
        <w:rPr>
          <w:rFonts w:asciiTheme="minorHAnsi" w:hAnsiTheme="minorHAnsi"/>
          <w:sz w:val="22"/>
          <w:szCs w:val="22"/>
        </w:rPr>
        <w:t xml:space="preserve">N </w:t>
      </w:r>
      <w:r w:rsidRPr="511DF792">
        <w:rPr>
          <w:rFonts w:asciiTheme="minorHAnsi" w:hAnsiTheme="minorHAnsi"/>
          <w:sz w:val="22"/>
          <w:szCs w:val="22"/>
        </w:rPr>
        <w:t>permiten identificar a grupos específicos de mujeres y niñas con mayor riesgo de violencia en su contexto, históricamente invisibilizados e ignorados dentro de las intervenciones existentes de VCMN.</w:t>
      </w:r>
      <w:r w:rsidRPr="511DF792">
        <w:rPr>
          <w:rFonts w:asciiTheme="minorHAnsi" w:hAnsiTheme="minorHAnsi"/>
          <w:b/>
          <w:bCs/>
          <w:sz w:val="22"/>
          <w:szCs w:val="22"/>
        </w:rPr>
        <w:t xml:space="preserve"> </w:t>
      </w:r>
      <w:r w:rsidRPr="511DF792">
        <w:rPr>
          <w:rFonts w:asciiTheme="minorHAnsi" w:hAnsiTheme="minorHAnsi"/>
          <w:sz w:val="22"/>
          <w:szCs w:val="22"/>
        </w:rPr>
        <w:t>Además,</w:t>
      </w:r>
      <w:r w:rsidRPr="511DF792">
        <w:rPr>
          <w:rFonts w:asciiTheme="minorHAnsi" w:hAnsiTheme="minorHAnsi"/>
          <w:b/>
          <w:bCs/>
          <w:sz w:val="22"/>
          <w:szCs w:val="22"/>
        </w:rPr>
        <w:t xml:space="preserve"> </w:t>
      </w:r>
      <w:r w:rsidRPr="511DF792">
        <w:rPr>
          <w:rFonts w:asciiTheme="minorHAnsi" w:hAnsiTheme="minorHAnsi"/>
          <w:sz w:val="22"/>
          <w:szCs w:val="22"/>
        </w:rPr>
        <w:t xml:space="preserve">los enfoques interseccionales no solo deben orientar a quien se da prioridad en la programación de la EVCMN para «no dejar a nadie atrás», sino también </w:t>
      </w:r>
      <w:r w:rsidRPr="72C875FD">
        <w:rPr>
          <w:rFonts w:asciiTheme="minorHAnsi" w:hAnsiTheme="minorHAnsi"/>
          <w:i/>
          <w:iCs/>
          <w:sz w:val="22"/>
          <w:szCs w:val="22"/>
        </w:rPr>
        <w:t>la forma en que</w:t>
      </w:r>
      <w:r w:rsidRPr="511DF792">
        <w:rPr>
          <w:rFonts w:asciiTheme="minorHAnsi" w:hAnsiTheme="minorHAnsi"/>
          <w:sz w:val="22"/>
          <w:szCs w:val="22"/>
        </w:rPr>
        <w:t xml:space="preserve"> se diseña la programación, su adecuación a los fines y su aplicación. En otras palabras, «al comprender las diferentes formas en las que se comete y se experimenta la violencia, un enfoque interseccional puede ayudar a las organizaciones a desarrollar respuestas adecuadas y específicas para el contexto al abordar la VCMN».</w:t>
      </w:r>
      <w:r w:rsidRPr="511DF792">
        <w:rPr>
          <w:rStyle w:val="FootnoteReference"/>
          <w:rFonts w:asciiTheme="minorHAnsi" w:hAnsiTheme="minorHAnsi" w:cstheme="minorBidi"/>
          <w:sz w:val="22"/>
          <w:szCs w:val="22"/>
        </w:rPr>
        <w:footnoteReference w:id="21"/>
      </w:r>
      <w:r w:rsidRPr="511DF792">
        <w:rPr>
          <w:rFonts w:asciiTheme="minorHAnsi" w:hAnsiTheme="minorHAnsi"/>
          <w:sz w:val="22"/>
          <w:szCs w:val="22"/>
        </w:rPr>
        <w:t xml:space="preserve"> </w:t>
      </w:r>
    </w:p>
    <w:p w14:paraId="5076E001" w14:textId="4F5EEC7F" w:rsidR="00C21844" w:rsidRPr="0049763F" w:rsidRDefault="00C21844" w:rsidP="001132D1">
      <w:pPr>
        <w:pStyle w:val="Heading2"/>
        <w:ind w:left="360"/>
        <w:rPr>
          <w:color w:val="ED7D31" w:themeColor="accent2"/>
        </w:rPr>
      </w:pPr>
      <w:bookmarkStart w:id="31" w:name="_Toc119576329"/>
      <w:r>
        <w:rPr>
          <w:color w:val="ED7D31" w:themeColor="accent2"/>
        </w:rPr>
        <w:t>Guiados por los valores y principios del Fondo Fiduciario de la ONU</w:t>
      </w:r>
      <w:bookmarkEnd w:id="31"/>
    </w:p>
    <w:p w14:paraId="0A42A1F5" w14:textId="03B65449" w:rsidR="00861B06" w:rsidRDefault="00C21844" w:rsidP="00102889">
      <w:pPr>
        <w:pStyle w:val="Body1"/>
        <w:spacing w:after="120"/>
        <w:jc w:val="both"/>
        <w:rPr>
          <w:rFonts w:ascii="Calibri" w:hAnsi="Calibri"/>
          <w:sz w:val="22"/>
          <w:szCs w:val="22"/>
        </w:rPr>
      </w:pPr>
      <w:r w:rsidRPr="4ED0DAA1">
        <w:rPr>
          <w:rFonts w:ascii="Calibri" w:hAnsi="Calibri"/>
          <w:b/>
          <w:bCs/>
          <w:sz w:val="22"/>
          <w:szCs w:val="22"/>
        </w:rPr>
        <w:t xml:space="preserve">El Fondo Fiduciario de la ONU opera bajo los Principios de Programación de la ONU, centrados en no dejar a nadie atrás, así como los diez principios de programación de la Eliminación de la Violencia contra las Mujeres y las Niñas de </w:t>
      </w:r>
      <w:proofErr w:type="gramStart"/>
      <w:r w:rsidRPr="4ED0DAA1">
        <w:rPr>
          <w:rFonts w:ascii="Calibri" w:hAnsi="Calibri"/>
          <w:b/>
          <w:bCs/>
          <w:sz w:val="22"/>
          <w:szCs w:val="22"/>
        </w:rPr>
        <w:t>ONU</w:t>
      </w:r>
      <w:proofErr w:type="gramEnd"/>
      <w:r w:rsidRPr="4ED0DAA1">
        <w:rPr>
          <w:rFonts w:ascii="Calibri" w:hAnsi="Calibri"/>
          <w:b/>
          <w:bCs/>
          <w:sz w:val="22"/>
          <w:szCs w:val="22"/>
        </w:rPr>
        <w:t>-Mujeres</w:t>
      </w:r>
      <w:r w:rsidRPr="296FC4D5">
        <w:rPr>
          <w:rStyle w:val="FootnoteReference"/>
          <w:rFonts w:ascii="Calibri" w:hAnsi="Calibri"/>
          <w:b/>
          <w:bCs/>
          <w:sz w:val="22"/>
          <w:szCs w:val="22"/>
        </w:rPr>
        <w:footnoteReference w:id="22"/>
      </w:r>
      <w:r w:rsidRPr="4ED0DAA1">
        <w:rPr>
          <w:rFonts w:ascii="Calibri" w:hAnsi="Calibri"/>
          <w:b/>
          <w:bCs/>
          <w:sz w:val="22"/>
          <w:szCs w:val="22"/>
        </w:rPr>
        <w:t>.</w:t>
      </w:r>
      <w:r w:rsidRPr="4ED0DAA1">
        <w:rPr>
          <w:rFonts w:ascii="Calibri" w:hAnsi="Calibri"/>
          <w:sz w:val="22"/>
          <w:szCs w:val="22"/>
        </w:rPr>
        <w:t xml:space="preserve"> El conjunto completo de valores y principios básicos se encuentra en el Plan Estratégico del Fondo Fiduciario de la ONU, páginas 35-37. Se pide a los solicitantes que presten especial atención a:</w:t>
      </w:r>
    </w:p>
    <w:p w14:paraId="3F01D8A2" w14:textId="77777777" w:rsidR="00616834" w:rsidRPr="00102889" w:rsidRDefault="00616834" w:rsidP="00102889">
      <w:pPr>
        <w:pStyle w:val="Body1"/>
        <w:numPr>
          <w:ilvl w:val="0"/>
          <w:numId w:val="49"/>
        </w:numPr>
        <w:spacing w:after="120"/>
        <w:jc w:val="both"/>
        <w:rPr>
          <w:rFonts w:ascii="Calibri" w:hAnsi="Calibri"/>
          <w:b/>
          <w:bCs/>
          <w:sz w:val="22"/>
          <w:szCs w:val="22"/>
        </w:rPr>
      </w:pPr>
      <w:r>
        <w:rPr>
          <w:rFonts w:ascii="Calibri" w:hAnsi="Calibri"/>
          <w:b/>
          <w:sz w:val="22"/>
        </w:rPr>
        <w:t xml:space="preserve">Incorporar los principios de programación de EVCMN de </w:t>
      </w:r>
      <w:proofErr w:type="gramStart"/>
      <w:r>
        <w:rPr>
          <w:rFonts w:ascii="Calibri" w:hAnsi="Calibri"/>
          <w:b/>
          <w:sz w:val="22"/>
        </w:rPr>
        <w:t>ONU</w:t>
      </w:r>
      <w:proofErr w:type="gramEnd"/>
      <w:r>
        <w:rPr>
          <w:rFonts w:ascii="Calibri" w:hAnsi="Calibri"/>
          <w:b/>
          <w:sz w:val="22"/>
        </w:rPr>
        <w:t xml:space="preserve">-Mujeres </w:t>
      </w:r>
    </w:p>
    <w:p w14:paraId="51611963" w14:textId="7DC967F6" w:rsidR="00616834" w:rsidRPr="00EB622D" w:rsidRDefault="006753EE" w:rsidP="06F17EA4">
      <w:pPr>
        <w:pStyle w:val="Body1"/>
        <w:numPr>
          <w:ilvl w:val="0"/>
          <w:numId w:val="49"/>
        </w:numPr>
        <w:spacing w:before="100" w:beforeAutospacing="1" w:after="120"/>
        <w:jc w:val="both"/>
        <w:rPr>
          <w:rFonts w:asciiTheme="minorHAnsi" w:hAnsiTheme="minorHAnsi" w:cstheme="minorBidi"/>
          <w:sz w:val="22"/>
          <w:szCs w:val="22"/>
        </w:rPr>
      </w:pPr>
      <w:r>
        <w:rPr>
          <w:rFonts w:ascii="Calibri" w:hAnsi="Calibri"/>
          <w:b/>
          <w:sz w:val="22"/>
        </w:rPr>
        <w:t>Reforzar la preparación y la resiliencia organizativa</w:t>
      </w:r>
      <w:r>
        <w:rPr>
          <w:rFonts w:ascii="Calibri" w:hAnsi="Calibri"/>
          <w:sz w:val="22"/>
        </w:rPr>
        <w:t xml:space="preserve"> en un entorno complejo y en rápido cambio </w:t>
      </w:r>
    </w:p>
    <w:p w14:paraId="0B7FD08F" w14:textId="04B2850E" w:rsidR="0050493D" w:rsidRPr="0049763F" w:rsidRDefault="00BB7986" w:rsidP="006E3798">
      <w:pPr>
        <w:pStyle w:val="Heading3"/>
        <w:rPr>
          <w:color w:val="ED7D31" w:themeColor="accent2"/>
        </w:rPr>
      </w:pPr>
      <w:bookmarkStart w:id="32" w:name="_Toc119576354"/>
      <w:r w:rsidRPr="1B99DF01">
        <w:rPr>
          <w:color w:val="ED7D31" w:themeColor="accent2"/>
        </w:rPr>
        <w:t>Incorporar los principios de programación de EVCMN de ONU</w:t>
      </w:r>
      <w:r w:rsidR="50B952E8" w:rsidRPr="1B99DF01">
        <w:rPr>
          <w:color w:val="ED7D31" w:themeColor="accent2"/>
        </w:rPr>
        <w:t xml:space="preserve"> </w:t>
      </w:r>
      <w:r w:rsidRPr="1B99DF01">
        <w:rPr>
          <w:color w:val="ED7D31" w:themeColor="accent2"/>
        </w:rPr>
        <w:t>Mujeres</w:t>
      </w:r>
      <w:bookmarkEnd w:id="32"/>
    </w:p>
    <w:p w14:paraId="6E0026CF" w14:textId="5A91A47A" w:rsidR="00C6624C" w:rsidRPr="00F943CB" w:rsidRDefault="00C6624C" w:rsidP="1B99DF01">
      <w:pPr>
        <w:pStyle w:val="Body1"/>
        <w:shd w:val="clear" w:color="auto" w:fill="FFFFFF" w:themeFill="background1"/>
        <w:spacing w:before="120" w:after="120"/>
        <w:jc w:val="both"/>
        <w:rPr>
          <w:rFonts w:asciiTheme="minorHAnsi" w:hAnsiTheme="minorHAnsi" w:cstheme="minorBidi"/>
          <w:b/>
          <w:bCs/>
          <w:sz w:val="22"/>
          <w:szCs w:val="22"/>
        </w:rPr>
      </w:pPr>
      <w:r w:rsidRPr="1B99DF01">
        <w:rPr>
          <w:rFonts w:asciiTheme="minorHAnsi" w:hAnsiTheme="minorHAnsi"/>
          <w:b/>
          <w:bCs/>
          <w:sz w:val="22"/>
          <w:szCs w:val="22"/>
        </w:rPr>
        <w:t>Se espera que todas las propuestas incorporen los principios de programación de EVCMN de ONU</w:t>
      </w:r>
      <w:r w:rsidR="1E7B16A0" w:rsidRPr="1B99DF01">
        <w:rPr>
          <w:rFonts w:asciiTheme="minorHAnsi" w:hAnsiTheme="minorHAnsi"/>
          <w:b/>
          <w:bCs/>
          <w:sz w:val="22"/>
          <w:szCs w:val="22"/>
        </w:rPr>
        <w:t xml:space="preserve"> </w:t>
      </w:r>
      <w:r w:rsidRPr="1B99DF01">
        <w:rPr>
          <w:rFonts w:asciiTheme="minorHAnsi" w:hAnsiTheme="minorHAnsi"/>
          <w:b/>
          <w:bCs/>
          <w:sz w:val="22"/>
          <w:szCs w:val="22"/>
        </w:rPr>
        <w:t>Mujeres</w:t>
      </w:r>
      <w:r w:rsidRPr="1B99DF01">
        <w:rPr>
          <w:rStyle w:val="FootnoteReference"/>
          <w:rFonts w:asciiTheme="minorHAnsi" w:hAnsiTheme="minorHAnsi" w:cstheme="minorBidi"/>
          <w:b/>
          <w:bCs/>
          <w:sz w:val="22"/>
          <w:szCs w:val="22"/>
        </w:rPr>
        <w:footnoteReference w:id="23"/>
      </w:r>
      <w:r w:rsidRPr="1B99DF01">
        <w:rPr>
          <w:rFonts w:asciiTheme="minorHAnsi" w:hAnsiTheme="minorHAnsi"/>
          <w:b/>
          <w:bCs/>
          <w:sz w:val="22"/>
          <w:szCs w:val="22"/>
        </w:rPr>
        <w:t xml:space="preserve"> en el diseño de los proyectos, </w:t>
      </w:r>
      <w:r w:rsidRPr="4ED0DAA1">
        <w:rPr>
          <w:rFonts w:asciiTheme="minorHAnsi" w:hAnsiTheme="minorHAnsi"/>
          <w:b/>
          <w:bCs/>
          <w:i/>
          <w:iCs/>
          <w:sz w:val="22"/>
          <w:szCs w:val="22"/>
        </w:rPr>
        <w:t>en la medida en que sean pertinentes y viables desde el punto de vista contextual</w:t>
      </w:r>
      <w:r w:rsidRPr="1B99DF01">
        <w:rPr>
          <w:rFonts w:asciiTheme="minorHAnsi" w:hAnsiTheme="minorHAnsi"/>
          <w:b/>
          <w:bCs/>
          <w:sz w:val="22"/>
          <w:szCs w:val="22"/>
        </w:rPr>
        <w:t xml:space="preserve">. </w:t>
      </w:r>
    </w:p>
    <w:p w14:paraId="16DDD188" w14:textId="35F0A060" w:rsidR="00C6624C" w:rsidRPr="007D7D6B" w:rsidRDefault="00510DC8" w:rsidP="00C6624C">
      <w:pPr>
        <w:numPr>
          <w:ilvl w:val="0"/>
          <w:numId w:val="50"/>
        </w:numPr>
        <w:spacing w:after="120"/>
        <w:jc w:val="both"/>
        <w:textAlignment w:val="baseline"/>
        <w:rPr>
          <w:rFonts w:ascii="Calibri" w:hAnsi="Calibri" w:cs="Calibri"/>
          <w:color w:val="000000"/>
          <w:szCs w:val="22"/>
        </w:rPr>
      </w:pPr>
      <w:hyperlink r:id="rId13" w:history="1">
        <w:r w:rsidR="00F84F15">
          <w:rPr>
            <w:rStyle w:val="Hyperlink"/>
            <w:rFonts w:ascii="Calibri" w:hAnsi="Calibri"/>
            <w:b/>
            <w:color w:val="ED7D31" w:themeColor="accent2"/>
          </w:rPr>
          <w:t>La adopción de un</w:t>
        </w:r>
        <w:r w:rsidR="00F84F15">
          <w:rPr>
            <w:rStyle w:val="Hyperlink"/>
            <w:rFonts w:ascii="Calibri" w:hAnsi="Calibri"/>
            <w:b/>
            <w:color w:val="ED7D31" w:themeColor="accent2"/>
            <w:sz w:val="17"/>
            <w:vertAlign w:val="superscript"/>
          </w:rPr>
          <w:t> </w:t>
        </w:r>
        <w:r w:rsidR="00F84F15">
          <w:rPr>
            <w:rStyle w:val="Hyperlink"/>
            <w:rFonts w:ascii="Calibri" w:hAnsi="Calibri"/>
            <w:b/>
            <w:color w:val="ED7D31" w:themeColor="accent2"/>
          </w:rPr>
          <w:t>enfoque de derechos humanos</w:t>
        </w:r>
        <w:r w:rsidR="00F84F15">
          <w:rPr>
            <w:rStyle w:val="Hyperlink"/>
            <w:rFonts w:ascii="Calibri" w:hAnsi="Calibri"/>
          </w:rPr>
          <w:t> </w:t>
        </w:r>
      </w:hyperlink>
      <w:r w:rsidR="00F84F15">
        <w:rPr>
          <w:rFonts w:ascii="Calibri" w:hAnsi="Calibri"/>
          <w:color w:val="000000" w:themeColor="text1"/>
        </w:rPr>
        <w:t>que dé prioridad absoluta a la promoción, protección y cumplimiento de los derechos humanos de todas las mujeres y niñas.</w:t>
      </w:r>
      <w:r w:rsidR="00F84F15">
        <w:rPr>
          <w:rFonts w:ascii="Calibri" w:hAnsi="Calibri"/>
          <w:color w:val="FF0000"/>
        </w:rPr>
        <w:t> </w:t>
      </w:r>
      <w:r w:rsidR="00F84F15">
        <w:rPr>
          <w:rFonts w:ascii="Calibri" w:hAnsi="Calibri"/>
          <w:color w:val="000000" w:themeColor="text1"/>
        </w:rPr>
        <w:t xml:space="preserve">Un enfoque de derechos </w:t>
      </w:r>
      <w:r w:rsidR="00F84F15">
        <w:rPr>
          <w:rFonts w:ascii="Calibri" w:hAnsi="Calibri"/>
          <w:color w:val="000000" w:themeColor="text1"/>
        </w:rPr>
        <w:lastRenderedPageBreak/>
        <w:t>humanos requiere el desarrollo de las capacidades de los «garantes de derechos» y de los «titulares de derechos». </w:t>
      </w:r>
    </w:p>
    <w:p w14:paraId="56BC0B79" w14:textId="5C790761" w:rsidR="00C6624C" w:rsidRPr="007D7D6B" w:rsidRDefault="00510DC8" w:rsidP="00C6624C">
      <w:pPr>
        <w:numPr>
          <w:ilvl w:val="0"/>
          <w:numId w:val="50"/>
        </w:numPr>
        <w:spacing w:after="120"/>
        <w:jc w:val="both"/>
        <w:textAlignment w:val="baseline"/>
        <w:rPr>
          <w:rFonts w:cs="Calibri"/>
          <w:color w:val="000000"/>
          <w:szCs w:val="22"/>
        </w:rPr>
      </w:pPr>
      <w:hyperlink r:id="rId14" w:history="1">
        <w:r w:rsidR="00F84F15">
          <w:rPr>
            <w:rStyle w:val="Hyperlink"/>
            <w:rFonts w:ascii="Calibri" w:hAnsi="Calibri"/>
            <w:b/>
            <w:color w:val="ED7D31" w:themeColor="accent2"/>
          </w:rPr>
          <w:t>La garantía de un enfoque de empoderamiento de la mujer centrado en las supervivientes</w:t>
        </w:r>
        <w:r w:rsidR="00F84F15">
          <w:rPr>
            <w:rStyle w:val="Hyperlink"/>
            <w:rFonts w:ascii="Calibri" w:hAnsi="Calibri"/>
          </w:rPr>
          <w:t xml:space="preserve"> </w:t>
        </w:r>
      </w:hyperlink>
      <w:r w:rsidR="00F84F15">
        <w:rPr>
          <w:rFonts w:ascii="Calibri" w:hAnsi="Calibri"/>
          <w:color w:val="000000" w:themeColor="text1"/>
        </w:rPr>
        <w:t>integra las experiencias y aportaciones de las mujeres y niñas en todas las iniciativas y estrategias como parte esencial de una programación exitosa.</w:t>
      </w:r>
      <w:r w:rsidR="00F84F15">
        <w:rPr>
          <w:color w:val="000000" w:themeColor="text1"/>
        </w:rPr>
        <w:t> </w:t>
      </w:r>
      <w:r w:rsidR="00F84F15">
        <w:rPr>
          <w:rFonts w:ascii="Calibri" w:hAnsi="Calibri"/>
          <w:color w:val="000000" w:themeColor="text1"/>
        </w:rPr>
        <w:t xml:space="preserve">Un </w:t>
      </w:r>
      <w:r w:rsidR="00F84F15">
        <w:rPr>
          <w:color w:val="000000" w:themeColor="text1"/>
        </w:rPr>
        <w:t>enfoque centrado en las supervivientes es vital para la protección y promoción de los derechos humanos de las mujeres y las niñas afectadas, así como para su empoderamiento. </w:t>
      </w:r>
    </w:p>
    <w:p w14:paraId="0710FC39" w14:textId="346D355A" w:rsidR="00C6624C" w:rsidRPr="007D7D6B" w:rsidRDefault="00510DC8" w:rsidP="00C6624C">
      <w:pPr>
        <w:numPr>
          <w:ilvl w:val="0"/>
          <w:numId w:val="50"/>
        </w:numPr>
        <w:spacing w:after="120"/>
        <w:jc w:val="both"/>
        <w:textAlignment w:val="baseline"/>
        <w:rPr>
          <w:rFonts w:ascii="Calibri" w:hAnsi="Calibri" w:cs="Calibri"/>
          <w:color w:val="000000"/>
          <w:szCs w:val="22"/>
        </w:rPr>
      </w:pPr>
      <w:hyperlink r:id="rId15" w:history="1">
        <w:r w:rsidR="00F84F15">
          <w:rPr>
            <w:rStyle w:val="Hyperlink"/>
            <w:rFonts w:ascii="Calibri" w:hAnsi="Calibri"/>
            <w:b/>
            <w:color w:val="ED7D31" w:themeColor="accent2"/>
          </w:rPr>
          <w:t>La actuación de acuerdo con directrices éticas</w:t>
        </w:r>
        <w:r w:rsidR="00F84F15">
          <w:rPr>
            <w:rStyle w:val="Hyperlink"/>
            <w:rFonts w:ascii="Calibri" w:hAnsi="Calibri"/>
            <w:b/>
          </w:rPr>
          <w:t> </w:t>
        </w:r>
      </w:hyperlink>
      <w:r w:rsidR="00F84F15">
        <w:rPr>
          <w:rFonts w:ascii="Calibri" w:hAnsi="Calibri"/>
          <w:color w:val="000000" w:themeColor="text1"/>
        </w:rPr>
        <w:t>que aseguran que las intervenciones y los servicios prioricen y garanticen los derechos de las mujeres y niñas a la protección y la seguridad, la confidencialidad y la privacidad, la libertad de expresión y la autonomía de toma de decisiones.  </w:t>
      </w:r>
    </w:p>
    <w:p w14:paraId="31A8D353" w14:textId="2DC41D92" w:rsidR="00C6624C" w:rsidRPr="007D7D6B" w:rsidRDefault="00510DC8" w:rsidP="00C6624C">
      <w:pPr>
        <w:numPr>
          <w:ilvl w:val="0"/>
          <w:numId w:val="50"/>
        </w:numPr>
        <w:spacing w:after="120"/>
        <w:jc w:val="both"/>
        <w:rPr>
          <w:rFonts w:ascii="Calibri" w:hAnsi="Calibri" w:cs="Calibri"/>
          <w:color w:val="000000" w:themeColor="text1"/>
          <w:szCs w:val="22"/>
        </w:rPr>
      </w:pPr>
      <w:hyperlink r:id="rId16" w:history="1">
        <w:r w:rsidR="00F84F15">
          <w:rPr>
            <w:rStyle w:val="Hyperlink"/>
            <w:rFonts w:ascii="Calibri" w:hAnsi="Calibri"/>
            <w:b/>
            <w:color w:val="ED7D31" w:themeColor="accent2"/>
          </w:rPr>
          <w:t>La garantía de que existan enfoques transformadores con perspectiva de género</w:t>
        </w:r>
        <w:r w:rsidR="00F84F15">
          <w:rPr>
            <w:rStyle w:val="Hyperlink"/>
            <w:rFonts w:ascii="Calibri" w:hAnsi="Calibri"/>
          </w:rPr>
          <w:t xml:space="preserve"> </w:t>
        </w:r>
      </w:hyperlink>
      <w:r w:rsidR="00F84F15">
        <w:rPr>
          <w:rFonts w:ascii="Calibri" w:hAnsi="Calibri"/>
          <w:color w:val="000000" w:themeColor="text1"/>
        </w:rPr>
        <w:t>encaminados a crear o reforzar normas y dinámicas de género equitativas que generen cambios fundamentales y duraderos para las mujeres y las niñas.</w:t>
      </w:r>
    </w:p>
    <w:p w14:paraId="34BFEEF8" w14:textId="74E698CB" w:rsidR="00C6624C" w:rsidRPr="007D7D6B" w:rsidRDefault="00510DC8" w:rsidP="445BF294">
      <w:pPr>
        <w:numPr>
          <w:ilvl w:val="0"/>
          <w:numId w:val="50"/>
        </w:numPr>
        <w:spacing w:after="120"/>
        <w:jc w:val="both"/>
        <w:textAlignment w:val="baseline"/>
        <w:rPr>
          <w:rFonts w:ascii="Calibri" w:hAnsi="Calibri" w:cs="Calibri"/>
          <w:color w:val="0070C0"/>
        </w:rPr>
      </w:pPr>
      <w:hyperlink r:id="rId17">
        <w:r w:rsidR="00F84F15">
          <w:rPr>
            <w:rStyle w:val="Hyperlink"/>
            <w:rFonts w:ascii="Calibri" w:hAnsi="Calibri"/>
            <w:b/>
            <w:color w:val="ED7D31" w:themeColor="accent2"/>
          </w:rPr>
          <w:t>El empleo de puntos de partida cultural y contextualmente pertinentes</w:t>
        </w:r>
      </w:hyperlink>
      <w:r w:rsidR="00F84F15">
        <w:rPr>
          <w:rFonts w:ascii="Calibri" w:hAnsi="Calibri"/>
          <w:b/>
          <w:color w:val="0070C0"/>
        </w:rPr>
        <w:t xml:space="preserve"> </w:t>
      </w:r>
      <w:r w:rsidR="00F84F15">
        <w:rPr>
          <w:rFonts w:ascii="Calibri" w:hAnsi="Calibri"/>
          <w:color w:val="000000" w:themeColor="text1"/>
        </w:rPr>
        <w:t xml:space="preserve">a través de intervenciones que involucren a líderes culturales, comunitarios, religiosos, juveniles y otros. Todas las propuestas de proyectos deben incluir mecanismos claros de comentarios de la comunidad con la participación de las mujeres de las comunidades en las que se van a implementar los proyectos.  </w:t>
      </w:r>
    </w:p>
    <w:p w14:paraId="423F7570" w14:textId="5A1BBEAA" w:rsidR="00C6624C" w:rsidRPr="007D7D6B" w:rsidRDefault="00510DC8" w:rsidP="00C6624C">
      <w:pPr>
        <w:numPr>
          <w:ilvl w:val="0"/>
          <w:numId w:val="50"/>
        </w:numPr>
        <w:spacing w:after="120"/>
        <w:jc w:val="both"/>
        <w:textAlignment w:val="baseline"/>
        <w:rPr>
          <w:rFonts w:ascii="Calibri" w:hAnsi="Calibri" w:cs="Calibri"/>
          <w:color w:val="000000"/>
          <w:szCs w:val="22"/>
        </w:rPr>
      </w:pPr>
      <w:hyperlink r:id="rId18" w:history="1">
        <w:r w:rsidR="00F84F15">
          <w:rPr>
            <w:rStyle w:val="Hyperlink"/>
            <w:rFonts w:ascii="Calibri" w:hAnsi="Calibri"/>
            <w:b/>
            <w:color w:val="ED7D31" w:themeColor="accent2"/>
          </w:rPr>
          <w:t>El tratamiento de las formas y entornos específicos de violencia contra las mujeres y las niñas a través de una clara comprensión del contexto específico</w:t>
        </w:r>
      </w:hyperlink>
      <w:r w:rsidR="00F84F15">
        <w:rPr>
          <w:rStyle w:val="Hyperlink"/>
          <w:rFonts w:ascii="Calibri" w:hAnsi="Calibri"/>
          <w:b/>
          <w:color w:val="ED7D31" w:themeColor="accent2"/>
        </w:rPr>
        <w:t xml:space="preserve"> </w:t>
      </w:r>
      <w:r w:rsidR="00F84F15">
        <w:rPr>
          <w:rFonts w:ascii="Calibri" w:hAnsi="Calibri"/>
          <w:color w:val="000000" w:themeColor="text1"/>
        </w:rPr>
        <w:t>en el que tiene lugar la violencia con el fin de planificar e implementar los programas de manera eficaz, con conocimiento sobre las formas, los entornos y los grupos de población afectados específicos. </w:t>
      </w:r>
    </w:p>
    <w:p w14:paraId="17891F42" w14:textId="24817EFD" w:rsidR="00C6624C" w:rsidRPr="007D7D6B" w:rsidRDefault="00510DC8" w:rsidP="00C6624C">
      <w:pPr>
        <w:numPr>
          <w:ilvl w:val="0"/>
          <w:numId w:val="50"/>
        </w:numPr>
        <w:spacing w:after="120"/>
        <w:jc w:val="both"/>
        <w:textAlignment w:val="baseline"/>
        <w:rPr>
          <w:rFonts w:ascii="Calibri" w:hAnsi="Calibri" w:cs="Calibri"/>
          <w:color w:val="000000"/>
          <w:szCs w:val="22"/>
        </w:rPr>
      </w:pPr>
      <w:hyperlink r:id="rId19" w:history="1">
        <w:r w:rsidR="00F84F15">
          <w:rPr>
            <w:rStyle w:val="Hyperlink"/>
            <w:rFonts w:ascii="Calibri" w:hAnsi="Calibri"/>
            <w:b/>
            <w:color w:val="ED7D31" w:themeColor="accent2"/>
          </w:rPr>
          <w:t>La adopción de un enfoque interseccional y la atención en los grupos que corren más riesgo de quedarse atrás,</w:t>
        </w:r>
      </w:hyperlink>
      <w:r w:rsidR="00F84F15">
        <w:rPr>
          <w:rStyle w:val="Hyperlink"/>
          <w:rFonts w:ascii="Calibri" w:hAnsi="Calibri"/>
          <w:color w:val="ED7D31" w:themeColor="accent2"/>
        </w:rPr>
        <w:t xml:space="preserve"> </w:t>
      </w:r>
      <w:r w:rsidR="00F84F15">
        <w:rPr>
          <w:rFonts w:ascii="Calibri" w:hAnsi="Calibri"/>
          <w:color w:val="000000" w:themeColor="text1"/>
        </w:rPr>
        <w:t>especialmente las mujeres y niñas excluidas o desfavorecidas (como las mujeres y niñas con discapacidad, del colectivo LBT, desplazadas internas y refugiadas, indígenas, mayores y miembros de minorías étnicas). </w:t>
      </w:r>
    </w:p>
    <w:p w14:paraId="0280EB17" w14:textId="4AB462A1" w:rsidR="00C6624C" w:rsidRPr="007D7D6B" w:rsidRDefault="00510DC8" w:rsidP="00C6624C">
      <w:pPr>
        <w:numPr>
          <w:ilvl w:val="0"/>
          <w:numId w:val="50"/>
        </w:numPr>
        <w:spacing w:after="120"/>
        <w:jc w:val="both"/>
        <w:textAlignment w:val="baseline"/>
        <w:rPr>
          <w:rFonts w:ascii="Calibri" w:hAnsi="Calibri" w:cs="Calibri"/>
          <w:color w:val="000000"/>
          <w:szCs w:val="22"/>
        </w:rPr>
      </w:pPr>
      <w:hyperlink r:id="rId20" w:history="1">
        <w:r w:rsidR="00F84F15">
          <w:rPr>
            <w:rStyle w:val="Hyperlink"/>
            <w:rFonts w:ascii="Calibri" w:hAnsi="Calibri"/>
            <w:b/>
            <w:color w:val="ED7D31" w:themeColor="accent2"/>
          </w:rPr>
          <w:t>La actuación de acuerdo con el modelo ecológico de entendimiento de la violencia</w:t>
        </w:r>
      </w:hyperlink>
      <w:r w:rsidR="00F84F15">
        <w:rPr>
          <w:rFonts w:ascii="Calibri" w:hAnsi="Calibri"/>
          <w:b/>
          <w:color w:val="0070C0"/>
        </w:rPr>
        <w:t xml:space="preserve">, </w:t>
      </w:r>
      <w:r w:rsidR="00F84F15">
        <w:rPr>
          <w:rFonts w:ascii="Calibri" w:hAnsi="Calibri"/>
          <w:color w:val="000000" w:themeColor="text1"/>
        </w:rPr>
        <w:t>que tiene por objeto garantizar que las intervenciones consideren y aborden las condiciones a diferentes niveles (p. ej., en el plano individual, familiar, comunitario y social) que repercuten en el riesgo que corren las mujeres y niñas de sufrir violencia. </w:t>
      </w:r>
    </w:p>
    <w:p w14:paraId="26C7891B" w14:textId="6773E29E" w:rsidR="00C6624C" w:rsidRPr="007D7D6B" w:rsidRDefault="00510DC8" w:rsidP="445BF294">
      <w:pPr>
        <w:numPr>
          <w:ilvl w:val="0"/>
          <w:numId w:val="50"/>
        </w:numPr>
        <w:spacing w:after="120"/>
        <w:jc w:val="both"/>
        <w:textAlignment w:val="baseline"/>
        <w:rPr>
          <w:rFonts w:ascii="Calibri" w:eastAsia="Calibri" w:hAnsi="Calibri" w:cs="Calibri"/>
          <w:b/>
          <w:bCs/>
          <w:color w:val="0070C0"/>
        </w:rPr>
      </w:pPr>
      <w:hyperlink r:id="rId21">
        <w:r w:rsidR="00F84F15">
          <w:rPr>
            <w:rStyle w:val="Hyperlink"/>
            <w:rFonts w:ascii="Calibri" w:hAnsi="Calibri"/>
            <w:b/>
            <w:color w:val="ED7D31" w:themeColor="accent2"/>
          </w:rPr>
          <w:t>El trabajo en alianzas con diferentes partes interesadas</w:t>
        </w:r>
        <w:r w:rsidR="00F84F15">
          <w:rPr>
            <w:rStyle w:val="Hyperlink"/>
            <w:rFonts w:ascii="Calibri" w:hAnsi="Calibri"/>
          </w:rPr>
          <w:t xml:space="preserve">, </w:t>
        </w:r>
      </w:hyperlink>
      <w:r w:rsidR="00F84F15">
        <w:rPr>
          <w:rFonts w:ascii="Calibri" w:hAnsi="Calibri"/>
          <w:color w:val="000000" w:themeColor="text1"/>
        </w:rPr>
        <w:t>como el Gobierno, los donantes, los organismos de la ONU, la sociedad civil y los grupos comunitarios, los actores intersectoriales, las instituciones académicas y de investigación y, lo que es más importante, las mujeres y niñas supervivientes y las organizaciones dirigidas por mujeres. </w:t>
      </w:r>
    </w:p>
    <w:p w14:paraId="4FE389AE" w14:textId="4974F03F" w:rsidR="00C6624C" w:rsidRDefault="00510DC8" w:rsidP="00C6624C">
      <w:pPr>
        <w:numPr>
          <w:ilvl w:val="0"/>
          <w:numId w:val="50"/>
        </w:numPr>
        <w:spacing w:after="120"/>
        <w:jc w:val="both"/>
        <w:textAlignment w:val="baseline"/>
        <w:rPr>
          <w:rFonts w:eastAsia="Arial Unicode MS" w:cs="Calibri"/>
          <w:color w:val="000000" w:themeColor="text1"/>
        </w:rPr>
      </w:pPr>
      <w:hyperlink r:id="rId22" w:history="1">
        <w:r w:rsidR="00F84F15">
          <w:rPr>
            <w:rStyle w:val="Hyperlink"/>
            <w:rFonts w:ascii="Calibri" w:hAnsi="Calibri"/>
            <w:b/>
            <w:color w:val="ED7D31" w:themeColor="accent2"/>
          </w:rPr>
          <w:t>El aprovechamiento de las pruebas existentes de «lo que funciona» (o no)</w:t>
        </w:r>
      </w:hyperlink>
      <w:r w:rsidR="00F84F15">
        <w:rPr>
          <w:b/>
          <w:color w:val="0070C0"/>
        </w:rPr>
        <w:t xml:space="preserve"> </w:t>
      </w:r>
      <w:r w:rsidR="00F84F15">
        <w:rPr>
          <w:color w:val="000000" w:themeColor="text1"/>
        </w:rPr>
        <w:t>a la hora de combatir y prevenir la violencia contra las mujeres y las niñas, extraído de las evaluaciones y valoraciones formales, la investigación y los estudios, la opinión general y las recomendaciones de los expertos, las experiencias compartidas de profesionales y, en especial, las aportaciones de las supervivientes, así como las mujeres y niñas en riesgo. </w:t>
      </w:r>
    </w:p>
    <w:p w14:paraId="6F4DE3F3" w14:textId="6DFFB422" w:rsidR="00C21844" w:rsidRPr="0049763F" w:rsidRDefault="00983E0F" w:rsidP="009C3C9C">
      <w:pPr>
        <w:pStyle w:val="Heading3"/>
        <w:rPr>
          <w:color w:val="ED7D31" w:themeColor="accent2"/>
        </w:rPr>
      </w:pPr>
      <w:bookmarkStart w:id="33" w:name="_Toc116338199"/>
      <w:bookmarkStart w:id="34" w:name="_Toc116338398"/>
      <w:bookmarkStart w:id="35" w:name="_Toc116338200"/>
      <w:bookmarkStart w:id="36" w:name="_Toc116338399"/>
      <w:bookmarkStart w:id="37" w:name="_Toc116338201"/>
      <w:bookmarkStart w:id="38" w:name="_Toc116338400"/>
      <w:bookmarkStart w:id="39" w:name="_Toc116338202"/>
      <w:bookmarkStart w:id="40" w:name="_Toc116338401"/>
      <w:bookmarkStart w:id="41" w:name="_Toc116338203"/>
      <w:bookmarkStart w:id="42" w:name="_Toc116338402"/>
      <w:bookmarkStart w:id="43" w:name="_Toc116338204"/>
      <w:bookmarkStart w:id="44" w:name="_Toc116338403"/>
      <w:bookmarkStart w:id="45" w:name="_Toc116338205"/>
      <w:bookmarkStart w:id="46" w:name="_Toc116338404"/>
      <w:bookmarkStart w:id="47" w:name="_Toc116338206"/>
      <w:bookmarkStart w:id="48" w:name="_Toc116338405"/>
      <w:bookmarkStart w:id="49" w:name="_Toc116338207"/>
      <w:bookmarkStart w:id="50" w:name="_Toc116338406"/>
      <w:bookmarkStart w:id="51" w:name="_Toc116338208"/>
      <w:bookmarkStart w:id="52" w:name="_Toc116338407"/>
      <w:bookmarkStart w:id="53" w:name="_Toc116338209"/>
      <w:bookmarkStart w:id="54" w:name="_Toc116338408"/>
      <w:bookmarkStart w:id="55" w:name="_Toc116338210"/>
      <w:bookmarkStart w:id="56" w:name="_Toc116338409"/>
      <w:bookmarkStart w:id="57" w:name="_Toc116338211"/>
      <w:bookmarkStart w:id="58" w:name="_Toc116338410"/>
      <w:bookmarkStart w:id="59" w:name="_Toc116338212"/>
      <w:bookmarkStart w:id="60" w:name="_Toc116338411"/>
      <w:bookmarkStart w:id="61" w:name="_Toc116338213"/>
      <w:bookmarkStart w:id="62" w:name="_Toc116338412"/>
      <w:bookmarkStart w:id="63" w:name="_Toc116338214"/>
      <w:bookmarkStart w:id="64" w:name="_Toc116338413"/>
      <w:bookmarkStart w:id="65" w:name="_Toc116338215"/>
      <w:bookmarkStart w:id="66" w:name="_Toc116338414"/>
      <w:bookmarkStart w:id="67" w:name="_Toc116338216"/>
      <w:bookmarkStart w:id="68" w:name="_Toc116338415"/>
      <w:bookmarkStart w:id="69" w:name="_Toc116338217"/>
      <w:bookmarkStart w:id="70" w:name="_Toc116338416"/>
      <w:bookmarkStart w:id="71" w:name="_Toc116338218"/>
      <w:bookmarkStart w:id="72" w:name="_Toc116338417"/>
      <w:bookmarkStart w:id="73" w:name="_Toc116338219"/>
      <w:bookmarkStart w:id="74" w:name="_Toc116338418"/>
      <w:bookmarkStart w:id="75" w:name="_Toc116338220"/>
      <w:bookmarkStart w:id="76" w:name="_Toc116338419"/>
      <w:bookmarkStart w:id="77" w:name="_Toc116338221"/>
      <w:bookmarkStart w:id="78" w:name="_Toc116338420"/>
      <w:bookmarkStart w:id="79" w:name="_Toc116338222"/>
      <w:bookmarkStart w:id="80" w:name="_Toc116338421"/>
      <w:bookmarkStart w:id="81" w:name="_Toc116338223"/>
      <w:bookmarkStart w:id="82" w:name="_Toc116338422"/>
      <w:bookmarkStart w:id="83" w:name="_Toc116338224"/>
      <w:bookmarkStart w:id="84" w:name="_Toc116338423"/>
      <w:bookmarkStart w:id="85" w:name="_Toc116338226"/>
      <w:bookmarkStart w:id="86" w:name="_Toc116338425"/>
      <w:bookmarkStart w:id="87" w:name="_Toc116338227"/>
      <w:bookmarkStart w:id="88" w:name="_Toc116338426"/>
      <w:bookmarkStart w:id="89" w:name="_Toc116338228"/>
      <w:bookmarkStart w:id="90" w:name="_Toc116338427"/>
      <w:bookmarkStart w:id="91" w:name="_Toc116338229"/>
      <w:bookmarkStart w:id="92" w:name="_Toc116338428"/>
      <w:bookmarkStart w:id="93" w:name="_Toc116338230"/>
      <w:bookmarkStart w:id="94" w:name="_Toc116338429"/>
      <w:bookmarkStart w:id="95" w:name="_Toc116338231"/>
      <w:bookmarkStart w:id="96" w:name="_Toc116338430"/>
      <w:bookmarkStart w:id="97" w:name="_Toc116338232"/>
      <w:bookmarkStart w:id="98" w:name="_Toc116338431"/>
      <w:bookmarkStart w:id="99" w:name="_Toc116338233"/>
      <w:bookmarkStart w:id="100" w:name="_Toc116338432"/>
      <w:bookmarkStart w:id="101" w:name="_Toc116338234"/>
      <w:bookmarkStart w:id="102" w:name="_Toc116338433"/>
      <w:bookmarkStart w:id="103" w:name="_Toc116338235"/>
      <w:bookmarkStart w:id="104" w:name="_Toc116338434"/>
      <w:bookmarkStart w:id="105" w:name="_Toc116338236"/>
      <w:bookmarkStart w:id="106" w:name="_Toc116338435"/>
      <w:bookmarkStart w:id="107" w:name="_Toc116338242"/>
      <w:bookmarkStart w:id="108" w:name="_Toc116338441"/>
      <w:bookmarkStart w:id="109" w:name="_Toc119576355"/>
      <w:bookmarkStart w:id="110" w:name="_TOC44341997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color w:val="ED7D31" w:themeColor="accent2"/>
        </w:rPr>
        <w:t>Reforzar la preparación y resiliencia organizativa</w:t>
      </w:r>
      <w:bookmarkEnd w:id="109"/>
    </w:p>
    <w:p w14:paraId="755A7100" w14:textId="2B72C6F7" w:rsidR="00376F6C" w:rsidRDefault="001A41E4" w:rsidP="00376F6C">
      <w:pPr>
        <w:pStyle w:val="Default"/>
        <w:jc w:val="both"/>
        <w:rPr>
          <w:sz w:val="22"/>
          <w:szCs w:val="22"/>
        </w:rPr>
      </w:pPr>
      <w:r w:rsidRPr="511DF792">
        <w:rPr>
          <w:b/>
          <w:bCs/>
          <w:sz w:val="22"/>
          <w:szCs w:val="22"/>
        </w:rPr>
        <w:t xml:space="preserve">Se anima a los solicitantes a que inviertan en el desarrollo de su preparación para adaptarse y ser capaces de adaptarse ante posibles crisis y eventos conflictivos. </w:t>
      </w:r>
      <w:r w:rsidRPr="511DF792">
        <w:rPr>
          <w:sz w:val="22"/>
          <w:szCs w:val="22"/>
        </w:rPr>
        <w:t xml:space="preserve">Este enfoque de preparación incluye consideraciones externas, como el fomento y la creación de asociaciones estratégicas, la defensa del reconocimiento de las OSC </w:t>
      </w:r>
      <w:r w:rsidR="34BFB512" w:rsidRPr="511DF792">
        <w:rPr>
          <w:sz w:val="22"/>
          <w:szCs w:val="22"/>
        </w:rPr>
        <w:lastRenderedPageBreak/>
        <w:t>dirigidas por</w:t>
      </w:r>
      <w:r w:rsidRPr="511DF792">
        <w:rPr>
          <w:sz w:val="22"/>
          <w:szCs w:val="22"/>
        </w:rPr>
        <w:t xml:space="preserve"> mujeres como responsables, la facilitación de su acceso a una financiación permanente o la posibilidad de que participen en los órganos de decisión para ejercer su liderazgo. En paralelo, también implica el fortalecimiento de la resiliencia organizativa, fundamental para apoyar las capacidades, estructuras y sistemas internos de la organización para ser más flexibles y resilientes a los impactos adversos. También puede incluir la realización de evaluaciones de las necesidades de capacidad, formaciones y mentorías para integrar las medidas de preparación tanto en el marco del proyecto como dentro de la organización. </w:t>
      </w:r>
    </w:p>
    <w:p w14:paraId="77341E68" w14:textId="146FC0ED" w:rsidR="0051165C" w:rsidRDefault="00776D28" w:rsidP="0051165C">
      <w:pPr>
        <w:pBdr>
          <w:top w:val="nil"/>
          <w:left w:val="nil"/>
          <w:bottom w:val="nil"/>
          <w:right w:val="nil"/>
          <w:between w:val="nil"/>
        </w:pBdr>
        <w:spacing w:before="120" w:after="120"/>
        <w:jc w:val="both"/>
      </w:pPr>
      <w:r>
        <w:rPr>
          <w:b/>
        </w:rPr>
        <w:t>Las iniciativas para incorporar los esfuerzos de preparación pueden incluir, por ejemplo, el seguimiento y la evaluación de riesgos, el desarrollo de planes de mitigación de riesgos y medidas de contingencia incluidas en el diseño de los proyectos, metodologías de programación adaptables y flexibles</w:t>
      </w:r>
      <w:r>
        <w:t xml:space="preserve"> (es decir, moverse en línea, acuerdos alternativos para el acceso y la inclusión en situaciones de crisis), integración de medidas para evitar rechazo y resistencia, asociaciones con otras OSC/ODM para mantener el alcance de la comunidad incluso durante las crisis, medidas para garantizar la sostenibilidad de los resultados del proyecto y mayores esfuerzos para garantizar la capacidad organizativa, así como esfuerzos dedicados y fundamentados en el trauma para invertir en el personal y las prácticas de atención colectiva con el fin de evitar el agotamiento. También se anima a los solicitantes a que integren medidas para el bienestar del personal, los voluntarios y los proveedores de servicios,</w:t>
      </w:r>
      <w:r>
        <w:rPr>
          <w:b/>
        </w:rPr>
        <w:t xml:space="preserve"> </w:t>
      </w:r>
      <w:r>
        <w:t>incluidos los trabajadores de primera línea, entre las que se incluyen la protección, la seguridad y la gestión de los recursos humanos, que permita acogerse a suficientes vacaciones, disponer de tiempo para la rotación de turnos, el descanso y la recuperación, apoyo psicosocial y consejeros para el estrés, y protección contra el acoso, incluido el acoso sexual y el abuso de autoridad en el lugar de trabajo.</w:t>
      </w:r>
    </w:p>
    <w:p w14:paraId="683568B7" w14:textId="2563E79D" w:rsidR="0093024C" w:rsidRPr="00376F6C" w:rsidRDefault="008B48DF" w:rsidP="008E2124">
      <w:pPr>
        <w:pStyle w:val="Default"/>
        <w:rPr>
          <w:rStyle w:val="normaltextrun"/>
          <w:color w:val="000000" w:themeColor="text1"/>
          <w:sz w:val="22"/>
          <w:szCs w:val="22"/>
        </w:rPr>
      </w:pPr>
      <w:r>
        <w:rPr>
          <w:rStyle w:val="normaltextrun"/>
          <w:color w:val="000000" w:themeColor="text1"/>
          <w:sz w:val="22"/>
        </w:rPr>
        <w:t xml:space="preserve">Las preguntas del formulario de solicitud orientarán a las organizaciones sobre cómo abordar lo anterior. También puede consultar las preguntas más frecuentes para obtener información adicional. </w:t>
      </w:r>
    </w:p>
    <w:p w14:paraId="66113BD7" w14:textId="395C8EBB" w:rsidR="0093024C" w:rsidRDefault="0093024C">
      <w:pPr>
        <w:pStyle w:val="Heading2"/>
        <w:ind w:left="450" w:hanging="482"/>
        <w:rPr>
          <w:color w:val="ED7D31" w:themeColor="accent2"/>
        </w:rPr>
      </w:pPr>
      <w:bookmarkStart w:id="111" w:name="_Toc116338244"/>
      <w:bookmarkStart w:id="112" w:name="_Toc116338443"/>
      <w:bookmarkStart w:id="113" w:name="_Toc116943229"/>
      <w:bookmarkStart w:id="114" w:name="_Toc117091816"/>
      <w:bookmarkStart w:id="115" w:name="_Toc119576356"/>
      <w:bookmarkEnd w:id="111"/>
      <w:bookmarkEnd w:id="112"/>
      <w:bookmarkEnd w:id="113"/>
      <w:bookmarkEnd w:id="114"/>
      <w:r>
        <w:rPr>
          <w:color w:val="ED7D31" w:themeColor="accent2"/>
        </w:rPr>
        <w:t>En armonía</w:t>
      </w:r>
      <w:bookmarkStart w:id="116" w:name="_Toc116338245"/>
      <w:bookmarkStart w:id="117" w:name="_Toc116338444"/>
      <w:bookmarkStart w:id="118" w:name="_Toc116338246"/>
      <w:bookmarkStart w:id="119" w:name="_Toc116338445"/>
      <w:bookmarkStart w:id="120" w:name="_Toc116338247"/>
      <w:bookmarkStart w:id="121" w:name="_Toc116338446"/>
      <w:bookmarkStart w:id="122" w:name="_Toc116338248"/>
      <w:bookmarkStart w:id="123" w:name="_Toc116338447"/>
      <w:bookmarkStart w:id="124" w:name="_Toc116338249"/>
      <w:bookmarkStart w:id="125" w:name="_Toc116338448"/>
      <w:bookmarkStart w:id="126" w:name="_Toc116338250"/>
      <w:bookmarkStart w:id="127" w:name="_Toc116338449"/>
      <w:bookmarkStart w:id="128" w:name="_Toc116338251"/>
      <w:bookmarkStart w:id="129" w:name="_Toc116338450"/>
      <w:bookmarkStart w:id="130" w:name="_Toc116338252"/>
      <w:bookmarkStart w:id="131" w:name="_Toc116338451"/>
      <w:bookmarkStart w:id="132" w:name="_Toc116338253"/>
      <w:bookmarkStart w:id="133" w:name="_Toc116338452"/>
      <w:bookmarkStart w:id="134" w:name="_Toc116338254"/>
      <w:bookmarkStart w:id="135" w:name="_Toc116338453"/>
      <w:bookmarkStart w:id="136" w:name="_Toc116338255"/>
      <w:bookmarkStart w:id="137" w:name="_Toc116338454"/>
      <w:bookmarkStart w:id="138" w:name="_Toc116338256"/>
      <w:bookmarkStart w:id="139" w:name="_Toc116338455"/>
      <w:bookmarkStart w:id="140" w:name="_Toc116338257"/>
      <w:bookmarkStart w:id="141" w:name="_Toc116338456"/>
      <w:bookmarkStart w:id="142" w:name="_Toc116338258"/>
      <w:bookmarkStart w:id="143" w:name="_Toc11633845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color w:val="ED7D31" w:themeColor="accent2"/>
        </w:rPr>
        <w:t xml:space="preserve"> con las tres áreas de resultados intermedios del Fondo Fiduciario de la ONU</w:t>
      </w:r>
      <w:bookmarkEnd w:id="115"/>
    </w:p>
    <w:p w14:paraId="79358E36" w14:textId="6DAFE978" w:rsidR="00BE37BF" w:rsidRDefault="00BE37BF" w:rsidP="00BE37BF">
      <w:pPr>
        <w:pStyle w:val="Pa20"/>
        <w:spacing w:before="160" w:after="160"/>
        <w:jc w:val="both"/>
        <w:rPr>
          <w:rFonts w:asciiTheme="minorHAnsi" w:eastAsia="Arial Unicode MS" w:hAnsiTheme="minorHAnsi" w:cstheme="minorBidi"/>
          <w:color w:val="000000" w:themeColor="text1"/>
          <w:sz w:val="22"/>
          <w:szCs w:val="22"/>
        </w:rPr>
      </w:pPr>
      <w:r>
        <w:rPr>
          <w:rFonts w:asciiTheme="minorHAnsi" w:hAnsiTheme="minorHAnsi"/>
          <w:b/>
          <w:color w:val="000000" w:themeColor="text1"/>
          <w:sz w:val="22"/>
        </w:rPr>
        <w:t>En este amplio marco, el Fondo Fiduciario de la ONU acoge propuestas de iniciativas que contribuyan a una o más de sus tres áreas de resultados estratégicos intermedios:</w:t>
      </w:r>
    </w:p>
    <w:p w14:paraId="62176758" w14:textId="172800E7" w:rsidR="00BE37BF" w:rsidRDefault="00BE37BF" w:rsidP="00BE37BF">
      <w:pPr>
        <w:pStyle w:val="Body1"/>
        <w:numPr>
          <w:ilvl w:val="0"/>
          <w:numId w:val="44"/>
        </w:numPr>
        <w:spacing w:after="60"/>
        <w:jc w:val="both"/>
        <w:rPr>
          <w:rFonts w:ascii="Calibri" w:hAnsi="Calibri"/>
          <w:b/>
          <w:bCs/>
          <w:sz w:val="22"/>
          <w:szCs w:val="22"/>
        </w:rPr>
      </w:pPr>
      <w:r>
        <w:rPr>
          <w:rFonts w:ascii="Calibri" w:hAnsi="Calibri"/>
          <w:b/>
          <w:sz w:val="22"/>
        </w:rPr>
        <w:t>Mejor acceso</w:t>
      </w:r>
      <w:r>
        <w:rPr>
          <w:rFonts w:ascii="Calibri" w:hAnsi="Calibri"/>
          <w:sz w:val="22"/>
        </w:rPr>
        <w:t xml:space="preserve"> de las mujeres y las niñas a servicios multisectoriales adecuados, especializados, esenciales y seguros</w:t>
      </w:r>
    </w:p>
    <w:p w14:paraId="42CF921F" w14:textId="2FE1D32E" w:rsidR="00BE37BF" w:rsidRPr="001132D1" w:rsidRDefault="00BE37BF" w:rsidP="00BE37BF">
      <w:pPr>
        <w:pStyle w:val="Body1"/>
        <w:numPr>
          <w:ilvl w:val="0"/>
          <w:numId w:val="44"/>
        </w:numPr>
        <w:spacing w:after="60"/>
        <w:jc w:val="both"/>
        <w:rPr>
          <w:rFonts w:ascii="Calibri" w:hAnsi="Calibri"/>
          <w:b/>
          <w:bCs/>
          <w:sz w:val="22"/>
          <w:szCs w:val="22"/>
        </w:rPr>
      </w:pPr>
      <w:r>
        <w:rPr>
          <w:rFonts w:ascii="Calibri" w:hAnsi="Calibri"/>
          <w:b/>
          <w:sz w:val="22"/>
        </w:rPr>
        <w:t>Mayor prevención</w:t>
      </w:r>
      <w:r>
        <w:rPr>
          <w:rFonts w:ascii="Calibri" w:hAnsi="Calibri"/>
          <w:sz w:val="22"/>
        </w:rPr>
        <w:t xml:space="preserve"> de la VCMN mediante cambios en los comportamientos, las prácticas y las actitudes </w:t>
      </w:r>
    </w:p>
    <w:p w14:paraId="30257D43" w14:textId="7A7F0080" w:rsidR="00BE37BF" w:rsidRPr="001858DC" w:rsidRDefault="00BE37BF" w:rsidP="00BE37BF">
      <w:pPr>
        <w:pStyle w:val="Body1"/>
        <w:numPr>
          <w:ilvl w:val="0"/>
          <w:numId w:val="44"/>
        </w:numPr>
        <w:spacing w:after="120"/>
        <w:jc w:val="both"/>
        <w:rPr>
          <w:rFonts w:ascii="Calibri" w:hAnsi="Calibri"/>
          <w:sz w:val="22"/>
          <w:szCs w:val="22"/>
        </w:rPr>
      </w:pPr>
      <w:r>
        <w:rPr>
          <w:rFonts w:ascii="Calibri" w:hAnsi="Calibri"/>
          <w:b/>
          <w:sz w:val="22"/>
        </w:rPr>
        <w:t>Mayor eficacia de la legislación</w:t>
      </w:r>
      <w:r>
        <w:rPr>
          <w:rFonts w:ascii="Calibri" w:hAnsi="Calibri"/>
          <w:sz w:val="22"/>
        </w:rPr>
        <w:t>, las políticas, los planes de acción nacionales y los sistemas de rendición de cuentas para prevenir y eliminar la VCMN</w:t>
      </w:r>
    </w:p>
    <w:p w14:paraId="169DB35E" w14:textId="3D814831" w:rsidR="00BE37BF" w:rsidRDefault="00BE37BF" w:rsidP="00B7579D">
      <w:pPr>
        <w:pStyle w:val="Pa20"/>
        <w:spacing w:before="160" w:after="360"/>
        <w:jc w:val="both"/>
        <w:rPr>
          <w:rFonts w:asciiTheme="minorHAnsi" w:eastAsia="Arial Unicode MS" w:hAnsiTheme="minorHAnsi" w:cstheme="minorBidi"/>
          <w:color w:val="000000" w:themeColor="text1"/>
          <w:sz w:val="22"/>
          <w:szCs w:val="22"/>
        </w:rPr>
      </w:pPr>
      <w:r>
        <w:rPr>
          <w:rFonts w:asciiTheme="minorHAnsi" w:hAnsiTheme="minorHAnsi"/>
          <w:color w:val="000000" w:themeColor="text1"/>
          <w:sz w:val="22"/>
        </w:rPr>
        <w:t xml:space="preserve">No se han enumerado los tipos de intervención específicos para permitir que las propuestas las impulsen realmente las OSC/ODM. No obstante, puede consultar los recursos útiles de la sección 10, así como la información orientativa adicional de las preguntas más frecuentes.  </w:t>
      </w:r>
    </w:p>
    <w:p w14:paraId="519362E2" w14:textId="034C86A9" w:rsidR="0093024C" w:rsidRPr="00B710A2" w:rsidRDefault="0093024C" w:rsidP="0093024C">
      <w:pPr>
        <w:pStyle w:val="Heading2"/>
        <w:ind w:left="450" w:hanging="482"/>
      </w:pPr>
      <w:bookmarkStart w:id="144" w:name="_Toc116943231"/>
      <w:bookmarkStart w:id="145" w:name="_Toc117091818"/>
      <w:bookmarkStart w:id="146" w:name="_Toc116943232"/>
      <w:bookmarkStart w:id="147" w:name="_Toc117091819"/>
      <w:bookmarkStart w:id="148" w:name="_Toc119576357"/>
      <w:bookmarkEnd w:id="144"/>
      <w:bookmarkEnd w:id="145"/>
      <w:bookmarkEnd w:id="146"/>
      <w:bookmarkEnd w:id="147"/>
      <w:r>
        <w:rPr>
          <w:color w:val="ED7D31" w:themeColor="accent2"/>
        </w:rPr>
        <w:t>Enfoque especial para abordar la violencia contra las mujeres y las niñas en el contexto de las crisis prolongadas</w:t>
      </w:r>
      <w:bookmarkEnd w:id="148"/>
    </w:p>
    <w:p w14:paraId="46365BB5" w14:textId="342B2078" w:rsidR="005F443A" w:rsidRDefault="005F443A" w:rsidP="00FD71DA">
      <w:pPr>
        <w:spacing w:after="120"/>
        <w:jc w:val="both"/>
      </w:pPr>
      <w:r w:rsidRPr="4ED0DAA1">
        <w:rPr>
          <w:rStyle w:val="normaltextrun"/>
          <w:b/>
          <w:bCs/>
          <w:color w:val="000000"/>
          <w:shd w:val="clear" w:color="auto" w:fill="FFFFFF"/>
        </w:rPr>
        <w:t>Dado que las crisis mundiales y regionales agravadas tienen repercusiones localizadas y complejas</w:t>
      </w:r>
      <w:r w:rsidRPr="4ED0DAA1">
        <w:rPr>
          <w:rStyle w:val="normaltextrun"/>
          <w:b/>
          <w:bCs/>
          <w:color w:val="000000" w:themeColor="text1"/>
        </w:rPr>
        <w:t xml:space="preserve"> que afectan de forma desproporcionada a las mujeres y las niñas</w:t>
      </w:r>
      <w:r w:rsidR="000C7EF4" w:rsidRPr="4ED0DAA1">
        <w:rPr>
          <w:rStyle w:val="FootnoteReference"/>
          <w:b/>
          <w:bCs/>
        </w:rPr>
        <w:footnoteReference w:id="24"/>
      </w:r>
      <w:r w:rsidRPr="4ED0DAA1">
        <w:rPr>
          <w:rStyle w:val="normaltextrun"/>
          <w:b/>
          <w:bCs/>
          <w:color w:val="000000"/>
          <w:shd w:val="clear" w:color="auto" w:fill="FFFFFF"/>
        </w:rPr>
        <w:t>, resulta fundamental diseñar y ofrecer soluciones locales impulsadas por la comunidad</w:t>
      </w:r>
      <w:r>
        <w:t xml:space="preserve">. En cuanto a la programación, requiere el diseño de intervenciones basadas en las necesidades nacionales y locales que complementen los mecanismos nacionales existentes de EVCMN, prestando especial atención al desarrollo de la capacidad de respuesta y a la creación de asociaciones </w:t>
      </w:r>
      <w:r>
        <w:lastRenderedPageBreak/>
        <w:t>para llevar a cabo acciones localizadas y basadas en principios. Esto puede implicar, por un lado, la conexión de las organizaciones locales que trabajan en el ámbito de la EVCMN con los sistemas y las estructuras humanitarias, incluidas las dirigidas por el Gobierno o por las agencias humanitarias, para tener más en cuenta las cuestiones de género y evitar la exclusión, la duplicación o el trabajo de forma aislada. Por otro lado, también puede implicar una reflexión más amplia sobre cómo las intervenciones pueden salvar las divisiones existentes para pasar de las respuestas a corto plazo a la violencia contra las mujeres y las niñas en situaciones de crisis a la recuperación a largo plazo, por ejemplo, trabajando con múltiples partes interesadas para satisfacer las necesidades de las mujeres y las niñas supervivientes de violencia, al tiempo que se invierte en intervenciones a más largo plazo.</w:t>
      </w:r>
      <w:r w:rsidR="004E7922">
        <w:rPr>
          <w:rStyle w:val="FootnoteReference"/>
        </w:rPr>
        <w:footnoteReference w:id="25"/>
      </w:r>
      <w:r>
        <w:t xml:space="preserve">  </w:t>
      </w:r>
    </w:p>
    <w:p w14:paraId="48E7634E" w14:textId="2E331A1D" w:rsidR="005F443A" w:rsidRDefault="005F443A" w:rsidP="00C25A53">
      <w:pPr>
        <w:spacing w:after="120"/>
        <w:jc w:val="both"/>
      </w:pPr>
      <w:r w:rsidRPr="511DF792">
        <w:rPr>
          <w:b/>
          <w:bCs/>
        </w:rPr>
        <w:t xml:space="preserve">En el marco de este enfoque especial, el Fondo Fiduciario de la ONU acoge propuestas que se ajusten a una o más de sus tres áreas de resultados intermedios, haciendo hincapié en nuestro compromiso de apoyar las capacidades de las OSC/ODM </w:t>
      </w:r>
      <w:r w:rsidR="34EBB1E9" w:rsidRPr="511DF792">
        <w:rPr>
          <w:b/>
          <w:bCs/>
        </w:rPr>
        <w:t>dirigidas por</w:t>
      </w:r>
      <w:r w:rsidRPr="511DF792">
        <w:rPr>
          <w:b/>
          <w:bCs/>
        </w:rPr>
        <w:t xml:space="preserve"> mujeres para dar respuesta a la EVCMN en crisis prolongadas</w:t>
      </w:r>
      <w:r>
        <w:t>:</w:t>
      </w:r>
    </w:p>
    <w:p w14:paraId="0845B59E" w14:textId="5DAD2A1D" w:rsidR="005F443A" w:rsidRPr="00B87920" w:rsidRDefault="00D55947" w:rsidP="1F26DDC1">
      <w:pPr>
        <w:pStyle w:val="ListParagraph"/>
        <w:numPr>
          <w:ilvl w:val="0"/>
          <w:numId w:val="64"/>
        </w:numPr>
        <w:spacing w:after="120"/>
        <w:jc w:val="both"/>
      </w:pPr>
      <w:r>
        <w:rPr>
          <w:b/>
        </w:rPr>
        <w:t xml:space="preserve">Mejor acceso de las mujeres y las niñas a servicios multisectoriales adecuados, especializados, esenciales y seguros para poner fin a la VCMN. </w:t>
      </w:r>
      <w:r>
        <w:t xml:space="preserve">Es importante que las organizaciones que trabajan en contextos de crisis prolongadas reciban apoyo para mantener los servicios a las supervivientes, para ampliarlos e integrarlos como parte de las vías de derivación. En tiempos de crisis, las OSC/ODM pueden tener que asegurarse de que tienen la capacidad de ajustar su prestación de servicios a las supervivientes, basándose en el análisis del contexto de las necesidades emergentes, y en consonancia con las normas mínimas para la prevención y respuesta a la violencia de género en situaciones de emergencia. Las OSC/ODM también pueden tener que planificar acciones para garantizar el cumplimiento de los principios clave, como el de «no hacer daño», un enfoque centrado en las supervivientes, como las intervenciones fundamentadas en el trauma, la no discriminación y la confidencialidad, incluida la protección de datos. También se anima a las OSC/ODM en estos contextos a que muestren cómo desarrollan la resiliencia de la organización, incluida la del personal y los mecanismos de atención colectiva, con el fin de garantizar las capacidades adecuadas para navegar en entornos volátiles y llegar a las mujeres y niñas que experimentan riesgos interseccionales. </w:t>
      </w:r>
    </w:p>
    <w:p w14:paraId="7555107D" w14:textId="3E16C845" w:rsidR="005F443A" w:rsidRPr="001F3668" w:rsidRDefault="005F443A" w:rsidP="6EB3A7AF">
      <w:pPr>
        <w:pStyle w:val="ListParagraph"/>
        <w:numPr>
          <w:ilvl w:val="0"/>
          <w:numId w:val="64"/>
        </w:numPr>
        <w:spacing w:after="120"/>
        <w:jc w:val="both"/>
      </w:pPr>
      <w:r>
        <w:rPr>
          <w:b/>
        </w:rPr>
        <w:t>Mayor prevención de la VCMN mediante cambios en los comportamientos, las prácticas y las actitudes</w:t>
      </w:r>
      <w:r>
        <w:t xml:space="preserve">: la resiliencia y las capacidades de las comunidades, las organizaciones de la sociedad civil y los actores pertinentes para mitigar los riesgos, prevenir y abordar la violencia contra las mujeres y las niñas marginadas en tiempos de crisis es especialmente importante como parte de las acciones de preparación, al leer y responder a las señales de alerta temprana. El cambio de comportamiento y el tratamiento de las prácticas perjudiciales durante las crisis pueden incluirse como parte de los planes de preparación para emergencias, así como de los planes, acciones y formaciones de prevención, respuesta y recuperación de crisis. </w:t>
      </w:r>
    </w:p>
    <w:p w14:paraId="5B667E0D" w14:textId="04B94642" w:rsidR="005F443A" w:rsidRPr="001F3668" w:rsidRDefault="005F443A" w:rsidP="00C25A53">
      <w:pPr>
        <w:pStyle w:val="ListParagraph"/>
        <w:numPr>
          <w:ilvl w:val="0"/>
          <w:numId w:val="64"/>
        </w:numPr>
        <w:spacing w:after="120"/>
        <w:contextualSpacing w:val="0"/>
        <w:jc w:val="both"/>
      </w:pPr>
      <w:r>
        <w:rPr>
          <w:b/>
        </w:rPr>
        <w:t xml:space="preserve">Mayor eficacia de la legislación, las políticas, los planes de acción nacionales y los sistemas de rendición de cuentas:  </w:t>
      </w:r>
      <w:r>
        <w:t>es importante garantizar la integración de la EVCMN en la legislación, las políticas y los planes de prevención, respuesta y recuperación de las crisis, al tiempo que se garantiza que los marcos jurídicos, los planes, los protocolos y las normas sobre EVCMN puedan aplicarse también a las situaciones de crisis. Además, es fundamental proporcionar apoyo técnico y financiero a las OSC/ODM para que se comprometan y participen en la coordinación humanitaria con el fin de influir en la toma de decisiones, incluida la planificación estratégica, la coordinación y la programación.</w:t>
      </w:r>
    </w:p>
    <w:p w14:paraId="0102F02F" w14:textId="57B44136" w:rsidR="00B22177" w:rsidRDefault="00B22177" w:rsidP="00B22177">
      <w:pPr>
        <w:spacing w:after="120"/>
        <w:jc w:val="both"/>
        <w:rPr>
          <w:rFonts w:cstheme="minorBidi"/>
        </w:rPr>
      </w:pPr>
      <w:r>
        <w:t xml:space="preserve">Se anima a los solicitantes a que exploren las oportunidades de reforzar las asociaciones, la coordinación, las sinergias y la coherencia. Esto puede incluir esfuerzos para promover el liderazgo de las mujeres para abordar la VCMN y su participación significativa en la toma de decisiones humanitarias. Asimismo, puede implicar nuevas </w:t>
      </w:r>
      <w:r>
        <w:lastRenderedPageBreak/>
        <w:t xml:space="preserve">asociaciones, por ejemplo, con asociados del sector humanitario, para reforzar los vínculos y las sinergias que hacen avanzar el trabajo de la EVCMN en las acciones humanitarias, de desarrollo y de paz. </w:t>
      </w:r>
    </w:p>
    <w:p w14:paraId="0CEC4C69" w14:textId="47A40870" w:rsidR="005A192D" w:rsidRDefault="009D0581" w:rsidP="005A192D">
      <w:pPr>
        <w:pBdr>
          <w:top w:val="nil"/>
          <w:left w:val="nil"/>
          <w:bottom w:val="nil"/>
          <w:right w:val="nil"/>
          <w:between w:val="nil"/>
        </w:pBdr>
        <w:spacing w:before="120" w:after="120"/>
        <w:jc w:val="both"/>
      </w:pPr>
      <w:r>
        <w:t xml:space="preserve">A efectos de esta convocatoria de propuestas, se consideran crisis prolongadas aquellas en las que una parte importante de la población se enfrenta a una gran vulnerabilidad, lo que agrava el riesgo de las mujeres y las niñas a todas las formas de violencia, y depende de la asistencia humanitaria durante un período prolongado. </w:t>
      </w:r>
      <w:r>
        <w:rPr>
          <w:color w:val="000000" w:themeColor="text1"/>
        </w:rPr>
        <w:t xml:space="preserve"> No se han enumerado los tipos de intervención específicos para permitir que las propuestas las impulse realmente la demanda. </w:t>
      </w:r>
      <w:r>
        <w:t xml:space="preserve">Sin embargo, en las preguntas más frecuentes se pueden encontrar ejemplos ilustrativos de propuestas que podrían recibir apoyo. </w:t>
      </w:r>
    </w:p>
    <w:p w14:paraId="585CA415" w14:textId="4AC30D07" w:rsidR="009D0581" w:rsidRPr="009D0581" w:rsidRDefault="009D0581" w:rsidP="511DF792">
      <w:pPr>
        <w:spacing w:after="120"/>
        <w:jc w:val="both"/>
      </w:pPr>
      <w:r>
        <w:t>Para presentar una solicitud en el marco del enfoque especial en crisis prolongadas, los candidatos deben seleccionar la opción «</w:t>
      </w:r>
      <w:r w:rsidRPr="511DF792">
        <w:rPr>
          <w:i/>
          <w:iCs/>
        </w:rPr>
        <w:t>Esta propuesta responde al enfoque especial para abordar la violencia contra las mujeres y las niñas en el contexto de las crisis prolongadas</w:t>
      </w:r>
      <w:r>
        <w:t xml:space="preserve">» en el formulario de </w:t>
      </w:r>
      <w:r w:rsidR="6EE85AB7">
        <w:t>Concepto del Proyecto.</w:t>
      </w:r>
    </w:p>
    <w:p w14:paraId="2A35AA44" w14:textId="3DBFA32A" w:rsidR="00DC3755" w:rsidRPr="00A176D9" w:rsidRDefault="00B572E7"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49" w:name="_Toc116943234"/>
      <w:bookmarkStart w:id="150" w:name="_Toc116338260"/>
      <w:bookmarkStart w:id="151" w:name="_Toc116338459"/>
      <w:bookmarkStart w:id="152" w:name="_Toc116338261"/>
      <w:bookmarkStart w:id="153" w:name="_Toc116338460"/>
      <w:bookmarkStart w:id="154" w:name="_Toc116338262"/>
      <w:bookmarkStart w:id="155" w:name="_Toc116338461"/>
      <w:bookmarkStart w:id="156" w:name="_Toc116338263"/>
      <w:bookmarkStart w:id="157" w:name="_Toc116338462"/>
      <w:bookmarkStart w:id="158" w:name="_Toc119576358"/>
      <w:bookmarkStart w:id="159" w:name="_Toc48208420"/>
      <w:bookmarkStart w:id="160" w:name="_TOC443419979"/>
      <w:bookmarkStart w:id="161" w:name="_Toc445820054"/>
      <w:bookmarkEnd w:id="110"/>
      <w:bookmarkEnd w:id="149"/>
      <w:bookmarkEnd w:id="150"/>
      <w:bookmarkEnd w:id="151"/>
      <w:bookmarkEnd w:id="152"/>
      <w:bookmarkEnd w:id="153"/>
      <w:bookmarkEnd w:id="154"/>
      <w:bookmarkEnd w:id="155"/>
      <w:bookmarkEnd w:id="156"/>
      <w:bookmarkEnd w:id="157"/>
      <w:r>
        <w:rPr>
          <w:color w:val="ED7D31" w:themeColor="accent2"/>
        </w:rPr>
        <w:t>Criterios de elegibilidad</w:t>
      </w:r>
      <w:bookmarkEnd w:id="158"/>
      <w:r>
        <w:rPr>
          <w:color w:val="ED7D31" w:themeColor="accent2"/>
        </w:rPr>
        <w:t xml:space="preserve"> </w:t>
      </w:r>
      <w:bookmarkEnd w:id="159"/>
    </w:p>
    <w:bookmarkEnd w:id="160"/>
    <w:bookmarkEnd w:id="161"/>
    <w:p w14:paraId="71391BD5" w14:textId="30556E2C" w:rsidR="004E22F5" w:rsidRPr="006C5FB9" w:rsidRDefault="004E22F5" w:rsidP="006C5FB9">
      <w:pPr>
        <w:spacing w:before="200"/>
        <w:rPr>
          <w:rFonts w:cstheme="minorHAnsi"/>
          <w:szCs w:val="22"/>
        </w:rPr>
      </w:pPr>
      <w:r>
        <w:t>Las organizaciones prioritarias (consulte la sección 4.1) que cumplan los siguientes criterios podrán presentar su solicitud:</w:t>
      </w:r>
    </w:p>
    <w:p w14:paraId="4DBA70A1" w14:textId="620F8E25" w:rsidR="008B0214" w:rsidRPr="00A176D9" w:rsidRDefault="37CCBF83" w:rsidP="001132D1">
      <w:pPr>
        <w:pStyle w:val="Heading2"/>
        <w:ind w:left="450"/>
        <w:rPr>
          <w:color w:val="ED7D31" w:themeColor="accent2"/>
        </w:rPr>
      </w:pPr>
      <w:bookmarkStart w:id="162" w:name="_Toc119576359"/>
      <w:r>
        <w:rPr>
          <w:color w:val="ED7D31" w:themeColor="accent2"/>
        </w:rPr>
        <w:t>Cobertura del país</w:t>
      </w:r>
      <w:bookmarkEnd w:id="162"/>
    </w:p>
    <w:p w14:paraId="3266CB4E" w14:textId="43ACD50A" w:rsidR="00DC3755" w:rsidRPr="00655CED" w:rsidRDefault="37CCBF83" w:rsidP="0024671F">
      <w:pPr>
        <w:pStyle w:val="Body1"/>
        <w:shd w:val="clear" w:color="auto" w:fill="FFFFFF" w:themeFill="background1"/>
        <w:spacing w:before="120" w:after="120"/>
        <w:jc w:val="both"/>
        <w:rPr>
          <w:rFonts w:ascii="Calibri" w:hAnsi="Calibri"/>
          <w:sz w:val="22"/>
          <w:szCs w:val="22"/>
        </w:rPr>
      </w:pPr>
      <w:r w:rsidRPr="4ED0DAA1">
        <w:rPr>
          <w:rFonts w:ascii="Calibri" w:hAnsi="Calibri"/>
          <w:sz w:val="22"/>
          <w:szCs w:val="22"/>
        </w:rPr>
        <w:t>El solicitante debe ejecutar un proyecto en un mínimo de uno y un máximo de tres de los países o territorios enumerados en la lista de beneficiarios de la asistencia oficial para el desarrollo (AOD) de la Organización de Cooperación y Desarrollo Económicos (OCDE).</w:t>
      </w:r>
      <w:r w:rsidR="00707165">
        <w:rPr>
          <w:rStyle w:val="FootnoteReference"/>
          <w:rFonts w:ascii="Calibri" w:hAnsi="Calibri"/>
          <w:sz w:val="22"/>
          <w:szCs w:val="22"/>
        </w:rPr>
        <w:footnoteReference w:id="26"/>
      </w:r>
      <w:r w:rsidRPr="4ED0DAA1">
        <w:rPr>
          <w:rFonts w:ascii="Calibri" w:hAnsi="Calibri"/>
          <w:sz w:val="22"/>
          <w:szCs w:val="22"/>
        </w:rPr>
        <w:t xml:space="preserve"> </w:t>
      </w:r>
      <w:r w:rsidRPr="72C875FD">
        <w:rPr>
          <w:rFonts w:ascii="Calibri" w:hAnsi="Calibri"/>
          <w:i/>
          <w:iCs/>
          <w:sz w:val="22"/>
          <w:szCs w:val="22"/>
        </w:rPr>
        <w:t>(Consulte la última página para ver una lista íntegra de los países y territorios que cumplen los requisitos).</w:t>
      </w:r>
      <w:r w:rsidRPr="4ED0DAA1">
        <w:rPr>
          <w:rFonts w:ascii="Calibri" w:hAnsi="Calibri"/>
          <w:sz w:val="22"/>
          <w:szCs w:val="22"/>
        </w:rPr>
        <w:t xml:space="preserve"> </w:t>
      </w:r>
    </w:p>
    <w:p w14:paraId="72D6FB84" w14:textId="2EB1CD31" w:rsidR="008B0214" w:rsidRPr="00A176D9" w:rsidRDefault="37CCBF83" w:rsidP="001132D1">
      <w:pPr>
        <w:pStyle w:val="Heading2"/>
        <w:ind w:left="450"/>
        <w:rPr>
          <w:color w:val="ED7D31" w:themeColor="accent2"/>
        </w:rPr>
      </w:pPr>
      <w:bookmarkStart w:id="163" w:name="_Toc119576360"/>
      <w:r>
        <w:rPr>
          <w:color w:val="ED7D31" w:themeColor="accent2"/>
        </w:rPr>
        <w:t>Situación jurídica y registro</w:t>
      </w:r>
      <w:bookmarkEnd w:id="163"/>
      <w:r>
        <w:rPr>
          <w:color w:val="ED7D31" w:themeColor="accent2"/>
        </w:rPr>
        <w:t xml:space="preserve"> </w:t>
      </w:r>
    </w:p>
    <w:p w14:paraId="2C924727" w14:textId="3187800A" w:rsidR="00DC3755" w:rsidRDefault="37CCBF83" w:rsidP="31C5332D">
      <w:pPr>
        <w:pStyle w:val="Body1"/>
        <w:shd w:val="clear" w:color="auto" w:fill="FFFFFF" w:themeFill="background1"/>
        <w:spacing w:before="120" w:after="120" w:line="259" w:lineRule="auto"/>
        <w:jc w:val="both"/>
        <w:rPr>
          <w:rFonts w:asciiTheme="minorHAnsi" w:hAnsiTheme="minorHAnsi" w:cstheme="minorBidi"/>
          <w:color w:val="000000" w:themeColor="text1"/>
          <w:sz w:val="22"/>
          <w:szCs w:val="22"/>
        </w:rPr>
      </w:pPr>
      <w:r>
        <w:rPr>
          <w:rFonts w:asciiTheme="minorHAnsi" w:hAnsiTheme="minorHAnsi"/>
          <w:color w:val="000000" w:themeColor="text1"/>
          <w:sz w:val="22"/>
        </w:rPr>
        <w:t xml:space="preserve">El solicitante debe ser una entidad legalmente registrada. El solicitante principal o, al menos, uno de sus asociados en la ejecución, debe estar legalmente registrado en el país o territorio de ejecución del proyecto. Requerimos que los documentos de registro legal se envíen con la solicitud. </w:t>
      </w:r>
    </w:p>
    <w:p w14:paraId="0F8C6D35" w14:textId="46B8CF26" w:rsidR="005E0413" w:rsidRPr="00655CED" w:rsidRDefault="005E0413" w:rsidP="31C5332D">
      <w:pPr>
        <w:pStyle w:val="Body1"/>
        <w:shd w:val="clear" w:color="auto" w:fill="FFFFFF" w:themeFill="background1"/>
        <w:spacing w:before="120" w:after="120" w:line="259" w:lineRule="auto"/>
        <w:jc w:val="both"/>
        <w:rPr>
          <w:rFonts w:ascii="Calibri" w:hAnsi="Calibri"/>
          <w:sz w:val="22"/>
          <w:szCs w:val="22"/>
        </w:rPr>
      </w:pPr>
      <w:r>
        <w:rPr>
          <w:rFonts w:ascii="Calibri" w:hAnsi="Calibri"/>
          <w:sz w:val="22"/>
        </w:rPr>
        <w:t xml:space="preserve">Las organizaciones que proponen proyectos multinacionales también deben demostrar que ellas o sus asociados nacionales en la ejecución están legalmente registrados en cada uno de los países (o territorios) de ejecución y cómo sus proyectos contribuyen a fortalecer las redes, coaliciones y movimientos feministas inclusivos. </w:t>
      </w:r>
    </w:p>
    <w:p w14:paraId="03A9AA66" w14:textId="324ADD30" w:rsidR="009978FE" w:rsidRPr="00A176D9" w:rsidRDefault="009978FE" w:rsidP="001132D1">
      <w:pPr>
        <w:pStyle w:val="Heading2"/>
        <w:ind w:left="450"/>
        <w:rPr>
          <w:color w:val="ED7D31" w:themeColor="accent2"/>
        </w:rPr>
      </w:pPr>
      <w:bookmarkStart w:id="164" w:name="_Toc119576361"/>
      <w:r>
        <w:rPr>
          <w:color w:val="ED7D31" w:themeColor="accent2"/>
        </w:rPr>
        <w:t>Capacidad demostrada para la gestión operativa, financiera y de recursos humanos</w:t>
      </w:r>
      <w:bookmarkEnd w:id="164"/>
    </w:p>
    <w:p w14:paraId="2BB395C4" w14:textId="796E9006" w:rsidR="00DC3755" w:rsidRPr="005F3065" w:rsidRDefault="00DC3755" w:rsidP="005F3065">
      <w:pPr>
        <w:jc w:val="both"/>
        <w:rPr>
          <w:rFonts w:cstheme="minorHAnsi"/>
          <w:szCs w:val="22"/>
        </w:rPr>
      </w:pPr>
      <w:r>
        <w:rPr>
          <w:b/>
        </w:rPr>
        <w:t xml:space="preserve">Recursos operativos y humanos: </w:t>
      </w:r>
      <w:r>
        <w:t xml:space="preserve">el solicitante debe disponer de los recursos operativos y humanos necesarios para gestionar el proyecto propuesto. Después que se inicie la ejecución, debe definirse un marco claro de control del proyecto. </w:t>
      </w:r>
    </w:p>
    <w:p w14:paraId="0D1A8487" w14:textId="30E5480D" w:rsidR="009978FE" w:rsidRPr="005F3065" w:rsidRDefault="009978FE" w:rsidP="005F3065">
      <w:pPr>
        <w:spacing w:before="120" w:after="120"/>
        <w:jc w:val="both"/>
        <w:rPr>
          <w:rFonts w:cstheme="minorHAnsi"/>
          <w:szCs w:val="22"/>
        </w:rPr>
      </w:pPr>
      <w:r w:rsidRPr="4ED0DAA1">
        <w:rPr>
          <w:b/>
          <w:bCs/>
        </w:rPr>
        <w:lastRenderedPageBreak/>
        <w:t>Estados financieros certificados e informes de auditoría organizativos:</w:t>
      </w:r>
      <w:r>
        <w:t xml:space="preserve"> el solicitante debe presentar estados financieros certificados</w:t>
      </w:r>
      <w:r w:rsidRPr="4ED0DAA1">
        <w:rPr>
          <w:rStyle w:val="FootnoteReference"/>
          <w:rFonts w:cstheme="minorBidi"/>
          <w:b/>
          <w:bCs/>
        </w:rPr>
        <w:footnoteReference w:id="27"/>
      </w:r>
      <w:r>
        <w:t xml:space="preserve"> e informes de auditoría organizativos</w:t>
      </w:r>
      <w:r w:rsidRPr="4ED0DAA1">
        <w:rPr>
          <w:rStyle w:val="FootnoteReference"/>
          <w:rFonts w:cstheme="minorBidi"/>
          <w:b/>
          <w:bCs/>
        </w:rPr>
        <w:footnoteReference w:id="28"/>
      </w:r>
      <w:r>
        <w:t xml:space="preserve"> de los últimos tres ejercicios fiscales (esto es, 2019, 2020 y 2021).</w:t>
      </w:r>
    </w:p>
    <w:p w14:paraId="67FC5988" w14:textId="2165CE0B" w:rsidR="00974992" w:rsidRPr="008B0214" w:rsidRDefault="00095C71" w:rsidP="004E22F5">
      <w:pPr>
        <w:jc w:val="both"/>
        <w:rPr>
          <w:rFonts w:cstheme="minorBidi"/>
          <w:b/>
        </w:rPr>
      </w:pPr>
      <w:r>
        <w:rPr>
          <w:b/>
        </w:rPr>
        <w:t xml:space="preserve">Acuerdos de asociación y responsabilidad: </w:t>
      </w:r>
      <w:r>
        <w:t>las organizaciones solo pueden presentar una solicitud en el marco de esta convocatoria de propuestas, ya sea como organización solicitante principal o como asociado en la ejecución.</w:t>
      </w:r>
      <w:r>
        <w:rPr>
          <w:b/>
        </w:rPr>
        <w:t xml:space="preserve"> </w:t>
      </w:r>
    </w:p>
    <w:p w14:paraId="4308001D" w14:textId="4098F554" w:rsidR="00095C71" w:rsidRPr="00655CED" w:rsidRDefault="00095C71" w:rsidP="00C673B0">
      <w:pPr>
        <w:pStyle w:val="ListParagraph"/>
        <w:numPr>
          <w:ilvl w:val="0"/>
          <w:numId w:val="53"/>
        </w:numPr>
        <w:shd w:val="clear" w:color="auto" w:fill="FFFFFF" w:themeFill="background1"/>
        <w:spacing w:before="120" w:after="120"/>
        <w:jc w:val="both"/>
        <w:rPr>
          <w:rFonts w:cstheme="minorBidi"/>
          <w:szCs w:val="22"/>
        </w:rPr>
      </w:pPr>
      <w:r>
        <w:t xml:space="preserve">Una solicitud no debe incluir más de cuatro asociados en la ejecución que recibirán una parte de la financiación solicitada. </w:t>
      </w:r>
    </w:p>
    <w:p w14:paraId="7C75F6D1" w14:textId="77777777"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t xml:space="preserve">En todos los casos, la organización solicitante será responsable de administrar la concesión de la subvención en su totalidad. </w:t>
      </w:r>
    </w:p>
    <w:p w14:paraId="68C18614" w14:textId="77777777"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t xml:space="preserve">Si procede, la organización solicitante también será responsable de garantizar que sus asociados en la ejecución comprendan y cumplan plenamente todos los requisitos y obligaciones del proceso de concesión. </w:t>
      </w:r>
    </w:p>
    <w:p w14:paraId="35A5D777" w14:textId="548AB7FF"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t xml:space="preserve">Si se concede una subvención, la organización solicitante también será responsable del rendimiento y los resultados de su asociado en la ejecución. </w:t>
      </w:r>
    </w:p>
    <w:p w14:paraId="24F9293C" w14:textId="34E5A764" w:rsidR="00095C71" w:rsidRDefault="630C26FF" w:rsidP="008B0214">
      <w:pPr>
        <w:pStyle w:val="ListParagraph"/>
        <w:numPr>
          <w:ilvl w:val="0"/>
          <w:numId w:val="53"/>
        </w:numPr>
        <w:shd w:val="clear" w:color="auto" w:fill="FFFFFF" w:themeFill="background1"/>
        <w:spacing w:before="120" w:after="120"/>
        <w:contextualSpacing w:val="0"/>
        <w:jc w:val="both"/>
        <w:rPr>
          <w:rFonts w:cstheme="minorBidi"/>
          <w:szCs w:val="22"/>
        </w:rPr>
      </w:pPr>
      <w:r>
        <w:t>Alentamos encarecidamente el uso de memorandos de entendimiento entre todos los asociados para definir roles, responsabilidades, resultados y áreas de responsabilidad.</w:t>
      </w:r>
    </w:p>
    <w:p w14:paraId="5BB3622F" w14:textId="457259C3" w:rsidR="00D7739D" w:rsidRPr="00A176D9" w:rsidRDefault="00D7739D" w:rsidP="001132D1">
      <w:pPr>
        <w:pStyle w:val="Heading2"/>
        <w:ind w:left="360"/>
        <w:rPr>
          <w:rFonts w:asciiTheme="minorHAnsi" w:hAnsiTheme="minorHAnsi" w:cstheme="minorBidi"/>
          <w:color w:val="ED7D31" w:themeColor="accent2"/>
          <w:sz w:val="22"/>
          <w:szCs w:val="22"/>
        </w:rPr>
      </w:pPr>
      <w:bookmarkStart w:id="165" w:name="_Toc119576362"/>
      <w:r>
        <w:rPr>
          <w:color w:val="ED7D31" w:themeColor="accent2"/>
        </w:rPr>
        <w:t>Organizaciones beneficiarias del Fondo Fiduciario de la ONU anteriores y actuales</w:t>
      </w:r>
      <w:r w:rsidRPr="4ED0DAA1">
        <w:rPr>
          <w:rStyle w:val="FootnoteReference"/>
          <w:rFonts w:asciiTheme="minorHAnsi" w:hAnsiTheme="minorHAnsi" w:cstheme="minorBidi"/>
          <w:b w:val="0"/>
          <w:bCs w:val="0"/>
          <w:color w:val="ED7D31" w:themeColor="accent2"/>
          <w:sz w:val="22"/>
          <w:szCs w:val="22"/>
        </w:rPr>
        <w:footnoteReference w:id="29"/>
      </w:r>
      <w:bookmarkEnd w:id="165"/>
    </w:p>
    <w:p w14:paraId="0BCA9758" w14:textId="039A9E31" w:rsidR="00D7739D" w:rsidRDefault="00D7739D" w:rsidP="0020613B">
      <w:pPr>
        <w:jc w:val="both"/>
        <w:rPr>
          <w:rFonts w:cstheme="minorHAnsi"/>
          <w:sz w:val="20"/>
          <w:szCs w:val="20"/>
        </w:rPr>
      </w:pPr>
      <w:r>
        <w:t>Las organizaciones que hayan recibido una subvención solo podrán optar a ella si su subvención se ha cerrado programática y operativamente antes de marzo de 2023.</w:t>
      </w:r>
      <w:r>
        <w:rPr>
          <w:sz w:val="20"/>
        </w:rPr>
        <w:t xml:space="preserve"> </w:t>
      </w:r>
    </w:p>
    <w:p w14:paraId="7697CF0C" w14:textId="0DC8B61D" w:rsidR="002E2334" w:rsidRPr="005E6D9F" w:rsidRDefault="002E2334" w:rsidP="001132D1">
      <w:pPr>
        <w:pStyle w:val="Heading2"/>
        <w:ind w:left="360"/>
        <w:rPr>
          <w:color w:val="ED7D31" w:themeColor="accent2"/>
        </w:rPr>
      </w:pPr>
      <w:bookmarkStart w:id="166" w:name="_Toc119576363"/>
      <w:r>
        <w:rPr>
          <w:color w:val="ED7D31" w:themeColor="accent2"/>
        </w:rPr>
        <w:t>Prevención de la explotación y los abusos sexuales, y del acoso sexual</w:t>
      </w:r>
      <w:bookmarkEnd w:id="166"/>
    </w:p>
    <w:p w14:paraId="37B72450" w14:textId="61298A4D" w:rsidR="002E2334" w:rsidRPr="008B0214" w:rsidRDefault="00B76092" w:rsidP="00A26036">
      <w:pPr>
        <w:jc w:val="both"/>
      </w:pPr>
      <w:r>
        <w:t>ONU</w:t>
      </w:r>
      <w:r w:rsidR="00C36FCF">
        <w:t xml:space="preserve"> </w:t>
      </w:r>
      <w:r>
        <w:t>Mujeres tiene una política de tolerancia cero con respecto a la explotación y los abusos sexuales (EAS).</w:t>
      </w:r>
      <w:r>
        <w:rPr>
          <w:rStyle w:val="cf01"/>
        </w:rPr>
        <w:t>  </w:t>
      </w:r>
      <w:r>
        <w:t>Los solicitantes deben adoptar todas las medidas apropiadas para evitar la explotación y el abuso sexual, y el acoso de cualquier persona por su parte o por parte de cualquiera de sus empleados, personal, subcontratistas y otras personas contratadas, así como el cumplimiento de los protocolos, las disposiciones y las normas del país/territorio donde se ejecutará el proyecto.  El Fondo Fiduciario de la ONU no colabora con entidades que no aborden la EAS con medidas de prevención, investigación y acciones correctivas adecuadas.</w:t>
      </w:r>
    </w:p>
    <w:p w14:paraId="61F9A37D" w14:textId="47B6A0D3" w:rsidR="00052A89" w:rsidRPr="00AD50A3" w:rsidRDefault="00DC3755" w:rsidP="001132D1">
      <w:pPr>
        <w:pStyle w:val="Heading2"/>
        <w:ind w:left="360"/>
        <w:rPr>
          <w:color w:val="ED7D31" w:themeColor="accent2"/>
        </w:rPr>
      </w:pPr>
      <w:bookmarkStart w:id="167" w:name="_Toc119576364"/>
      <w:r>
        <w:rPr>
          <w:color w:val="ED7D31" w:themeColor="accent2"/>
        </w:rPr>
        <w:t>Solicitantes no elegibles</w:t>
      </w:r>
      <w:bookmarkEnd w:id="167"/>
    </w:p>
    <w:p w14:paraId="14B9D41D" w14:textId="086691F2" w:rsidR="00DC3755" w:rsidRPr="00655CED" w:rsidRDefault="00DC3755" w:rsidP="00321A0B">
      <w:pPr>
        <w:spacing w:before="200" w:after="120"/>
        <w:jc w:val="both"/>
        <w:rPr>
          <w:rFonts w:eastAsia="Arial Unicode MS" w:cstheme="minorBidi"/>
          <w:color w:val="000000"/>
          <w:szCs w:val="22"/>
        </w:rPr>
      </w:pPr>
      <w:r>
        <w:rPr>
          <w:color w:val="000000" w:themeColor="text1"/>
        </w:rPr>
        <w:t xml:space="preserve">Las siguientes entidades </w:t>
      </w:r>
      <w:r>
        <w:rPr>
          <w:b/>
        </w:rPr>
        <w:t>NO</w:t>
      </w:r>
      <w:r>
        <w:t xml:space="preserve"> </w:t>
      </w:r>
      <w:r>
        <w:rPr>
          <w:b/>
        </w:rPr>
        <w:t>cumplen los requisitos</w:t>
      </w:r>
      <w:r>
        <w:t xml:space="preserve"> </w:t>
      </w:r>
      <w:r>
        <w:rPr>
          <w:color w:val="000000" w:themeColor="text1"/>
        </w:rPr>
        <w:t>para solicitar una subvención:</w:t>
      </w:r>
    </w:p>
    <w:p w14:paraId="37E81D5E" w14:textId="1B0F9B7B" w:rsidR="00DC3755" w:rsidRPr="00655CED" w:rsidRDefault="00DC3755" w:rsidP="0024671F">
      <w:pPr>
        <w:pStyle w:val="ListParagraph"/>
        <w:numPr>
          <w:ilvl w:val="0"/>
          <w:numId w:val="35"/>
        </w:numPr>
        <w:contextualSpacing w:val="0"/>
        <w:jc w:val="both"/>
        <w:rPr>
          <w:rFonts w:cstheme="minorBidi"/>
          <w:szCs w:val="22"/>
        </w:rPr>
      </w:pPr>
      <w:r>
        <w:rPr>
          <w:rFonts w:ascii="Calibri" w:hAnsi="Calibri"/>
        </w:rPr>
        <w:t xml:space="preserve">Organizaciones </w:t>
      </w:r>
      <w:r>
        <w:t xml:space="preserve">que propongan intervenciones en países no incluidos en la lista del Comité de Asistencia para el Desarrollo de la OCDE de países beneficiarios de AOD </w:t>
      </w:r>
    </w:p>
    <w:p w14:paraId="1ABA1D0B" w14:textId="54BA7564" w:rsidR="00DC3755" w:rsidRPr="00655CED" w:rsidRDefault="00DC3755" w:rsidP="0024671F">
      <w:pPr>
        <w:pStyle w:val="ListParagraph"/>
        <w:numPr>
          <w:ilvl w:val="0"/>
          <w:numId w:val="35"/>
        </w:numPr>
        <w:contextualSpacing w:val="0"/>
        <w:jc w:val="both"/>
        <w:rPr>
          <w:rFonts w:cstheme="minorBidi"/>
          <w:szCs w:val="22"/>
        </w:rPr>
      </w:pPr>
      <w:r>
        <w:t>Organizaciones</w:t>
      </w:r>
      <w:r>
        <w:rPr>
          <w:color w:val="000000" w:themeColor="text1"/>
        </w:rPr>
        <w:t xml:space="preserve"> cuyo trabajo y declaración de misión/visión no se centren en la igualdad de género y la eliminación de la violencia contra las mujeres y las niñas ni la mencionen explícitamente</w:t>
      </w:r>
    </w:p>
    <w:p w14:paraId="55847EE2" w14:textId="749994CA" w:rsidR="00DC3755" w:rsidRPr="00655CED" w:rsidRDefault="37CCBF83" w:rsidP="501C35E5">
      <w:pPr>
        <w:pStyle w:val="ListParagraph"/>
        <w:numPr>
          <w:ilvl w:val="0"/>
          <w:numId w:val="35"/>
        </w:numPr>
        <w:shd w:val="clear" w:color="auto" w:fill="FFFFFF" w:themeFill="background1"/>
        <w:jc w:val="both"/>
        <w:rPr>
          <w:rFonts w:ascii="Calibri" w:hAnsi="Calibri"/>
        </w:rPr>
      </w:pPr>
      <w:r>
        <w:rPr>
          <w:color w:val="000000" w:themeColor="text1"/>
        </w:rPr>
        <w:t>Organizaciones</w:t>
      </w:r>
      <w:r>
        <w:rPr>
          <w:rFonts w:ascii="Calibri" w:hAnsi="Calibri"/>
        </w:rPr>
        <w:t xml:space="preserve"> que no tengan condición jurídica (y no operen) en el país o territorio de implementación, y que sus asociados en la ejecución tampoco tengan condición jurídica</w:t>
      </w:r>
    </w:p>
    <w:p w14:paraId="164BD6AF" w14:textId="61135B5D"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lastRenderedPageBreak/>
        <w:t>Instituciones o agencias gubernamentales</w:t>
      </w:r>
    </w:p>
    <w:p w14:paraId="7677BE87" w14:textId="71B60FBD"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t>Organismos de la ONU o equipos de la ONU en el país</w:t>
      </w:r>
    </w:p>
    <w:p w14:paraId="43D5435F" w14:textId="77777777"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t>Individuos particulares</w:t>
      </w:r>
    </w:p>
    <w:p w14:paraId="4D000F00" w14:textId="77777777" w:rsidR="009632FD"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t>Organizaciones del sector privado</w:t>
      </w:r>
    </w:p>
    <w:p w14:paraId="6EA6D04D" w14:textId="47EDE3E3" w:rsidR="00B946CC" w:rsidRPr="00655CED" w:rsidRDefault="00DC3755" w:rsidP="006D4AC3">
      <w:pPr>
        <w:pStyle w:val="ListParagraph"/>
        <w:numPr>
          <w:ilvl w:val="0"/>
          <w:numId w:val="35"/>
        </w:numPr>
        <w:shd w:val="clear" w:color="auto" w:fill="FFFFFF" w:themeFill="background1"/>
        <w:spacing w:after="240"/>
        <w:contextualSpacing w:val="0"/>
        <w:jc w:val="both"/>
        <w:rPr>
          <w:rFonts w:cstheme="minorBidi"/>
          <w:szCs w:val="22"/>
        </w:rPr>
      </w:pPr>
      <w:r>
        <w:t>Organizaciones que actualmente están implementando una subvención del Fondo Fiduciario de la ONU (a menos que finalice antes de marzo de 2023)</w:t>
      </w:r>
    </w:p>
    <w:p w14:paraId="452565F4" w14:textId="1453739C" w:rsidR="00DC3755" w:rsidRPr="00A176D9" w:rsidRDefault="00B572E7"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68" w:name="_Toc119576365"/>
      <w:bookmarkStart w:id="169" w:name="_Toc48208421"/>
      <w:r>
        <w:rPr>
          <w:color w:val="ED7D31" w:themeColor="accent2"/>
        </w:rPr>
        <w:t>Parámetros de financiación</w:t>
      </w:r>
      <w:bookmarkEnd w:id="168"/>
      <w:r>
        <w:rPr>
          <w:color w:val="ED7D31" w:themeColor="accent2"/>
        </w:rPr>
        <w:t xml:space="preserve"> </w:t>
      </w:r>
      <w:bookmarkEnd w:id="169"/>
    </w:p>
    <w:p w14:paraId="4D508696" w14:textId="0EF70951" w:rsidR="007C503F" w:rsidRDefault="37CCBF83" w:rsidP="29A30390">
      <w:pPr>
        <w:spacing w:before="200"/>
        <w:jc w:val="both"/>
        <w:rPr>
          <w:rFonts w:cstheme="minorBidi"/>
          <w:b/>
          <w:bCs/>
          <w:color w:val="000000" w:themeColor="text1"/>
          <w:szCs w:val="22"/>
        </w:rPr>
      </w:pPr>
      <w:r>
        <w:rPr>
          <w:b/>
          <w:color w:val="000000" w:themeColor="text1"/>
        </w:rPr>
        <w:t>Financiaremos a todas las organizaciones seleccionadas por un período de tres años</w:t>
      </w:r>
      <w:r>
        <w:rPr>
          <w:color w:val="000000" w:themeColor="text1"/>
        </w:rPr>
        <w:t xml:space="preserve"> para asegurar la previsibilidad de la financiación y la asistencia técnica, y la continuidad de los servicios para las mujeres y las niñas a las que sirven.</w:t>
      </w:r>
    </w:p>
    <w:p w14:paraId="27BBC3C2" w14:textId="71D37EE2" w:rsidR="0040718E" w:rsidRDefault="007C503F" w:rsidP="007C503F">
      <w:pPr>
        <w:spacing w:before="120" w:after="120"/>
        <w:jc w:val="both"/>
        <w:rPr>
          <w:rFonts w:ascii="Calibri" w:hAnsi="Calibri"/>
          <w:b/>
          <w:bCs/>
          <w:szCs w:val="22"/>
        </w:rPr>
      </w:pPr>
      <w:r>
        <w:rPr>
          <w:rFonts w:ascii="Calibri" w:hAnsi="Calibri"/>
          <w:b/>
        </w:rPr>
        <w:t>Todas las organizaciones de la sociedad civil pueden solicitar una subvención de entre 150 001 y 1 000 000 de dólares.</w:t>
      </w:r>
    </w:p>
    <w:p w14:paraId="7ED0FFF5" w14:textId="55E98FAC" w:rsidR="007C503F" w:rsidRPr="00655CED" w:rsidRDefault="007C503F" w:rsidP="007C503F">
      <w:pPr>
        <w:spacing w:before="120" w:after="120"/>
        <w:jc w:val="both"/>
        <w:rPr>
          <w:rFonts w:cstheme="minorBidi"/>
          <w:b/>
          <w:bCs/>
          <w:color w:val="0070C0"/>
          <w:sz w:val="21"/>
          <w:szCs w:val="21"/>
        </w:rPr>
      </w:pPr>
      <w:r>
        <w:rPr>
          <w:rFonts w:ascii="Calibri" w:hAnsi="Calibri"/>
          <w:b/>
        </w:rPr>
        <w:t xml:space="preserve">Las pequeñas organizaciones de la sociedad civil pueden solicitar una «pequeña subvención» de entre 50 000 y 150 000 dólares, que incluye apoyo básico adicional para la organización. </w:t>
      </w:r>
      <w:r>
        <w:t xml:space="preserve">Para considerarse una </w:t>
      </w:r>
      <w:r>
        <w:rPr>
          <w:b/>
        </w:rPr>
        <w:t>«organización pequeña»</w:t>
      </w:r>
      <w:r>
        <w:t>, el presupuesto operativo anual de la organización debe ser inferior a 200 000 dólares (en promedio) durante los últimos tres años.</w:t>
      </w:r>
    </w:p>
    <w:p w14:paraId="6CFB15CF" w14:textId="0816A99E" w:rsidR="00DC3755" w:rsidRPr="00655CED" w:rsidRDefault="00DC3755" w:rsidP="004D2EF6">
      <w:pPr>
        <w:pStyle w:val="Body1"/>
        <w:spacing w:after="120"/>
        <w:jc w:val="both"/>
        <w:rPr>
          <w:rFonts w:ascii="Calibri" w:hAnsi="Calibri"/>
          <w:sz w:val="22"/>
          <w:szCs w:val="22"/>
        </w:rPr>
      </w:pPr>
      <w:r>
        <w:rPr>
          <w:rFonts w:ascii="Calibri" w:hAnsi="Calibri"/>
          <w:sz w:val="22"/>
        </w:rPr>
        <w:t xml:space="preserve">Las organizaciones deberían considerar su propia capacidad operativa y de absorción cuando presenten una solicitud de financiación. En general, </w:t>
      </w:r>
      <w:r>
        <w:rPr>
          <w:rFonts w:ascii="Calibri" w:hAnsi="Calibri"/>
          <w:b/>
          <w:sz w:val="22"/>
        </w:rPr>
        <w:t>una organización no puede solicitar una cantidad de subvención que triplique su presupuesto anual</w:t>
      </w:r>
      <w:r>
        <w:rPr>
          <w:rFonts w:ascii="Calibri" w:hAnsi="Calibri"/>
          <w:sz w:val="22"/>
        </w:rPr>
        <w:t xml:space="preserve"> (usando del presupuesto promedio de la organización de los últimos tres años). Evaluaremos la capacidad de absorción al examinar los informes financieros y de auditoría, así como la información anual sobre el presupuesto de la organización presentada como parte de la solicitud.</w:t>
      </w:r>
    </w:p>
    <w:p w14:paraId="7780A9FF" w14:textId="4250BF23" w:rsidR="00DC3755" w:rsidRDefault="00DC3755" w:rsidP="0024671F">
      <w:pPr>
        <w:pStyle w:val="Body1"/>
        <w:spacing w:after="120"/>
        <w:jc w:val="both"/>
        <w:rPr>
          <w:rFonts w:ascii="Calibri" w:hAnsi="Calibri"/>
          <w:sz w:val="22"/>
          <w:szCs w:val="22"/>
        </w:rPr>
      </w:pPr>
      <w:r>
        <w:rPr>
          <w:rFonts w:ascii="Calibri" w:hAnsi="Calibri"/>
          <w:sz w:val="22"/>
        </w:rPr>
        <w:t xml:space="preserve">Consulte el «Anexo 3: Resumen </w:t>
      </w:r>
      <w:r w:rsidR="00C36FCF">
        <w:rPr>
          <w:rFonts w:ascii="Calibri" w:hAnsi="Calibri"/>
          <w:sz w:val="22"/>
        </w:rPr>
        <w:t>de Presupuesto</w:t>
      </w:r>
      <w:r>
        <w:rPr>
          <w:rFonts w:ascii="Calibri" w:hAnsi="Calibri"/>
          <w:sz w:val="22"/>
        </w:rPr>
        <w:t xml:space="preserve">» para saber más información sobre las categorías generales de gasto. </w:t>
      </w:r>
    </w:p>
    <w:tbl>
      <w:tblPr>
        <w:tblStyle w:val="TableGrid"/>
        <w:tblW w:w="998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980"/>
      </w:tblGrid>
      <w:tr w:rsidR="001462CB" w:rsidRPr="00655CED" w14:paraId="1B383A0A" w14:textId="77777777" w:rsidTr="511DF792">
        <w:tc>
          <w:tcPr>
            <w:tcW w:w="9980" w:type="dxa"/>
          </w:tcPr>
          <w:p w14:paraId="7FC535CB" w14:textId="48D23B99" w:rsidR="001462CB" w:rsidRPr="00A176D9" w:rsidRDefault="001462CB" w:rsidP="000F533C">
            <w:pPr>
              <w:spacing w:before="240" w:after="120"/>
              <w:jc w:val="center"/>
              <w:rPr>
                <w:rFonts w:cstheme="minorBidi"/>
                <w:b/>
                <w:bCs/>
                <w:color w:val="ED7D31" w:themeColor="accent2"/>
                <w:sz w:val="21"/>
                <w:szCs w:val="21"/>
              </w:rPr>
            </w:pPr>
            <w:bookmarkStart w:id="170" w:name="_Hlk50642517"/>
            <w:r>
              <w:rPr>
                <w:b/>
                <w:color w:val="ED7D31" w:themeColor="accent2"/>
                <w:sz w:val="21"/>
              </w:rPr>
              <w:t>Consideraciones presupuestarias especiales para apoyar la resiliencia de la organización</w:t>
            </w:r>
          </w:p>
          <w:p w14:paraId="623574E1" w14:textId="77777777" w:rsidR="00CC5A86" w:rsidRDefault="6BC764BD" w:rsidP="00575B5B">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Reconocemos la necesidad de las organizaciones de la sociedad civil que trabajan en el tratamiento de la violencia contra las mujeres y las niñas de asegurar la sostenibilidad de sus funciones organizativas que les permita cumplir su misión y visión estratégicamente, de conectarse con aliados clave y de impulsar cambios significativos dentro de sus comunidades. </w:t>
            </w:r>
          </w:p>
          <w:p w14:paraId="5F0EF600" w14:textId="6EF913CF" w:rsidR="006E59C2" w:rsidRDefault="7EA901E7"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Manteniendo y aprovechando las prácticas aplicadas en los últimos años, seguiremos apoyando a la sociedad civil mediante la ampliación del siguiente apoyo a todas las organizaciones, independientemente de la cantidad de la subvención solicitada: </w:t>
            </w:r>
          </w:p>
          <w:p w14:paraId="16A46570" w14:textId="1DB7BC7A" w:rsidR="001F08C9" w:rsidRDefault="71B1D1E0" w:rsidP="001F08C9">
            <w:pPr>
              <w:pBdr>
                <w:top w:val="nil"/>
                <w:left w:val="nil"/>
                <w:bottom w:val="nil"/>
                <w:right w:val="nil"/>
                <w:between w:val="nil"/>
              </w:pBdr>
              <w:spacing w:before="120" w:after="120"/>
              <w:jc w:val="both"/>
            </w:pPr>
            <w:r w:rsidRPr="511DF792">
              <w:rPr>
                <w:rFonts w:ascii="Calibri" w:hAnsi="Calibri"/>
                <w:color w:val="000000" w:themeColor="text1"/>
                <w:sz w:val="21"/>
                <w:szCs w:val="21"/>
              </w:rPr>
              <w:t xml:space="preserve">(1) </w:t>
            </w:r>
            <w:r w:rsidRPr="511DF792">
              <w:rPr>
                <w:rFonts w:ascii="Calibri" w:hAnsi="Calibri"/>
                <w:b/>
                <w:bCs/>
                <w:color w:val="000000" w:themeColor="text1"/>
                <w:sz w:val="21"/>
                <w:szCs w:val="21"/>
              </w:rPr>
              <w:t>Costos de</w:t>
            </w:r>
            <w:r w:rsidRPr="511DF792">
              <w:rPr>
                <w:rFonts w:ascii="Calibri" w:hAnsi="Calibri"/>
                <w:b/>
                <w:bCs/>
                <w:sz w:val="21"/>
                <w:szCs w:val="21"/>
              </w:rPr>
              <w:t xml:space="preserve"> personal,</w:t>
            </w:r>
            <w:r w:rsidRPr="511DF792">
              <w:rPr>
                <w:rFonts w:ascii="Calibri" w:hAnsi="Calibri"/>
                <w:sz w:val="21"/>
                <w:szCs w:val="21"/>
              </w:rPr>
              <w:t xml:space="preserve"> </w:t>
            </w:r>
            <w:r w:rsidRPr="511DF792">
              <w:rPr>
                <w:rFonts w:ascii="Calibri" w:hAnsi="Calibri"/>
                <w:color w:val="000000" w:themeColor="text1"/>
                <w:sz w:val="21"/>
                <w:szCs w:val="21"/>
              </w:rPr>
              <w:t>hasta un máximo del 30 % de los costos de actividad directa, con el fin de garantizar una dotación de personal y una cobertura adecuadas para</w:t>
            </w:r>
            <w:r w:rsidRPr="511DF792">
              <w:rPr>
                <w:rFonts w:ascii="Calibri" w:hAnsi="Calibri"/>
                <w:i/>
                <w:iCs/>
                <w:color w:val="000000" w:themeColor="text1"/>
                <w:sz w:val="21"/>
                <w:szCs w:val="21"/>
              </w:rPr>
              <w:t xml:space="preserve"> </w:t>
            </w:r>
            <w:r w:rsidRPr="511DF792">
              <w:rPr>
                <w:rFonts w:ascii="Calibri" w:hAnsi="Calibri"/>
                <w:color w:val="000000" w:themeColor="text1"/>
                <w:sz w:val="21"/>
                <w:szCs w:val="21"/>
              </w:rPr>
              <w:t>la ejecución del proyecto.</w:t>
            </w:r>
          </w:p>
          <w:p w14:paraId="42D8740A" w14:textId="2CC64C85" w:rsidR="006E59C2" w:rsidRDefault="16B75245"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(2) </w:t>
            </w:r>
            <w:r>
              <w:rPr>
                <w:rFonts w:ascii="Calibri" w:hAnsi="Calibri"/>
                <w:b/>
                <w:color w:val="000000" w:themeColor="text1"/>
                <w:sz w:val="21"/>
              </w:rPr>
              <w:t>C</w:t>
            </w:r>
            <w:r>
              <w:rPr>
                <w:rFonts w:ascii="Calibri" w:hAnsi="Calibri"/>
                <w:b/>
                <w:sz w:val="21"/>
              </w:rPr>
              <w:t xml:space="preserve">ostos generales de operación y otros costos </w:t>
            </w:r>
            <w:r>
              <w:rPr>
                <w:rFonts w:ascii="Calibri" w:hAnsi="Calibri"/>
                <w:sz w:val="21"/>
              </w:rPr>
              <w:t xml:space="preserve">directos, </w:t>
            </w:r>
            <w:r>
              <w:rPr>
                <w:rFonts w:ascii="Calibri" w:hAnsi="Calibri"/>
                <w:color w:val="000000" w:themeColor="text1"/>
                <w:sz w:val="21"/>
              </w:rPr>
              <w:t>hasta un máximo del</w:t>
            </w:r>
            <w:r>
              <w:rPr>
                <w:rFonts w:ascii="Calibri" w:hAnsi="Calibri"/>
                <w:sz w:val="21"/>
              </w:rPr>
              <w:t xml:space="preserve"> </w:t>
            </w:r>
            <w:r>
              <w:rPr>
                <w:rFonts w:ascii="Calibri" w:hAnsi="Calibri"/>
                <w:color w:val="000000" w:themeColor="text1"/>
                <w:sz w:val="21"/>
              </w:rPr>
              <w:t>3 % de los costos de actividad directa para el funcionamiento de una oficina, que estén directamente relacionados con la ejecución del proyecto</w:t>
            </w:r>
          </w:p>
          <w:p w14:paraId="604CBDEA" w14:textId="2B0FBF5C" w:rsidR="006E59C2" w:rsidRDefault="66DFB2C4"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(3) </w:t>
            </w:r>
            <w:r>
              <w:rPr>
                <w:rFonts w:ascii="Calibri" w:hAnsi="Calibri"/>
                <w:b/>
                <w:color w:val="000000" w:themeColor="text1"/>
                <w:sz w:val="21"/>
              </w:rPr>
              <w:t>Partida presupuestaria</w:t>
            </w:r>
            <w:r>
              <w:rPr>
                <w:rFonts w:ascii="Calibri" w:hAnsi="Calibri"/>
                <w:color w:val="000000" w:themeColor="text1"/>
                <w:sz w:val="21"/>
              </w:rPr>
              <w:t xml:space="preserve"> </w:t>
            </w:r>
            <w:r>
              <w:rPr>
                <w:rFonts w:ascii="Calibri" w:hAnsi="Calibri"/>
                <w:b/>
                <w:color w:val="000000" w:themeColor="text1"/>
                <w:sz w:val="21"/>
              </w:rPr>
              <w:t xml:space="preserve">de autocuidado y atención colectiva </w:t>
            </w:r>
            <w:r>
              <w:rPr>
                <w:rFonts w:ascii="Calibri" w:hAnsi="Calibri"/>
                <w:color w:val="000000" w:themeColor="text1"/>
                <w:sz w:val="21"/>
              </w:rPr>
              <w:t>de 5.000 dólares</w:t>
            </w:r>
            <w:r>
              <w:rPr>
                <w:rFonts w:ascii="Calibri" w:hAnsi="Calibri"/>
                <w:b/>
                <w:color w:val="000000" w:themeColor="text1"/>
                <w:sz w:val="21"/>
              </w:rPr>
              <w:t xml:space="preserve"> </w:t>
            </w:r>
            <w:r>
              <w:rPr>
                <w:rFonts w:ascii="Calibri" w:hAnsi="Calibri"/>
                <w:color w:val="000000" w:themeColor="text1"/>
                <w:sz w:val="21"/>
              </w:rPr>
              <w:t>para apoyar a las organizaciones en el cuidado de la salud y el bienestar físico y mental de su personal</w:t>
            </w:r>
          </w:p>
          <w:p w14:paraId="732DCCBB" w14:textId="4C9D14E6" w:rsidR="006E59C2" w:rsidRDefault="66DFB2C4" w:rsidP="00575B5B">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(4) </w:t>
            </w:r>
            <w:r>
              <w:rPr>
                <w:rFonts w:ascii="Calibri" w:hAnsi="Calibri"/>
                <w:b/>
                <w:color w:val="000000" w:themeColor="text1"/>
                <w:sz w:val="21"/>
              </w:rPr>
              <w:t xml:space="preserve">Partida presupuestaria de contingencia </w:t>
            </w:r>
            <w:r>
              <w:rPr>
                <w:rFonts w:ascii="Calibri" w:hAnsi="Calibri"/>
                <w:color w:val="000000" w:themeColor="text1"/>
                <w:sz w:val="21"/>
              </w:rPr>
              <w:t>del</w:t>
            </w:r>
            <w:r>
              <w:rPr>
                <w:rFonts w:ascii="Calibri" w:hAnsi="Calibri"/>
                <w:b/>
                <w:color w:val="000000" w:themeColor="text1"/>
                <w:sz w:val="21"/>
              </w:rPr>
              <w:t xml:space="preserve"> </w:t>
            </w:r>
            <w:r>
              <w:rPr>
                <w:rFonts w:ascii="Calibri" w:hAnsi="Calibri"/>
                <w:color w:val="000000" w:themeColor="text1"/>
                <w:sz w:val="21"/>
              </w:rPr>
              <w:t xml:space="preserve">3 % de los costos directos del proyecto para permitir a las organizaciones atender necesidades imprevistas. </w:t>
            </w:r>
          </w:p>
          <w:p w14:paraId="2EAC1898" w14:textId="35B10436" w:rsidR="000F533C" w:rsidRPr="00655CED" w:rsidRDefault="16B75245" w:rsidP="000F533C">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lastRenderedPageBreak/>
              <w:t xml:space="preserve">Además, seguiremos proporcionando </w:t>
            </w:r>
            <w:r>
              <w:rPr>
                <w:rFonts w:ascii="Calibri" w:hAnsi="Calibri"/>
                <w:b/>
                <w:color w:val="000000" w:themeColor="text1"/>
                <w:sz w:val="21"/>
              </w:rPr>
              <w:t>fondos básicos a las pequeñas organizaciones</w:t>
            </w:r>
            <w:r>
              <w:rPr>
                <w:rFonts w:ascii="Calibri" w:hAnsi="Calibri"/>
                <w:color w:val="000000" w:themeColor="text1"/>
                <w:sz w:val="21"/>
              </w:rPr>
              <w:t xml:space="preserve"> que soliciten una pequeña subvención (menos de 150.000 dólares). Esta financiación, hasta un máximo del 7 % de los costos de actividades directas, es independiente y se suma al 8 % estándar que las organizaciones pueden solicitar actualmente por concepto de costos indirectos. </w:t>
            </w:r>
          </w:p>
        </w:tc>
      </w:tr>
    </w:tbl>
    <w:p w14:paraId="4D574003" w14:textId="1B3B7AC7" w:rsidR="002832C8" w:rsidRPr="00A176D9" w:rsidRDefault="002832C8"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71" w:name="_Toc119576366"/>
      <w:bookmarkStart w:id="172" w:name="_Toc48208422"/>
      <w:bookmarkEnd w:id="170"/>
      <w:r>
        <w:rPr>
          <w:color w:val="ED7D31" w:themeColor="accent2"/>
        </w:rPr>
        <w:lastRenderedPageBreak/>
        <w:t>Proceso de solicitud</w:t>
      </w:r>
      <w:bookmarkEnd w:id="171"/>
      <w:r>
        <w:rPr>
          <w:color w:val="ED7D31" w:themeColor="accent2"/>
        </w:rPr>
        <w:t xml:space="preserve"> </w:t>
      </w:r>
      <w:bookmarkEnd w:id="172"/>
    </w:p>
    <w:p w14:paraId="273F8A29" w14:textId="3DB3258F" w:rsidR="002832C8" w:rsidRPr="00655CED" w:rsidRDefault="002832C8" w:rsidP="511DF792">
      <w:pPr>
        <w:spacing w:before="200" w:after="120"/>
        <w:jc w:val="both"/>
        <w:rPr>
          <w:rFonts w:cstheme="minorBidi"/>
          <w:color w:val="0070C0"/>
        </w:rPr>
      </w:pPr>
      <w:bookmarkStart w:id="173" w:name="_Hlk47976885"/>
      <w:r>
        <w:t>Se espera que los solicitantes presenten sus propuestas en línea en forma de un</w:t>
      </w:r>
      <w:r w:rsidR="428215FA">
        <w:t xml:space="preserve"> </w:t>
      </w:r>
      <w:r w:rsidR="428215FA" w:rsidRPr="511DF792">
        <w:rPr>
          <w:b/>
          <w:bCs/>
        </w:rPr>
        <w:t>Concepto del Proyecto.</w:t>
      </w:r>
      <w:r>
        <w:t xml:space="preserve"> La </w:t>
      </w:r>
      <w:r w:rsidRPr="511DF792">
        <w:rPr>
          <w:b/>
          <w:bCs/>
        </w:rPr>
        <w:t>solicitud de</w:t>
      </w:r>
      <w:r w:rsidR="59A40EB6" w:rsidRPr="511DF792">
        <w:rPr>
          <w:b/>
          <w:bCs/>
        </w:rPr>
        <w:t>l</w:t>
      </w:r>
      <w:r w:rsidRPr="511DF792">
        <w:rPr>
          <w:b/>
          <w:bCs/>
        </w:rPr>
        <w:t xml:space="preserve"> </w:t>
      </w:r>
      <w:r w:rsidR="516EF898" w:rsidRPr="511DF792">
        <w:rPr>
          <w:b/>
          <w:bCs/>
        </w:rPr>
        <w:t>Concepto del Proyecto</w:t>
      </w:r>
      <w:r>
        <w:t xml:space="preserve"> en línea </w:t>
      </w:r>
      <w:r w:rsidRPr="511DF792">
        <w:rPr>
          <w:b/>
          <w:bCs/>
        </w:rPr>
        <w:t xml:space="preserve">estará disponible desde el </w:t>
      </w:r>
      <w:r w:rsidRPr="511DF792">
        <w:rPr>
          <w:b/>
          <w:bCs/>
          <w:color w:val="FF0000"/>
        </w:rPr>
        <w:t>23 de noviembre de 2022 hasta el 11 de enero de 2023</w:t>
      </w:r>
      <w:r w:rsidRPr="511DF792">
        <w:rPr>
          <w:color w:val="FF0000"/>
        </w:rPr>
        <w:t xml:space="preserve"> </w:t>
      </w:r>
      <w:r>
        <w:t xml:space="preserve">en: </w:t>
      </w:r>
      <w:r w:rsidRPr="511DF792">
        <w:rPr>
          <w:color w:val="4472C4" w:themeColor="accent1"/>
          <w:u w:val="single"/>
        </w:rPr>
        <w:t>https://grants.untf.unwomen.org/</w:t>
      </w:r>
      <w:r w:rsidRPr="511DF792">
        <w:rPr>
          <w:i/>
          <w:iCs/>
          <w:color w:val="0070C0"/>
        </w:rPr>
        <w:t>.</w:t>
      </w:r>
      <w:r w:rsidRPr="511DF792">
        <w:rPr>
          <w:color w:val="0070C0"/>
        </w:rPr>
        <w:t xml:space="preserve">  </w:t>
      </w:r>
    </w:p>
    <w:p w14:paraId="4BA3FCEB" w14:textId="323C8E67" w:rsidR="002832C8" w:rsidRPr="00655CED" w:rsidRDefault="002832C8" w:rsidP="511DF792">
      <w:pPr>
        <w:spacing w:after="120"/>
        <w:jc w:val="both"/>
        <w:rPr>
          <w:rFonts w:cstheme="minorBidi"/>
        </w:rPr>
      </w:pPr>
      <w:r>
        <w:t xml:space="preserve">La </w:t>
      </w:r>
      <w:r w:rsidRPr="511DF792">
        <w:rPr>
          <w:b/>
          <w:bCs/>
        </w:rPr>
        <w:t>fecha límite para presentar</w:t>
      </w:r>
      <w:r w:rsidR="2170D70D" w:rsidRPr="511DF792">
        <w:rPr>
          <w:b/>
          <w:bCs/>
        </w:rPr>
        <w:t xml:space="preserve"> el Concepto del Proyecto</w:t>
      </w:r>
      <w:r w:rsidRPr="511DF792">
        <w:rPr>
          <w:b/>
          <w:bCs/>
        </w:rPr>
        <w:t xml:space="preserve"> es el </w:t>
      </w:r>
      <w:r w:rsidRPr="511DF792">
        <w:rPr>
          <w:b/>
          <w:bCs/>
          <w:color w:val="FF0000"/>
        </w:rPr>
        <w:t xml:space="preserve">11 de enero de 2023 a las 23:59, hora de Nueva York (EDT). </w:t>
      </w:r>
      <w:r>
        <w:t>No podemos tener en cuenta l</w:t>
      </w:r>
      <w:r w:rsidR="7AD5CE3F">
        <w:t>os Conceptos del Proyecto</w:t>
      </w:r>
      <w:r>
        <w:t xml:space="preserve"> recibid</w:t>
      </w:r>
      <w:r w:rsidR="5F501857">
        <w:t>o</w:t>
      </w:r>
      <w:r>
        <w:t>s después de la fecha límite.</w:t>
      </w:r>
    </w:p>
    <w:p w14:paraId="6D2A9BC9" w14:textId="77777777" w:rsidR="002832C8" w:rsidRPr="00655CED" w:rsidRDefault="002832C8" w:rsidP="002832C8">
      <w:pPr>
        <w:spacing w:after="120" w:line="259" w:lineRule="auto"/>
        <w:jc w:val="both"/>
        <w:rPr>
          <w:rFonts w:cstheme="minorBidi"/>
          <w:szCs w:val="22"/>
        </w:rPr>
      </w:pPr>
      <w:r>
        <w:t xml:space="preserve">Las solicitudes pueden presentarse únicamente en los siguientes idiomas: </w:t>
      </w:r>
      <w:r>
        <w:rPr>
          <w:b/>
          <w:color w:val="FF0000"/>
        </w:rPr>
        <w:t>inglés, francés y español</w:t>
      </w:r>
      <w:r>
        <w:rPr>
          <w:color w:val="C45911" w:themeColor="accent2" w:themeShade="BF"/>
        </w:rPr>
        <w:t xml:space="preserve">. </w:t>
      </w:r>
      <w:r>
        <w:rPr>
          <w:b/>
        </w:rPr>
        <w:t>Solo se aceptará una solicitud por organización.</w:t>
      </w:r>
      <w:r>
        <w:t xml:space="preserve"> Las organizaciones que presenten múltiples solicitudes para la misma propuesta (incluidas las filiales nacionales de la misma ONGI) quedarán descalificadas automáticamente.</w:t>
      </w:r>
    </w:p>
    <w:p w14:paraId="16A754C0" w14:textId="77777777" w:rsidR="002832C8" w:rsidRPr="00655CED" w:rsidRDefault="002832C8" w:rsidP="002832C8">
      <w:pPr>
        <w:spacing w:after="120"/>
        <w:jc w:val="both"/>
        <w:rPr>
          <w:rFonts w:cstheme="minorHAnsi"/>
          <w:szCs w:val="22"/>
        </w:rPr>
      </w:pPr>
      <w:r>
        <w:t xml:space="preserve">La solicitud en línea debe incluir todos los </w:t>
      </w:r>
      <w:r>
        <w:rPr>
          <w:b/>
        </w:rPr>
        <w:t>documentos requeridos</w:t>
      </w:r>
      <w:r>
        <w:t xml:space="preserve"> para que se considere completa. </w:t>
      </w:r>
    </w:p>
    <w:p w14:paraId="2C6AFE6D" w14:textId="77777777" w:rsidR="002832C8" w:rsidRPr="00655CED" w:rsidRDefault="002832C8" w:rsidP="002832C8">
      <w:pPr>
        <w:pStyle w:val="ListParagraph"/>
        <w:numPr>
          <w:ilvl w:val="0"/>
          <w:numId w:val="36"/>
        </w:numPr>
        <w:spacing w:after="120"/>
        <w:jc w:val="both"/>
        <w:rPr>
          <w:rFonts w:cstheme="minorBidi"/>
          <w:szCs w:val="22"/>
        </w:rPr>
      </w:pPr>
      <w:r>
        <w:t>Documentos de registro legal</w:t>
      </w:r>
    </w:p>
    <w:p w14:paraId="1FAF69AD" w14:textId="77777777" w:rsidR="002832C8" w:rsidRPr="00655CED" w:rsidRDefault="002832C8" w:rsidP="002832C8">
      <w:pPr>
        <w:pStyle w:val="ListParagraph"/>
        <w:numPr>
          <w:ilvl w:val="0"/>
          <w:numId w:val="36"/>
        </w:numPr>
        <w:spacing w:after="120"/>
        <w:jc w:val="both"/>
        <w:rPr>
          <w:rFonts w:cstheme="minorBidi"/>
          <w:szCs w:val="22"/>
        </w:rPr>
      </w:pPr>
      <w:r>
        <w:t>Estados financieros certificados</w:t>
      </w:r>
    </w:p>
    <w:p w14:paraId="2775CFAA" w14:textId="77777777" w:rsidR="002832C8" w:rsidRPr="00655CED" w:rsidRDefault="002832C8" w:rsidP="002832C8">
      <w:pPr>
        <w:pStyle w:val="ListParagraph"/>
        <w:numPr>
          <w:ilvl w:val="0"/>
          <w:numId w:val="36"/>
        </w:numPr>
        <w:spacing w:after="120"/>
        <w:jc w:val="both"/>
        <w:rPr>
          <w:rFonts w:cstheme="minorBidi"/>
          <w:szCs w:val="22"/>
        </w:rPr>
      </w:pPr>
      <w:r>
        <w:t>Pruebas de que la organización es una organización de derechos de la mujer o dirigida por mujeres</w:t>
      </w:r>
    </w:p>
    <w:p w14:paraId="6DAC80FA" w14:textId="77777777" w:rsidR="002832C8" w:rsidRPr="00655CED" w:rsidRDefault="002832C8" w:rsidP="002832C8">
      <w:pPr>
        <w:spacing w:after="120"/>
        <w:jc w:val="both"/>
        <w:rPr>
          <w:rFonts w:cstheme="minorHAnsi"/>
          <w:b/>
          <w:szCs w:val="22"/>
        </w:rPr>
      </w:pPr>
      <w:r>
        <w:t xml:space="preserve">Todos los documentos requeridos deberán presentarse únicamente a través del </w:t>
      </w:r>
      <w:r>
        <w:rPr>
          <w:b/>
        </w:rPr>
        <w:t>sistema de presentación de solicitudes en línea</w:t>
      </w:r>
      <w:r>
        <w:t xml:space="preserve"> (no aceptamos documentos enviados por correo electrónico o en papel). </w:t>
      </w:r>
      <w:r>
        <w:rPr>
          <w:b/>
        </w:rPr>
        <w:t>Tenga en cuenta que las solicitudes incompletas se descalificarán automáticamente.</w:t>
      </w:r>
    </w:p>
    <w:p w14:paraId="0DDCD6F5" w14:textId="77777777" w:rsidR="002832C8" w:rsidRPr="00655CED" w:rsidRDefault="002832C8" w:rsidP="002832C8">
      <w:pPr>
        <w:spacing w:after="120"/>
        <w:jc w:val="both"/>
        <w:rPr>
          <w:rFonts w:cstheme="minorHAnsi"/>
          <w:szCs w:val="22"/>
        </w:rPr>
      </w:pPr>
      <w:r>
        <w:t xml:space="preserve">Debe </w:t>
      </w:r>
      <w:r>
        <w:rPr>
          <w:b/>
        </w:rPr>
        <w:t xml:space="preserve">planificar y reservar tiempo suficiente para cargar los documentos en el sistema de solicitud en línea. </w:t>
      </w:r>
      <w:r>
        <w:t>Tenga en cuenta que</w:t>
      </w:r>
      <w:r>
        <w:rPr>
          <w:b/>
        </w:rPr>
        <w:t xml:space="preserve"> </w:t>
      </w:r>
      <w:r>
        <w:t>el sistema podría experimentar retrasos significativos según se acerque la fecha límite de presentación.</w:t>
      </w:r>
    </w:p>
    <w:p w14:paraId="6C2F2A47" w14:textId="52524DD9" w:rsidR="002832C8" w:rsidRPr="00655CED" w:rsidRDefault="002832C8" w:rsidP="002832C8">
      <w:pPr>
        <w:spacing w:after="120"/>
        <w:jc w:val="both"/>
        <w:rPr>
          <w:rFonts w:cstheme="minorHAnsi"/>
          <w:color w:val="0070C0"/>
          <w:szCs w:val="22"/>
        </w:rPr>
      </w:pPr>
      <w:r>
        <w:rPr>
          <w:b/>
        </w:rPr>
        <w:t>Acusaremos el recibo de la presentación de solicitud en línea a través de un correo electrónico de confirmación. Póngase en contacto con nosotros inmediatamente si no recibe el correo electrónico de confirmación.</w:t>
      </w:r>
      <w:r>
        <w:t xml:space="preserve"> En el caso de sufrir problemas técnicos con la solicitud en línea, póngase en contacto con la Secretaría del Fondo Fiduciario de la ONU (Nueva York, EE. UU.) por correo electrónico en </w:t>
      </w:r>
      <w:bookmarkStart w:id="174" w:name="_Hlk50642484"/>
      <w:r w:rsidR="00E343C9">
        <w:rPr>
          <w:rFonts w:eastAsia="Arial Unicode MS" w:cstheme="minorHAnsi"/>
          <w:i/>
          <w:color w:val="0070C0"/>
        </w:rPr>
        <w:fldChar w:fldCharType="begin"/>
      </w:r>
      <w:r w:rsidR="00E343C9">
        <w:rPr>
          <w:rFonts w:eastAsia="Arial Unicode MS" w:cstheme="minorHAnsi"/>
          <w:i/>
          <w:color w:val="0070C0"/>
        </w:rPr>
        <w:instrText xml:space="preserve"> HYPERLINK "mailto:untfgms@unwomen.org" </w:instrText>
      </w:r>
      <w:r w:rsidR="00E343C9">
        <w:rPr>
          <w:rFonts w:eastAsia="Arial Unicode MS" w:cstheme="minorHAnsi"/>
          <w:i/>
          <w:color w:val="0070C0"/>
        </w:rPr>
        <w:fldChar w:fldCharType="separate"/>
      </w:r>
      <w:r>
        <w:rPr>
          <w:rStyle w:val="Hyperlink"/>
          <w:rFonts w:asciiTheme="minorHAnsi" w:hAnsiTheme="minorHAnsi"/>
        </w:rPr>
        <w:t>untfgms@unwomen.org</w:t>
      </w:r>
      <w:r w:rsidR="00E343C9">
        <w:rPr>
          <w:rFonts w:eastAsia="Arial Unicode MS" w:cstheme="minorHAnsi"/>
          <w:i/>
          <w:color w:val="0070C0"/>
        </w:rPr>
        <w:fldChar w:fldCharType="end"/>
      </w:r>
      <w:r>
        <w:rPr>
          <w:rStyle w:val="Hyperlink"/>
          <w:rFonts w:asciiTheme="minorHAnsi" w:hAnsiTheme="minorHAnsi"/>
          <w:color w:val="0070C0"/>
        </w:rPr>
        <w:t>.</w:t>
      </w:r>
      <w:r>
        <w:rPr>
          <w:color w:val="0070C0"/>
        </w:rPr>
        <w:t xml:space="preserve"> </w:t>
      </w:r>
    </w:p>
    <w:bookmarkEnd w:id="174"/>
    <w:p w14:paraId="6875C540" w14:textId="4935C168" w:rsidR="002832C8" w:rsidRPr="00655CED" w:rsidRDefault="002832C8" w:rsidP="002832C8">
      <w:pPr>
        <w:spacing w:after="120"/>
        <w:jc w:val="both"/>
        <w:rPr>
          <w:rFonts w:cstheme="minorBidi"/>
          <w:szCs w:val="22"/>
        </w:rPr>
      </w:pPr>
      <w:r>
        <w:t>Se le informará en lo que concierne a actualizaciones sobre el proceso de solicitud por correo electrónico.</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638"/>
      </w:tblGrid>
      <w:tr w:rsidR="002832C8" w:rsidRPr="00655CED" w14:paraId="3C9EDCC1" w14:textId="77777777" w:rsidTr="00A176D9">
        <w:tc>
          <w:tcPr>
            <w:tcW w:w="9638" w:type="dxa"/>
          </w:tcPr>
          <w:p w14:paraId="091D11FA" w14:textId="69CF8225" w:rsidR="002832C8" w:rsidRPr="00771370" w:rsidRDefault="00771370" w:rsidP="009D5EBF">
            <w:pPr>
              <w:spacing w:before="120" w:after="120"/>
              <w:jc w:val="both"/>
              <w:rPr>
                <w:rFonts w:cstheme="minorBidi"/>
                <w:i/>
                <w:iCs/>
                <w:sz w:val="21"/>
                <w:szCs w:val="21"/>
              </w:rPr>
            </w:pPr>
            <w:r>
              <w:rPr>
                <w:i/>
                <w:sz w:val="21"/>
              </w:rPr>
              <w:t xml:space="preserve">De conformidad con los procedimientos operativos del Fondo Fiduciario de la ONU, y con el fin de proteger la transparencia de los procesos de la convocatoria de propuestas, todas las preguntas deben dirigirse a </w:t>
            </w:r>
            <w:r>
              <w:rPr>
                <w:i/>
                <w:color w:val="0070C0"/>
                <w:sz w:val="21"/>
              </w:rPr>
              <w:t xml:space="preserve">untfgms@unwomen.org. </w:t>
            </w:r>
            <w:r>
              <w:rPr>
                <w:i/>
                <w:sz w:val="21"/>
              </w:rPr>
              <w:t xml:space="preserve">La Secretaría del Fondo Fiduciario de la ONU no puede aceptar ni responder a ninguna consulta dirigida directa o indirectamente a nuestro personal. </w:t>
            </w:r>
          </w:p>
          <w:p w14:paraId="3B47629C" w14:textId="77777777" w:rsidR="002832C8" w:rsidRPr="00655CED" w:rsidRDefault="002832C8" w:rsidP="009D5EBF">
            <w:pPr>
              <w:spacing w:before="120" w:after="120"/>
              <w:jc w:val="both"/>
              <w:rPr>
                <w:rFonts w:ascii="Calibri" w:hAnsi="Calibri"/>
                <w:color w:val="0070C0"/>
              </w:rPr>
            </w:pPr>
            <w:r>
              <w:rPr>
                <w:i/>
                <w:sz w:val="21"/>
              </w:rPr>
              <w:t>Tenga en cuenta que, debido al gran volumen de solicitudes recibidas, no podemos responder individualmente a aquellos que no hayan sido seleccionados.</w:t>
            </w:r>
          </w:p>
        </w:tc>
      </w:tr>
    </w:tbl>
    <w:p w14:paraId="3587A909" w14:textId="77777777" w:rsidR="002832C8" w:rsidRPr="001058F2" w:rsidRDefault="002832C8"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75" w:name="_TOC443419981"/>
      <w:bookmarkStart w:id="176" w:name="_Toc445820056"/>
      <w:bookmarkStart w:id="177" w:name="_Toc119576367"/>
      <w:bookmarkStart w:id="178" w:name="_Toc48208423"/>
      <w:bookmarkEnd w:id="173"/>
      <w:r>
        <w:rPr>
          <w:color w:val="ED7D31" w:themeColor="accent2"/>
        </w:rPr>
        <w:t>Proceso de selección</w:t>
      </w:r>
      <w:bookmarkEnd w:id="175"/>
      <w:bookmarkEnd w:id="176"/>
      <w:bookmarkEnd w:id="177"/>
      <w:r>
        <w:rPr>
          <w:color w:val="ED7D31" w:themeColor="accent2"/>
        </w:rPr>
        <w:t xml:space="preserve"> </w:t>
      </w:r>
      <w:bookmarkStart w:id="179" w:name="_Hlk47970524"/>
      <w:bookmarkEnd w:id="178"/>
    </w:p>
    <w:p w14:paraId="306C9EB4" w14:textId="3CFEF66E" w:rsidR="002832C8" w:rsidRPr="00655CED" w:rsidRDefault="002832C8" w:rsidP="002832C8">
      <w:pPr>
        <w:pStyle w:val="Body1"/>
        <w:shd w:val="clear" w:color="auto" w:fill="FFFFFF" w:themeFill="background1"/>
        <w:spacing w:before="120" w:after="120"/>
        <w:jc w:val="both"/>
        <w:rPr>
          <w:rFonts w:asciiTheme="minorHAnsi" w:hAnsiTheme="minorHAnsi" w:cstheme="minorHAnsi"/>
          <w:sz w:val="22"/>
          <w:szCs w:val="22"/>
        </w:rPr>
      </w:pPr>
      <w:r>
        <w:rPr>
          <w:rFonts w:asciiTheme="minorHAnsi" w:hAnsiTheme="minorHAnsi"/>
          <w:sz w:val="22"/>
        </w:rPr>
        <w:t xml:space="preserve">Concedemos subvenciones a través de un proceso abierto y competitivo. Todas las propuestas se evalúan en función de la calidad general y de la naturaleza orientada a los resultados del proyecto propuesto. El proceso de </w:t>
      </w:r>
      <w:r>
        <w:rPr>
          <w:rFonts w:asciiTheme="minorHAnsi" w:hAnsiTheme="minorHAnsi"/>
          <w:sz w:val="22"/>
        </w:rPr>
        <w:lastRenderedPageBreak/>
        <w:t xml:space="preserve">evaluación incluye expertos independientes y comités de selección del Fondo Fiduciario de la ONU a nivel mundial y regional que seguirán criterios comunes de examen y selección. La primera ronda conlleva la presentación de una nota conceptual y, </w:t>
      </w:r>
      <w:r>
        <w:rPr>
          <w:rFonts w:asciiTheme="minorHAnsi" w:hAnsiTheme="minorHAnsi"/>
          <w:b/>
          <w:sz w:val="22"/>
        </w:rPr>
        <w:t>aquellos que superen esta primera ronda, estarán invitados a presentar una propuesta de proyecto</w:t>
      </w:r>
      <w:r>
        <w:rPr>
          <w:rFonts w:asciiTheme="minorHAnsi" w:hAnsiTheme="minorHAnsi"/>
          <w:sz w:val="22"/>
        </w:rPr>
        <w:t>. [Habrá disponible soporte y orientación en línea para completar la propuesta de proyecto para las organizaciones de menor envergadura con menos capacidad, pero con un alto potencial, que se seleccionen en la primera ronda]. Se tendrá en cuenta a un subconjunto de solicitantes finales para la concesión de subvenciones. Nuestro Comité Consultivo del Programa Interinstitucional Mundial tomará las decisiones finales sobre financiación.</w:t>
      </w:r>
    </w:p>
    <w:p w14:paraId="52113076" w14:textId="78B02286" w:rsidR="002832C8" w:rsidRDefault="002832C8" w:rsidP="002832C8">
      <w:pPr>
        <w:pStyle w:val="Body1"/>
        <w:spacing w:before="120" w:after="240"/>
        <w:jc w:val="both"/>
        <w:rPr>
          <w:rFonts w:asciiTheme="minorHAnsi" w:hAnsiTheme="minorHAnsi" w:cstheme="minorBidi"/>
          <w:sz w:val="22"/>
          <w:szCs w:val="22"/>
        </w:rPr>
      </w:pPr>
      <w:bookmarkStart w:id="180" w:name="_Hlk9337299"/>
      <w:r>
        <w:rPr>
          <w:rFonts w:asciiTheme="minorHAnsi" w:hAnsiTheme="minorHAnsi"/>
          <w:sz w:val="22"/>
        </w:rPr>
        <w:t xml:space="preserve">Las aprobaciones de subvenciones y </w:t>
      </w:r>
      <w:r>
        <w:rPr>
          <w:rFonts w:ascii="Calibri" w:hAnsi="Calibri"/>
          <w:sz w:val="22"/>
        </w:rPr>
        <w:t>la firma</w:t>
      </w:r>
      <w:r>
        <w:rPr>
          <w:rFonts w:asciiTheme="minorHAnsi" w:hAnsiTheme="minorHAnsi"/>
          <w:sz w:val="22"/>
        </w:rPr>
        <w:t xml:space="preserve"> de acuerdos de donantes se llevarán a cabo a mediados de 2023. </w:t>
      </w:r>
      <w:bookmarkEnd w:id="180"/>
      <w:r>
        <w:rPr>
          <w:rFonts w:asciiTheme="minorHAnsi" w:hAnsiTheme="minorHAnsi"/>
          <w:sz w:val="22"/>
        </w:rPr>
        <w:t xml:space="preserve">Se espera que todos los solicitantes que recibirán subvención colaboren estrechamente con nuestro equipo para </w:t>
      </w:r>
      <w:r>
        <w:rPr>
          <w:rFonts w:asciiTheme="minorHAnsi" w:hAnsiTheme="minorHAnsi"/>
          <w:b/>
          <w:sz w:val="22"/>
        </w:rPr>
        <w:t>incorporar comentarios y aportaciones técnicas</w:t>
      </w:r>
      <w:r>
        <w:rPr>
          <w:rFonts w:asciiTheme="minorHAnsi" w:hAnsiTheme="minorHAnsi"/>
          <w:sz w:val="22"/>
        </w:rPr>
        <w:t xml:space="preserve"> y </w:t>
      </w:r>
      <w:r>
        <w:rPr>
          <w:rFonts w:asciiTheme="minorHAnsi" w:hAnsiTheme="minorHAnsi"/>
          <w:b/>
          <w:sz w:val="22"/>
        </w:rPr>
        <w:t>garantizar unos estándares de diseño de programa de alta calidad</w:t>
      </w:r>
      <w:r>
        <w:rPr>
          <w:rFonts w:asciiTheme="minorHAnsi" w:hAnsiTheme="minorHAnsi"/>
          <w:sz w:val="22"/>
        </w:rPr>
        <w:t xml:space="preserve"> y planes de </w:t>
      </w:r>
      <w:r>
        <w:rPr>
          <w:rFonts w:asciiTheme="minorHAnsi" w:hAnsiTheme="minorHAnsi"/>
          <w:b/>
          <w:sz w:val="22"/>
        </w:rPr>
        <w:t xml:space="preserve">supervisión, información y evaluación rigurosos </w:t>
      </w:r>
      <w:r>
        <w:rPr>
          <w:rFonts w:asciiTheme="minorHAnsi" w:hAnsiTheme="minorHAnsi"/>
          <w:sz w:val="22"/>
        </w:rPr>
        <w:t xml:space="preserve">en la propuesta de proyecto. </w:t>
      </w:r>
    </w:p>
    <w:p w14:paraId="33381F1F" w14:textId="77777777" w:rsidR="00FF2DA2" w:rsidRPr="001058F2" w:rsidRDefault="00FF2DA2"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81" w:name="_Hlk50460026"/>
      <w:bookmarkStart w:id="182" w:name="_Toc48208425"/>
      <w:bookmarkStart w:id="183" w:name="_Toc119576368"/>
      <w:r>
        <w:rPr>
          <w:color w:val="ED7D31" w:themeColor="accent2"/>
        </w:rPr>
        <w:t xml:space="preserve">Países y </w:t>
      </w:r>
      <w:bookmarkEnd w:id="181"/>
      <w:r>
        <w:rPr>
          <w:color w:val="ED7D31" w:themeColor="accent2"/>
        </w:rPr>
        <w:t>territorios elegibles</w:t>
      </w:r>
      <w:bookmarkEnd w:id="182"/>
      <w:bookmarkEnd w:id="183"/>
    </w:p>
    <w:p w14:paraId="0B0EB07F" w14:textId="77777777" w:rsidR="00FF2DA2" w:rsidRPr="00655CED" w:rsidRDefault="00FF2DA2" w:rsidP="00FF2DA2">
      <w:pPr>
        <w:pStyle w:val="Body1"/>
      </w:pPr>
    </w:p>
    <w:tbl>
      <w:tblPr>
        <w:tblW w:w="10710" w:type="dxa"/>
        <w:tblInd w:w="-45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356A6A35">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Pr>
                <w:rFonts w:ascii="Calibri" w:hAnsi="Calibri"/>
                <w:b/>
                <w:sz w:val="20"/>
              </w:rPr>
              <w:t>África</w:t>
            </w:r>
          </w:p>
        </w:tc>
        <w:tc>
          <w:tcPr>
            <w:tcW w:w="2430" w:type="dxa"/>
            <w:gridSpan w:val="2"/>
            <w:shd w:val="clear" w:color="auto" w:fill="D9D9D9" w:themeFill="background1" w:themeFillShade="D9"/>
            <w:vAlign w:val="center"/>
          </w:tcPr>
          <w:p w14:paraId="027AF0FC"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b/>
                <w:position w:val="1"/>
                <w:sz w:val="20"/>
                <w:szCs w:val="20"/>
              </w:rPr>
            </w:pPr>
            <w:r>
              <w:rPr>
                <w:rFonts w:ascii="Calibri" w:hAnsi="Calibri"/>
                <w:b/>
                <w:sz w:val="20"/>
              </w:rPr>
              <w:t>América y el Caribe</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adjustRightInd w:val="0"/>
              <w:spacing w:line="264" w:lineRule="exact"/>
              <w:ind w:left="102" w:right="-20"/>
              <w:rPr>
                <w:sz w:val="20"/>
                <w:szCs w:val="20"/>
              </w:rPr>
            </w:pPr>
            <w:r>
              <w:rPr>
                <w:rFonts w:ascii="Calibri" w:hAnsi="Calibri"/>
                <w:b/>
                <w:sz w:val="20"/>
              </w:rPr>
              <w:t>Estados Árabes</w:t>
            </w:r>
          </w:p>
        </w:tc>
        <w:tc>
          <w:tcPr>
            <w:tcW w:w="2790" w:type="dxa"/>
            <w:gridSpan w:val="2"/>
            <w:shd w:val="clear" w:color="auto" w:fill="D9D9D9" w:themeFill="background1" w:themeFillShade="D9"/>
            <w:vAlign w:val="center"/>
          </w:tcPr>
          <w:p w14:paraId="42138837"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Pr>
                <w:rFonts w:ascii="Calibri" w:hAnsi="Calibri"/>
                <w:b/>
                <w:sz w:val="20"/>
              </w:rPr>
              <w:t>Asia y el Pacífico</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sz w:val="20"/>
                <w:szCs w:val="20"/>
              </w:rPr>
            </w:pPr>
            <w:r>
              <w:rPr>
                <w:rFonts w:ascii="Calibri" w:hAnsi="Calibri"/>
                <w:b/>
                <w:sz w:val="20"/>
              </w:rPr>
              <w:t>Europa y</w:t>
            </w:r>
          </w:p>
          <w:p w14:paraId="54E130C9" w14:textId="77777777" w:rsidR="00FF2DA2" w:rsidRPr="00655CED" w:rsidRDefault="00FF2DA2" w:rsidP="009F1E53">
            <w:pPr>
              <w:widowControl w:val="0"/>
              <w:autoSpaceDE w:val="0"/>
              <w:autoSpaceDN w:val="0"/>
              <w:adjustRightInd w:val="0"/>
              <w:ind w:left="102" w:right="-20"/>
              <w:rPr>
                <w:sz w:val="20"/>
                <w:szCs w:val="20"/>
              </w:rPr>
            </w:pPr>
            <w:r>
              <w:rPr>
                <w:rFonts w:ascii="Calibri" w:hAnsi="Calibri"/>
                <w:b/>
                <w:sz w:val="20"/>
              </w:rPr>
              <w:t>Asia Central</w:t>
            </w:r>
          </w:p>
        </w:tc>
      </w:tr>
      <w:tr w:rsidR="0036317B" w:rsidRPr="00655CED" w14:paraId="0B87CB39" w14:textId="77777777" w:rsidTr="356A6A35">
        <w:trPr>
          <w:trHeight w:val="20"/>
        </w:trPr>
        <w:tc>
          <w:tcPr>
            <w:tcW w:w="1440" w:type="dxa"/>
          </w:tcPr>
          <w:p w14:paraId="0E60198B" w14:textId="26F6496A"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Angola</w:t>
            </w:r>
          </w:p>
        </w:tc>
        <w:tc>
          <w:tcPr>
            <w:tcW w:w="1260" w:type="dxa"/>
          </w:tcPr>
          <w:p w14:paraId="17C0963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Liberia</w:t>
            </w:r>
          </w:p>
        </w:tc>
        <w:tc>
          <w:tcPr>
            <w:tcW w:w="1170" w:type="dxa"/>
          </w:tcPr>
          <w:p w14:paraId="65F96737" w14:textId="2E7AEE0A" w:rsidR="0036317B" w:rsidRPr="00655CED" w:rsidRDefault="0036317B" w:rsidP="0036317B">
            <w:pPr>
              <w:widowControl w:val="0"/>
              <w:autoSpaceDE w:val="0"/>
              <w:autoSpaceDN w:val="0"/>
              <w:adjustRightInd w:val="0"/>
              <w:ind w:left="102" w:right="-20"/>
              <w:rPr>
                <w:sz w:val="18"/>
                <w:szCs w:val="18"/>
              </w:rPr>
            </w:pPr>
            <w:r>
              <w:rPr>
                <w:rFonts w:ascii="Calibri" w:hAnsi="Calibri"/>
                <w:sz w:val="18"/>
              </w:rPr>
              <w:t>Argentina</w:t>
            </w:r>
          </w:p>
        </w:tc>
        <w:tc>
          <w:tcPr>
            <w:tcW w:w="1260" w:type="dxa"/>
          </w:tcPr>
          <w:p w14:paraId="2BF9A237" w14:textId="7BB496EF"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roofErr w:type="spellStart"/>
            <w:r>
              <w:rPr>
                <w:rFonts w:ascii="Calibri" w:hAnsi="Calibri"/>
                <w:sz w:val="18"/>
              </w:rPr>
              <w:t>Suriname</w:t>
            </w:r>
            <w:proofErr w:type="spellEnd"/>
          </w:p>
        </w:tc>
        <w:tc>
          <w:tcPr>
            <w:tcW w:w="1350" w:type="dxa"/>
          </w:tcPr>
          <w:p w14:paraId="22D0EDC7"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Argelia</w:t>
            </w:r>
          </w:p>
        </w:tc>
        <w:tc>
          <w:tcPr>
            <w:tcW w:w="1440" w:type="dxa"/>
          </w:tcPr>
          <w:p w14:paraId="443E9DF2" w14:textId="1F972063"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 xml:space="preserve">Afganistán </w:t>
            </w:r>
          </w:p>
        </w:tc>
        <w:tc>
          <w:tcPr>
            <w:tcW w:w="1350" w:type="dxa"/>
          </w:tcPr>
          <w:p w14:paraId="313E1EA9" w14:textId="61269293" w:rsidR="0036317B" w:rsidRPr="00655CED" w:rsidRDefault="5ADBAB64" w:rsidP="0036317B">
            <w:pPr>
              <w:widowControl w:val="0"/>
              <w:autoSpaceDE w:val="0"/>
              <w:autoSpaceDN w:val="0"/>
              <w:adjustRightInd w:val="0"/>
              <w:spacing w:line="242" w:lineRule="exact"/>
              <w:ind w:left="102" w:right="-20"/>
              <w:rPr>
                <w:rFonts w:ascii="Calibri" w:hAnsi="Calibri" w:cs="Calibri"/>
                <w:position w:val="1"/>
                <w:sz w:val="18"/>
                <w:szCs w:val="18"/>
              </w:rPr>
            </w:pPr>
            <w:r w:rsidRPr="356A6A35">
              <w:rPr>
                <w:rFonts w:ascii="Calibri" w:hAnsi="Calibri"/>
                <w:sz w:val="18"/>
                <w:szCs w:val="18"/>
              </w:rPr>
              <w:t>Samoa</w:t>
            </w:r>
          </w:p>
        </w:tc>
        <w:tc>
          <w:tcPr>
            <w:tcW w:w="1440" w:type="dxa"/>
          </w:tcPr>
          <w:p w14:paraId="372B19C1"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Albania</w:t>
            </w:r>
          </w:p>
        </w:tc>
      </w:tr>
      <w:tr w:rsidR="356A6A35" w14:paraId="4F1C82AC" w14:textId="77777777" w:rsidTr="356A6A35">
        <w:trPr>
          <w:trHeight w:val="20"/>
        </w:trPr>
        <w:tc>
          <w:tcPr>
            <w:tcW w:w="1440" w:type="dxa"/>
          </w:tcPr>
          <w:p w14:paraId="22FF4FAC" w14:textId="77777777" w:rsidR="0036317B" w:rsidRDefault="0036317B" w:rsidP="356A6A35">
            <w:pPr>
              <w:widowControl w:val="0"/>
              <w:spacing w:line="242" w:lineRule="exact"/>
              <w:ind w:left="102" w:right="-20"/>
              <w:rPr>
                <w:sz w:val="18"/>
                <w:szCs w:val="18"/>
              </w:rPr>
            </w:pPr>
            <w:proofErr w:type="spellStart"/>
            <w:r w:rsidRPr="356A6A35">
              <w:rPr>
                <w:rFonts w:ascii="Calibri" w:hAnsi="Calibri"/>
                <w:sz w:val="18"/>
                <w:szCs w:val="18"/>
              </w:rPr>
              <w:t>Benin</w:t>
            </w:r>
            <w:proofErr w:type="spellEnd"/>
          </w:p>
        </w:tc>
        <w:tc>
          <w:tcPr>
            <w:tcW w:w="1260" w:type="dxa"/>
          </w:tcPr>
          <w:p w14:paraId="267AAECB"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Madagascar</w:t>
            </w:r>
          </w:p>
        </w:tc>
        <w:tc>
          <w:tcPr>
            <w:tcW w:w="1170" w:type="dxa"/>
          </w:tcPr>
          <w:p w14:paraId="0751CA00" w14:textId="3D0AB71F" w:rsidR="0036317B" w:rsidRDefault="0036317B" w:rsidP="356A6A35">
            <w:pPr>
              <w:widowControl w:val="0"/>
              <w:spacing w:line="242" w:lineRule="exact"/>
              <w:ind w:left="102" w:right="-20"/>
              <w:rPr>
                <w:sz w:val="18"/>
                <w:szCs w:val="18"/>
              </w:rPr>
            </w:pPr>
            <w:r w:rsidRPr="356A6A35">
              <w:rPr>
                <w:rFonts w:ascii="Calibri" w:hAnsi="Calibri"/>
                <w:sz w:val="18"/>
                <w:szCs w:val="18"/>
              </w:rPr>
              <w:t>Belice</w:t>
            </w:r>
          </w:p>
        </w:tc>
        <w:tc>
          <w:tcPr>
            <w:tcW w:w="1260" w:type="dxa"/>
          </w:tcPr>
          <w:p w14:paraId="488C7C29" w14:textId="5A0F49B5"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Venezuela</w:t>
            </w:r>
          </w:p>
        </w:tc>
        <w:tc>
          <w:tcPr>
            <w:tcW w:w="1350" w:type="dxa"/>
          </w:tcPr>
          <w:p w14:paraId="6C45B61B"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Egipto</w:t>
            </w:r>
          </w:p>
        </w:tc>
        <w:tc>
          <w:tcPr>
            <w:tcW w:w="1440" w:type="dxa"/>
          </w:tcPr>
          <w:p w14:paraId="76D1E5F2"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Bangladesh</w:t>
            </w:r>
          </w:p>
        </w:tc>
        <w:tc>
          <w:tcPr>
            <w:tcW w:w="1350" w:type="dxa"/>
          </w:tcPr>
          <w:p w14:paraId="229277D6" w14:textId="48B6E12A" w:rsidR="5E27DAAD" w:rsidRDefault="5E27DAAD" w:rsidP="356A6A35">
            <w:pPr>
              <w:widowControl w:val="0"/>
              <w:spacing w:line="242" w:lineRule="exact"/>
              <w:ind w:left="102" w:right="-20"/>
              <w:rPr>
                <w:rFonts w:ascii="Calibri" w:hAnsi="Calibri" w:cs="Calibri"/>
                <w:sz w:val="18"/>
                <w:szCs w:val="18"/>
              </w:rPr>
            </w:pPr>
            <w:r w:rsidRPr="356A6A35">
              <w:rPr>
                <w:rFonts w:ascii="Calibri" w:hAnsi="Calibri"/>
                <w:sz w:val="18"/>
                <w:szCs w:val="18"/>
              </w:rPr>
              <w:t>Islas Salomón</w:t>
            </w:r>
          </w:p>
        </w:tc>
        <w:tc>
          <w:tcPr>
            <w:tcW w:w="1440" w:type="dxa"/>
          </w:tcPr>
          <w:p w14:paraId="15046B01"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Armenia</w:t>
            </w:r>
          </w:p>
        </w:tc>
      </w:tr>
      <w:tr w:rsidR="0036317B" w:rsidRPr="00655CED" w14:paraId="01047257" w14:textId="77777777" w:rsidTr="356A6A35">
        <w:trPr>
          <w:trHeight w:val="20"/>
        </w:trPr>
        <w:tc>
          <w:tcPr>
            <w:tcW w:w="1440" w:type="dxa"/>
          </w:tcPr>
          <w:p w14:paraId="702807A0" w14:textId="77777777" w:rsidR="0036317B" w:rsidRDefault="0036317B" w:rsidP="356A6A35">
            <w:pPr>
              <w:widowControl w:val="0"/>
              <w:spacing w:line="243" w:lineRule="exact"/>
              <w:ind w:left="102" w:right="-20"/>
              <w:rPr>
                <w:sz w:val="18"/>
                <w:szCs w:val="18"/>
              </w:rPr>
            </w:pPr>
            <w:proofErr w:type="spellStart"/>
            <w:r w:rsidRPr="356A6A35">
              <w:rPr>
                <w:rFonts w:ascii="Calibri" w:hAnsi="Calibri"/>
                <w:sz w:val="18"/>
                <w:szCs w:val="18"/>
              </w:rPr>
              <w:t>Botswana</w:t>
            </w:r>
            <w:proofErr w:type="spellEnd"/>
          </w:p>
        </w:tc>
        <w:tc>
          <w:tcPr>
            <w:tcW w:w="1260" w:type="dxa"/>
          </w:tcPr>
          <w:p w14:paraId="53ED4F00" w14:textId="77777777" w:rsidR="0036317B" w:rsidRDefault="0036317B" w:rsidP="356A6A35">
            <w:pPr>
              <w:widowControl w:val="0"/>
              <w:spacing w:line="243" w:lineRule="exact"/>
              <w:ind w:left="102" w:right="-20"/>
              <w:rPr>
                <w:rFonts w:ascii="Calibri" w:hAnsi="Calibri" w:cs="Calibri"/>
                <w:sz w:val="18"/>
                <w:szCs w:val="18"/>
              </w:rPr>
            </w:pPr>
            <w:r w:rsidRPr="356A6A35">
              <w:rPr>
                <w:rFonts w:ascii="Calibri" w:hAnsi="Calibri"/>
                <w:sz w:val="18"/>
                <w:szCs w:val="18"/>
              </w:rPr>
              <w:t>Malawi</w:t>
            </w:r>
          </w:p>
        </w:tc>
        <w:tc>
          <w:tcPr>
            <w:tcW w:w="1170" w:type="dxa"/>
          </w:tcPr>
          <w:p w14:paraId="0654B5AE" w14:textId="5F1FF0A9" w:rsidR="0036317B" w:rsidRDefault="0036317B" w:rsidP="356A6A35">
            <w:pPr>
              <w:widowControl w:val="0"/>
              <w:spacing w:line="243" w:lineRule="exact"/>
              <w:ind w:left="102" w:right="-20"/>
              <w:rPr>
                <w:sz w:val="18"/>
                <w:szCs w:val="18"/>
              </w:rPr>
            </w:pPr>
            <w:r w:rsidRPr="356A6A35">
              <w:rPr>
                <w:rFonts w:ascii="Calibri" w:hAnsi="Calibri"/>
                <w:sz w:val="18"/>
                <w:szCs w:val="18"/>
              </w:rPr>
              <w:t xml:space="preserve">Bolivia </w:t>
            </w:r>
          </w:p>
        </w:tc>
        <w:tc>
          <w:tcPr>
            <w:tcW w:w="1260" w:type="dxa"/>
          </w:tcPr>
          <w:p w14:paraId="78A44177" w14:textId="2FEC8EAB" w:rsidR="356A6A35" w:rsidRDefault="356A6A35" w:rsidP="356A6A35">
            <w:pPr>
              <w:widowControl w:val="0"/>
              <w:spacing w:line="243" w:lineRule="exact"/>
              <w:ind w:left="102" w:right="-20"/>
              <w:rPr>
                <w:rFonts w:ascii="Calibri" w:hAnsi="Calibri" w:cs="Calibri"/>
                <w:sz w:val="18"/>
                <w:szCs w:val="18"/>
              </w:rPr>
            </w:pPr>
          </w:p>
        </w:tc>
        <w:tc>
          <w:tcPr>
            <w:tcW w:w="1350" w:type="dxa"/>
          </w:tcPr>
          <w:p w14:paraId="6623755D" w14:textId="77777777" w:rsidR="0036317B" w:rsidRDefault="0036317B" w:rsidP="356A6A35">
            <w:pPr>
              <w:widowControl w:val="0"/>
              <w:spacing w:line="243" w:lineRule="exact"/>
              <w:ind w:left="102" w:right="-20"/>
              <w:rPr>
                <w:sz w:val="18"/>
                <w:szCs w:val="18"/>
              </w:rPr>
            </w:pPr>
            <w:r w:rsidRPr="356A6A35">
              <w:rPr>
                <w:rFonts w:ascii="Calibri" w:hAnsi="Calibri"/>
                <w:sz w:val="18"/>
                <w:szCs w:val="18"/>
              </w:rPr>
              <w:t>Iraq</w:t>
            </w:r>
          </w:p>
        </w:tc>
        <w:tc>
          <w:tcPr>
            <w:tcW w:w="1440" w:type="dxa"/>
          </w:tcPr>
          <w:p w14:paraId="00070B7B" w14:textId="77777777" w:rsidR="0036317B" w:rsidRDefault="0036317B" w:rsidP="356A6A35">
            <w:pPr>
              <w:widowControl w:val="0"/>
              <w:spacing w:line="243" w:lineRule="exact"/>
              <w:ind w:left="102" w:right="-20"/>
              <w:rPr>
                <w:sz w:val="18"/>
                <w:szCs w:val="18"/>
              </w:rPr>
            </w:pPr>
            <w:r w:rsidRPr="356A6A35">
              <w:rPr>
                <w:rFonts w:ascii="Calibri" w:hAnsi="Calibri"/>
                <w:sz w:val="18"/>
                <w:szCs w:val="18"/>
              </w:rPr>
              <w:t>Bután</w:t>
            </w:r>
          </w:p>
        </w:tc>
        <w:tc>
          <w:tcPr>
            <w:tcW w:w="1350" w:type="dxa"/>
          </w:tcPr>
          <w:p w14:paraId="3A6E4CCF" w14:textId="0B4D5A42"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Sri Lanka</w:t>
            </w:r>
          </w:p>
        </w:tc>
        <w:tc>
          <w:tcPr>
            <w:tcW w:w="1440" w:type="dxa"/>
          </w:tcPr>
          <w:p w14:paraId="53170EA5" w14:textId="77777777" w:rsidR="0036317B" w:rsidRDefault="0036317B" w:rsidP="356A6A35">
            <w:pPr>
              <w:widowControl w:val="0"/>
              <w:spacing w:line="243" w:lineRule="exact"/>
              <w:ind w:left="102" w:right="-20"/>
              <w:rPr>
                <w:sz w:val="18"/>
                <w:szCs w:val="18"/>
              </w:rPr>
            </w:pPr>
            <w:r w:rsidRPr="356A6A35">
              <w:rPr>
                <w:rFonts w:ascii="Calibri" w:hAnsi="Calibri"/>
                <w:sz w:val="18"/>
                <w:szCs w:val="18"/>
              </w:rPr>
              <w:t>Azerbaiyán</w:t>
            </w:r>
          </w:p>
        </w:tc>
      </w:tr>
      <w:tr w:rsidR="0036317B" w:rsidRPr="00655CED" w14:paraId="49EB25C3" w14:textId="77777777" w:rsidTr="356A6A35">
        <w:trPr>
          <w:trHeight w:val="20"/>
        </w:trPr>
        <w:tc>
          <w:tcPr>
            <w:tcW w:w="1440" w:type="dxa"/>
          </w:tcPr>
          <w:p w14:paraId="724922F6"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Burkina Faso</w:t>
            </w:r>
          </w:p>
        </w:tc>
        <w:tc>
          <w:tcPr>
            <w:tcW w:w="1260" w:type="dxa"/>
          </w:tcPr>
          <w:p w14:paraId="5122D2F6" w14:textId="77777777"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Malí</w:t>
            </w:r>
          </w:p>
        </w:tc>
        <w:tc>
          <w:tcPr>
            <w:tcW w:w="1170" w:type="dxa"/>
          </w:tcPr>
          <w:p w14:paraId="07CA1F40" w14:textId="67605969"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Brasil</w:t>
            </w:r>
          </w:p>
        </w:tc>
        <w:tc>
          <w:tcPr>
            <w:tcW w:w="1260" w:type="dxa"/>
          </w:tcPr>
          <w:p w14:paraId="13AB8D56" w14:textId="77777777" w:rsidR="356A6A35" w:rsidRDefault="356A6A35" w:rsidP="356A6A35">
            <w:pPr>
              <w:widowControl w:val="0"/>
              <w:spacing w:line="218" w:lineRule="exact"/>
              <w:ind w:left="102" w:right="-20"/>
              <w:rPr>
                <w:rFonts w:ascii="Calibri" w:hAnsi="Calibri" w:cs="Calibri"/>
                <w:sz w:val="18"/>
                <w:szCs w:val="18"/>
              </w:rPr>
            </w:pPr>
          </w:p>
        </w:tc>
        <w:tc>
          <w:tcPr>
            <w:tcW w:w="1350" w:type="dxa"/>
          </w:tcPr>
          <w:p w14:paraId="1E4C7673" w14:textId="77777777" w:rsidR="0036317B" w:rsidRDefault="0036317B" w:rsidP="356A6A35">
            <w:pPr>
              <w:widowControl w:val="0"/>
              <w:spacing w:line="218" w:lineRule="exact"/>
              <w:ind w:left="102" w:right="-20"/>
              <w:rPr>
                <w:sz w:val="18"/>
                <w:szCs w:val="18"/>
              </w:rPr>
            </w:pPr>
            <w:r w:rsidRPr="356A6A35">
              <w:rPr>
                <w:rFonts w:ascii="Calibri" w:hAnsi="Calibri"/>
                <w:sz w:val="18"/>
                <w:szCs w:val="18"/>
              </w:rPr>
              <w:t>Jordania</w:t>
            </w:r>
          </w:p>
        </w:tc>
        <w:tc>
          <w:tcPr>
            <w:tcW w:w="1440" w:type="dxa"/>
          </w:tcPr>
          <w:p w14:paraId="2FA3F7EE"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Camboya</w:t>
            </w:r>
          </w:p>
        </w:tc>
        <w:tc>
          <w:tcPr>
            <w:tcW w:w="1350" w:type="dxa"/>
          </w:tcPr>
          <w:p w14:paraId="148FD320" w14:textId="318C3C31" w:rsidR="0036317B" w:rsidRPr="00655CED" w:rsidRDefault="0036317B" w:rsidP="0036317B">
            <w:pPr>
              <w:widowControl w:val="0"/>
              <w:autoSpaceDE w:val="0"/>
              <w:autoSpaceDN w:val="0"/>
              <w:adjustRightInd w:val="0"/>
              <w:spacing w:line="243" w:lineRule="exact"/>
              <w:ind w:left="102" w:right="-20"/>
              <w:rPr>
                <w:rFonts w:ascii="Calibri" w:hAnsi="Calibri" w:cs="Calibri"/>
                <w:position w:val="1"/>
                <w:sz w:val="18"/>
                <w:szCs w:val="18"/>
              </w:rPr>
            </w:pPr>
            <w:r>
              <w:rPr>
                <w:rFonts w:ascii="Calibri" w:hAnsi="Calibri"/>
                <w:sz w:val="18"/>
              </w:rPr>
              <w:t>Tailandia</w:t>
            </w:r>
          </w:p>
        </w:tc>
        <w:tc>
          <w:tcPr>
            <w:tcW w:w="1440" w:type="dxa"/>
          </w:tcPr>
          <w:p w14:paraId="089564E2" w14:textId="77777777" w:rsidR="0036317B" w:rsidRDefault="0036317B" w:rsidP="356A6A35">
            <w:pPr>
              <w:widowControl w:val="0"/>
              <w:spacing w:line="242" w:lineRule="exact"/>
              <w:ind w:left="102" w:right="-20"/>
              <w:rPr>
                <w:sz w:val="18"/>
                <w:szCs w:val="18"/>
              </w:rPr>
            </w:pPr>
            <w:proofErr w:type="spellStart"/>
            <w:r w:rsidRPr="356A6A35">
              <w:rPr>
                <w:rFonts w:ascii="Calibri" w:hAnsi="Calibri"/>
                <w:sz w:val="18"/>
                <w:szCs w:val="18"/>
              </w:rPr>
              <w:t>Belarús</w:t>
            </w:r>
            <w:proofErr w:type="spellEnd"/>
          </w:p>
        </w:tc>
      </w:tr>
      <w:tr w:rsidR="0036317B" w:rsidRPr="00655CED" w14:paraId="0F6F336D" w14:textId="77777777" w:rsidTr="356A6A35">
        <w:trPr>
          <w:trHeight w:val="20"/>
        </w:trPr>
        <w:tc>
          <w:tcPr>
            <w:tcW w:w="1440" w:type="dxa"/>
          </w:tcPr>
          <w:p w14:paraId="0302F606"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Burundi</w:t>
            </w:r>
          </w:p>
        </w:tc>
        <w:tc>
          <w:tcPr>
            <w:tcW w:w="1260" w:type="dxa"/>
          </w:tcPr>
          <w:p w14:paraId="1564DCC4"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Mauritania</w:t>
            </w:r>
          </w:p>
        </w:tc>
        <w:tc>
          <w:tcPr>
            <w:tcW w:w="1170" w:type="dxa"/>
          </w:tcPr>
          <w:p w14:paraId="10A9C27B" w14:textId="7652FF10"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Colombia</w:t>
            </w:r>
          </w:p>
        </w:tc>
        <w:tc>
          <w:tcPr>
            <w:tcW w:w="1260" w:type="dxa"/>
          </w:tcPr>
          <w:p w14:paraId="3EB578A1" w14:textId="77777777" w:rsidR="356A6A35" w:rsidRDefault="356A6A35" w:rsidP="356A6A35">
            <w:pPr>
              <w:widowControl w:val="0"/>
              <w:spacing w:line="242" w:lineRule="exact"/>
              <w:ind w:left="102" w:right="-20"/>
              <w:rPr>
                <w:rFonts w:ascii="Calibri" w:hAnsi="Calibri" w:cs="Calibri"/>
                <w:sz w:val="18"/>
                <w:szCs w:val="18"/>
              </w:rPr>
            </w:pPr>
          </w:p>
        </w:tc>
        <w:tc>
          <w:tcPr>
            <w:tcW w:w="1350" w:type="dxa"/>
          </w:tcPr>
          <w:p w14:paraId="197C277E" w14:textId="77777777"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Líbano</w:t>
            </w:r>
          </w:p>
        </w:tc>
        <w:tc>
          <w:tcPr>
            <w:tcW w:w="1440" w:type="dxa"/>
          </w:tcPr>
          <w:p w14:paraId="2C417A26"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China</w:t>
            </w:r>
          </w:p>
        </w:tc>
        <w:tc>
          <w:tcPr>
            <w:tcW w:w="1350" w:type="dxa"/>
          </w:tcPr>
          <w:p w14:paraId="55D8B671" w14:textId="6BEDFB34"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Timor-Leste</w:t>
            </w:r>
          </w:p>
        </w:tc>
        <w:tc>
          <w:tcPr>
            <w:tcW w:w="1440" w:type="dxa"/>
          </w:tcPr>
          <w:p w14:paraId="417DC688"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Bosnia</w:t>
            </w:r>
          </w:p>
          <w:p w14:paraId="2DDE8D4E" w14:textId="77777777" w:rsidR="0036317B" w:rsidRDefault="0036317B" w:rsidP="356A6A35">
            <w:pPr>
              <w:widowControl w:val="0"/>
              <w:ind w:left="102" w:right="-20"/>
              <w:rPr>
                <w:sz w:val="18"/>
                <w:szCs w:val="18"/>
              </w:rPr>
            </w:pPr>
            <w:r w:rsidRPr="356A6A35">
              <w:rPr>
                <w:rFonts w:ascii="Calibri" w:hAnsi="Calibri"/>
                <w:sz w:val="18"/>
                <w:szCs w:val="18"/>
              </w:rPr>
              <w:t>Herzegovina</w:t>
            </w:r>
          </w:p>
        </w:tc>
      </w:tr>
      <w:tr w:rsidR="0036317B" w:rsidRPr="00655CED" w14:paraId="1AA37FE4" w14:textId="77777777" w:rsidTr="356A6A35">
        <w:trPr>
          <w:trHeight w:val="20"/>
        </w:trPr>
        <w:tc>
          <w:tcPr>
            <w:tcW w:w="1440" w:type="dxa"/>
          </w:tcPr>
          <w:p w14:paraId="77318111"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Cabo Verde</w:t>
            </w:r>
          </w:p>
        </w:tc>
        <w:tc>
          <w:tcPr>
            <w:tcW w:w="1260" w:type="dxa"/>
          </w:tcPr>
          <w:p w14:paraId="0B4D0CB2"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Mauricio</w:t>
            </w:r>
          </w:p>
        </w:tc>
        <w:tc>
          <w:tcPr>
            <w:tcW w:w="1170" w:type="dxa"/>
          </w:tcPr>
          <w:p w14:paraId="5506D6E1" w14:textId="690FF48F"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Costa Rica</w:t>
            </w:r>
          </w:p>
        </w:tc>
        <w:tc>
          <w:tcPr>
            <w:tcW w:w="1260" w:type="dxa"/>
          </w:tcPr>
          <w:p w14:paraId="54291D3C" w14:textId="77777777" w:rsidR="356A6A35" w:rsidRDefault="356A6A35" w:rsidP="356A6A35">
            <w:pPr>
              <w:widowControl w:val="0"/>
              <w:spacing w:line="242" w:lineRule="exact"/>
              <w:ind w:left="102" w:right="-20"/>
              <w:rPr>
                <w:rFonts w:ascii="Calibri" w:hAnsi="Calibri"/>
                <w:sz w:val="18"/>
                <w:szCs w:val="18"/>
              </w:rPr>
            </w:pPr>
          </w:p>
        </w:tc>
        <w:tc>
          <w:tcPr>
            <w:tcW w:w="1350" w:type="dxa"/>
          </w:tcPr>
          <w:p w14:paraId="53D3F1A1" w14:textId="77777777"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Libia</w:t>
            </w:r>
          </w:p>
        </w:tc>
        <w:tc>
          <w:tcPr>
            <w:tcW w:w="1440" w:type="dxa"/>
          </w:tcPr>
          <w:p w14:paraId="36958A5D"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República</w:t>
            </w:r>
          </w:p>
          <w:p w14:paraId="2E8F891C"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Democrática Popular de Corea</w:t>
            </w:r>
          </w:p>
        </w:tc>
        <w:tc>
          <w:tcPr>
            <w:tcW w:w="1350" w:type="dxa"/>
          </w:tcPr>
          <w:p w14:paraId="637629EB" w14:textId="23CAE27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Tokelau</w:t>
            </w:r>
          </w:p>
        </w:tc>
        <w:tc>
          <w:tcPr>
            <w:tcW w:w="1440" w:type="dxa"/>
          </w:tcPr>
          <w:p w14:paraId="1A1A7612"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Georgia</w:t>
            </w:r>
          </w:p>
        </w:tc>
      </w:tr>
      <w:tr w:rsidR="0036317B" w:rsidRPr="00655CED" w14:paraId="45892FC4" w14:textId="77777777" w:rsidTr="356A6A35">
        <w:trPr>
          <w:trHeight w:val="20"/>
        </w:trPr>
        <w:tc>
          <w:tcPr>
            <w:tcW w:w="1440" w:type="dxa"/>
          </w:tcPr>
          <w:p w14:paraId="4104418B"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Camerún</w:t>
            </w:r>
          </w:p>
        </w:tc>
        <w:tc>
          <w:tcPr>
            <w:tcW w:w="1260" w:type="dxa"/>
          </w:tcPr>
          <w:p w14:paraId="3314A742"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Mozambique</w:t>
            </w:r>
          </w:p>
        </w:tc>
        <w:tc>
          <w:tcPr>
            <w:tcW w:w="1170" w:type="dxa"/>
          </w:tcPr>
          <w:p w14:paraId="391342FB" w14:textId="2425F395"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Cuba</w:t>
            </w:r>
          </w:p>
        </w:tc>
        <w:tc>
          <w:tcPr>
            <w:tcW w:w="1260" w:type="dxa"/>
          </w:tcPr>
          <w:p w14:paraId="6724414C" w14:textId="77777777" w:rsidR="356A6A35" w:rsidRDefault="356A6A35" w:rsidP="356A6A35">
            <w:pPr>
              <w:widowControl w:val="0"/>
              <w:spacing w:line="242" w:lineRule="exact"/>
              <w:ind w:left="102" w:right="-20"/>
              <w:rPr>
                <w:rFonts w:ascii="Calibri" w:hAnsi="Calibri" w:cs="Calibri"/>
                <w:sz w:val="18"/>
                <w:szCs w:val="18"/>
              </w:rPr>
            </w:pPr>
          </w:p>
        </w:tc>
        <w:tc>
          <w:tcPr>
            <w:tcW w:w="1350" w:type="dxa"/>
          </w:tcPr>
          <w:p w14:paraId="6BB7FBF0" w14:textId="77777777"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Marruecos</w:t>
            </w:r>
          </w:p>
        </w:tc>
        <w:tc>
          <w:tcPr>
            <w:tcW w:w="1440" w:type="dxa"/>
          </w:tcPr>
          <w:p w14:paraId="60CA62B5" w14:textId="77777777" w:rsidR="0036317B" w:rsidRDefault="0036317B" w:rsidP="356A6A35">
            <w:pPr>
              <w:widowControl w:val="0"/>
              <w:ind w:left="102" w:right="-20"/>
              <w:rPr>
                <w:sz w:val="18"/>
                <w:szCs w:val="18"/>
              </w:rPr>
            </w:pPr>
            <w:proofErr w:type="spellStart"/>
            <w:r w:rsidRPr="356A6A35">
              <w:rPr>
                <w:rFonts w:ascii="Calibri" w:hAnsi="Calibri"/>
                <w:sz w:val="18"/>
                <w:szCs w:val="18"/>
              </w:rPr>
              <w:t>Fiji</w:t>
            </w:r>
            <w:proofErr w:type="spellEnd"/>
          </w:p>
        </w:tc>
        <w:tc>
          <w:tcPr>
            <w:tcW w:w="1350" w:type="dxa"/>
          </w:tcPr>
          <w:p w14:paraId="017A3B02" w14:textId="395E553B"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r>
              <w:rPr>
                <w:rFonts w:ascii="Calibri" w:hAnsi="Calibri"/>
                <w:sz w:val="18"/>
              </w:rPr>
              <w:t>Tonga</w:t>
            </w:r>
          </w:p>
        </w:tc>
        <w:tc>
          <w:tcPr>
            <w:tcW w:w="1440" w:type="dxa"/>
          </w:tcPr>
          <w:p w14:paraId="486FB780"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Kazajistán</w:t>
            </w:r>
          </w:p>
        </w:tc>
      </w:tr>
      <w:tr w:rsidR="0036317B" w:rsidRPr="00655CED" w14:paraId="35FD241F" w14:textId="77777777" w:rsidTr="356A6A35">
        <w:trPr>
          <w:trHeight w:val="20"/>
        </w:trPr>
        <w:tc>
          <w:tcPr>
            <w:tcW w:w="1440" w:type="dxa"/>
          </w:tcPr>
          <w:p w14:paraId="49A0C986"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República</w:t>
            </w:r>
          </w:p>
          <w:p w14:paraId="6F620194" w14:textId="77777777" w:rsidR="0036317B" w:rsidRDefault="0036317B" w:rsidP="356A6A35">
            <w:pPr>
              <w:widowControl w:val="0"/>
              <w:ind w:left="102" w:right="-20"/>
              <w:rPr>
                <w:sz w:val="18"/>
                <w:szCs w:val="18"/>
              </w:rPr>
            </w:pPr>
            <w:r w:rsidRPr="356A6A35">
              <w:rPr>
                <w:rFonts w:ascii="Calibri" w:hAnsi="Calibri"/>
                <w:sz w:val="18"/>
                <w:szCs w:val="18"/>
              </w:rPr>
              <w:t>Centroafricana</w:t>
            </w:r>
          </w:p>
        </w:tc>
        <w:tc>
          <w:tcPr>
            <w:tcW w:w="1260" w:type="dxa"/>
          </w:tcPr>
          <w:p w14:paraId="3444AE40"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Namibia</w:t>
            </w:r>
          </w:p>
        </w:tc>
        <w:tc>
          <w:tcPr>
            <w:tcW w:w="1170" w:type="dxa"/>
          </w:tcPr>
          <w:p w14:paraId="22F9F245" w14:textId="16093693" w:rsidR="0036317B" w:rsidRDefault="0036317B" w:rsidP="356A6A35">
            <w:pPr>
              <w:widowControl w:val="0"/>
              <w:spacing w:line="242" w:lineRule="exact"/>
              <w:ind w:left="102" w:right="-20"/>
              <w:rPr>
                <w:sz w:val="18"/>
                <w:szCs w:val="18"/>
              </w:rPr>
            </w:pPr>
            <w:r w:rsidRPr="356A6A35">
              <w:rPr>
                <w:rFonts w:ascii="Calibri" w:hAnsi="Calibri"/>
                <w:sz w:val="18"/>
                <w:szCs w:val="18"/>
              </w:rPr>
              <w:t>Dominica</w:t>
            </w:r>
          </w:p>
        </w:tc>
        <w:tc>
          <w:tcPr>
            <w:tcW w:w="1260" w:type="dxa"/>
          </w:tcPr>
          <w:p w14:paraId="0013A500" w14:textId="77777777" w:rsidR="356A6A35" w:rsidRDefault="356A6A35" w:rsidP="356A6A35">
            <w:pPr>
              <w:widowControl w:val="0"/>
              <w:spacing w:line="242" w:lineRule="exact"/>
              <w:ind w:left="102" w:right="-20"/>
              <w:rPr>
                <w:rFonts w:ascii="Calibri" w:hAnsi="Calibri" w:cs="Calibri"/>
                <w:sz w:val="18"/>
                <w:szCs w:val="18"/>
              </w:rPr>
            </w:pPr>
          </w:p>
        </w:tc>
        <w:tc>
          <w:tcPr>
            <w:tcW w:w="1350" w:type="dxa"/>
          </w:tcPr>
          <w:p w14:paraId="7F54555D"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Estado de Palestina</w:t>
            </w:r>
          </w:p>
        </w:tc>
        <w:tc>
          <w:tcPr>
            <w:tcW w:w="1440" w:type="dxa"/>
          </w:tcPr>
          <w:p w14:paraId="28FD2B8B"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India</w:t>
            </w:r>
          </w:p>
        </w:tc>
        <w:tc>
          <w:tcPr>
            <w:tcW w:w="1350" w:type="dxa"/>
          </w:tcPr>
          <w:p w14:paraId="393CC7F9" w14:textId="72F8912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Tuvalu</w:t>
            </w:r>
          </w:p>
        </w:tc>
        <w:tc>
          <w:tcPr>
            <w:tcW w:w="1440" w:type="dxa"/>
          </w:tcPr>
          <w:p w14:paraId="0391611C"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Kosovo (territorio</w:t>
            </w:r>
          </w:p>
          <w:p w14:paraId="1BA996B4" w14:textId="77777777" w:rsidR="0036317B" w:rsidRDefault="0036317B" w:rsidP="356A6A35">
            <w:pPr>
              <w:widowControl w:val="0"/>
              <w:ind w:left="102" w:right="77"/>
              <w:rPr>
                <w:sz w:val="18"/>
                <w:szCs w:val="18"/>
              </w:rPr>
            </w:pPr>
            <w:r w:rsidRPr="356A6A35">
              <w:rPr>
                <w:rFonts w:ascii="Calibri" w:hAnsi="Calibri"/>
                <w:sz w:val="18"/>
                <w:szCs w:val="18"/>
              </w:rPr>
              <w:t>Administrado por las Naciones Unidas al amparo de UNSCR 1244)</w:t>
            </w:r>
          </w:p>
        </w:tc>
      </w:tr>
      <w:tr w:rsidR="0036317B" w:rsidRPr="00655CED" w14:paraId="7FF484E0" w14:textId="77777777" w:rsidTr="356A6A35">
        <w:trPr>
          <w:trHeight w:val="20"/>
        </w:trPr>
        <w:tc>
          <w:tcPr>
            <w:tcW w:w="1440" w:type="dxa"/>
          </w:tcPr>
          <w:p w14:paraId="05ACD263"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Chad</w:t>
            </w:r>
          </w:p>
        </w:tc>
        <w:tc>
          <w:tcPr>
            <w:tcW w:w="1260" w:type="dxa"/>
          </w:tcPr>
          <w:p w14:paraId="1A69EACA"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Níger</w:t>
            </w:r>
          </w:p>
        </w:tc>
        <w:tc>
          <w:tcPr>
            <w:tcW w:w="1170" w:type="dxa"/>
          </w:tcPr>
          <w:p w14:paraId="2377B8C5" w14:textId="7A7F757F" w:rsidR="0036317B" w:rsidRDefault="0036317B" w:rsidP="356A6A35">
            <w:pPr>
              <w:widowControl w:val="0"/>
              <w:spacing w:line="242" w:lineRule="exact"/>
              <w:ind w:left="102" w:right="-20"/>
              <w:rPr>
                <w:sz w:val="18"/>
                <w:szCs w:val="18"/>
              </w:rPr>
            </w:pPr>
            <w:r w:rsidRPr="356A6A35">
              <w:rPr>
                <w:rFonts w:ascii="Calibri" w:hAnsi="Calibri"/>
                <w:sz w:val="18"/>
                <w:szCs w:val="18"/>
              </w:rPr>
              <w:t>República Dominicana</w:t>
            </w:r>
          </w:p>
        </w:tc>
        <w:tc>
          <w:tcPr>
            <w:tcW w:w="1260" w:type="dxa"/>
          </w:tcPr>
          <w:p w14:paraId="71ECED3B" w14:textId="77777777" w:rsidR="356A6A35" w:rsidRDefault="356A6A35" w:rsidP="356A6A35">
            <w:pPr>
              <w:widowControl w:val="0"/>
              <w:spacing w:line="242" w:lineRule="exact"/>
              <w:ind w:left="102" w:right="-20"/>
              <w:rPr>
                <w:rFonts w:ascii="Calibri" w:hAnsi="Calibri" w:cs="Calibri"/>
                <w:sz w:val="18"/>
                <w:szCs w:val="18"/>
              </w:rPr>
            </w:pPr>
          </w:p>
        </w:tc>
        <w:tc>
          <w:tcPr>
            <w:tcW w:w="1350" w:type="dxa"/>
          </w:tcPr>
          <w:p w14:paraId="37E2B9AE"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República Árabe Siria</w:t>
            </w:r>
          </w:p>
        </w:tc>
        <w:tc>
          <w:tcPr>
            <w:tcW w:w="1440" w:type="dxa"/>
          </w:tcPr>
          <w:p w14:paraId="2D903D7A"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Indonesia</w:t>
            </w:r>
          </w:p>
        </w:tc>
        <w:tc>
          <w:tcPr>
            <w:tcW w:w="1350" w:type="dxa"/>
          </w:tcPr>
          <w:p w14:paraId="5601F0D7" w14:textId="44E53B0B"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Vanuatu</w:t>
            </w:r>
          </w:p>
        </w:tc>
        <w:tc>
          <w:tcPr>
            <w:tcW w:w="1440" w:type="dxa"/>
          </w:tcPr>
          <w:p w14:paraId="5D55BE74"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Kirguistán</w:t>
            </w:r>
          </w:p>
        </w:tc>
      </w:tr>
      <w:tr w:rsidR="0036317B" w:rsidRPr="00655CED" w14:paraId="33D49CD7" w14:textId="77777777" w:rsidTr="356A6A35">
        <w:trPr>
          <w:trHeight w:val="20"/>
        </w:trPr>
        <w:tc>
          <w:tcPr>
            <w:tcW w:w="1440" w:type="dxa"/>
          </w:tcPr>
          <w:p w14:paraId="628FE6EA" w14:textId="77777777" w:rsidR="0036317B" w:rsidRDefault="0036317B" w:rsidP="356A6A35">
            <w:pPr>
              <w:widowControl w:val="0"/>
              <w:spacing w:before="1"/>
              <w:ind w:left="102" w:right="-20"/>
              <w:rPr>
                <w:sz w:val="18"/>
                <w:szCs w:val="18"/>
              </w:rPr>
            </w:pPr>
            <w:r w:rsidRPr="356A6A35">
              <w:rPr>
                <w:rFonts w:ascii="Calibri" w:hAnsi="Calibri"/>
                <w:sz w:val="18"/>
                <w:szCs w:val="18"/>
              </w:rPr>
              <w:t>Comoras</w:t>
            </w:r>
          </w:p>
        </w:tc>
        <w:tc>
          <w:tcPr>
            <w:tcW w:w="1260" w:type="dxa"/>
          </w:tcPr>
          <w:p w14:paraId="5386A478" w14:textId="77777777" w:rsidR="0036317B" w:rsidRDefault="0036317B" w:rsidP="356A6A35">
            <w:pPr>
              <w:widowControl w:val="0"/>
              <w:spacing w:before="1"/>
              <w:ind w:left="102" w:right="-20"/>
              <w:rPr>
                <w:rFonts w:ascii="Calibri" w:hAnsi="Calibri" w:cs="Calibri"/>
                <w:sz w:val="18"/>
                <w:szCs w:val="18"/>
              </w:rPr>
            </w:pPr>
            <w:r w:rsidRPr="356A6A35">
              <w:rPr>
                <w:rFonts w:ascii="Calibri" w:hAnsi="Calibri"/>
                <w:sz w:val="18"/>
                <w:szCs w:val="18"/>
              </w:rPr>
              <w:t>Nigeria</w:t>
            </w:r>
          </w:p>
        </w:tc>
        <w:tc>
          <w:tcPr>
            <w:tcW w:w="1170" w:type="dxa"/>
          </w:tcPr>
          <w:p w14:paraId="42497A52" w14:textId="06CB9003" w:rsidR="0036317B" w:rsidRDefault="0036317B" w:rsidP="356A6A35">
            <w:pPr>
              <w:widowControl w:val="0"/>
              <w:spacing w:before="1"/>
              <w:ind w:left="102" w:right="-20"/>
              <w:rPr>
                <w:sz w:val="18"/>
                <w:szCs w:val="18"/>
              </w:rPr>
            </w:pPr>
            <w:r w:rsidRPr="356A6A35">
              <w:rPr>
                <w:rFonts w:ascii="Calibri" w:hAnsi="Calibri"/>
                <w:sz w:val="18"/>
                <w:szCs w:val="18"/>
              </w:rPr>
              <w:t>Ecuador</w:t>
            </w:r>
          </w:p>
        </w:tc>
        <w:tc>
          <w:tcPr>
            <w:tcW w:w="1260" w:type="dxa"/>
          </w:tcPr>
          <w:p w14:paraId="5CBBCDEE" w14:textId="77777777" w:rsidR="356A6A35" w:rsidRDefault="356A6A35" w:rsidP="356A6A35">
            <w:pPr>
              <w:widowControl w:val="0"/>
              <w:spacing w:before="1"/>
              <w:ind w:left="102" w:right="-20"/>
              <w:rPr>
                <w:rFonts w:ascii="Calibri" w:hAnsi="Calibri" w:cs="Calibri"/>
                <w:sz w:val="18"/>
                <w:szCs w:val="18"/>
              </w:rPr>
            </w:pPr>
          </w:p>
        </w:tc>
        <w:tc>
          <w:tcPr>
            <w:tcW w:w="1350" w:type="dxa"/>
          </w:tcPr>
          <w:p w14:paraId="7B07A8FB" w14:textId="77777777" w:rsidR="0036317B" w:rsidRDefault="0036317B" w:rsidP="356A6A35">
            <w:pPr>
              <w:widowControl w:val="0"/>
              <w:spacing w:before="1"/>
              <w:ind w:left="102" w:right="-20"/>
              <w:rPr>
                <w:sz w:val="18"/>
                <w:szCs w:val="18"/>
              </w:rPr>
            </w:pPr>
            <w:r w:rsidRPr="356A6A35">
              <w:rPr>
                <w:rFonts w:ascii="Calibri" w:hAnsi="Calibri"/>
                <w:sz w:val="18"/>
                <w:szCs w:val="18"/>
              </w:rPr>
              <w:t>Túnez</w:t>
            </w:r>
          </w:p>
        </w:tc>
        <w:tc>
          <w:tcPr>
            <w:tcW w:w="1440" w:type="dxa"/>
          </w:tcPr>
          <w:p w14:paraId="239D6A96"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Irán (República</w:t>
            </w:r>
          </w:p>
          <w:p w14:paraId="11FA5821" w14:textId="77777777" w:rsidR="0036317B" w:rsidRDefault="0036317B" w:rsidP="356A6A35">
            <w:pPr>
              <w:widowControl w:val="0"/>
              <w:spacing w:before="1"/>
              <w:ind w:left="102" w:right="-20"/>
              <w:rPr>
                <w:sz w:val="18"/>
                <w:szCs w:val="18"/>
              </w:rPr>
            </w:pPr>
            <w:r w:rsidRPr="356A6A35">
              <w:rPr>
                <w:rFonts w:ascii="Calibri" w:hAnsi="Calibri"/>
                <w:sz w:val="18"/>
                <w:szCs w:val="18"/>
              </w:rPr>
              <w:t>Islámica de)</w:t>
            </w:r>
          </w:p>
        </w:tc>
        <w:tc>
          <w:tcPr>
            <w:tcW w:w="1350" w:type="dxa"/>
          </w:tcPr>
          <w:p w14:paraId="79561969" w14:textId="2916DF8D"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Vietnam</w:t>
            </w:r>
          </w:p>
        </w:tc>
        <w:tc>
          <w:tcPr>
            <w:tcW w:w="1440" w:type="dxa"/>
            <w:shd w:val="clear" w:color="auto" w:fill="auto"/>
          </w:tcPr>
          <w:p w14:paraId="2C3319D9" w14:textId="77777777" w:rsidR="0036317B" w:rsidRDefault="0036317B" w:rsidP="356A6A35">
            <w:pPr>
              <w:widowControl w:val="0"/>
              <w:spacing w:before="1" w:line="239" w:lineRule="auto"/>
              <w:ind w:left="102" w:right="366"/>
              <w:jc w:val="both"/>
              <w:rPr>
                <w:rFonts w:ascii="Calibri" w:hAnsi="Calibri"/>
                <w:sz w:val="18"/>
                <w:szCs w:val="18"/>
              </w:rPr>
            </w:pPr>
            <w:r w:rsidRPr="356A6A35">
              <w:rPr>
                <w:rFonts w:ascii="Calibri" w:hAnsi="Calibri"/>
                <w:sz w:val="18"/>
                <w:szCs w:val="18"/>
              </w:rPr>
              <w:t>República de Moldavia</w:t>
            </w:r>
          </w:p>
        </w:tc>
      </w:tr>
      <w:tr w:rsidR="0036317B" w:rsidRPr="00655CED" w14:paraId="26CC9082" w14:textId="77777777" w:rsidTr="356A6A35">
        <w:trPr>
          <w:trHeight w:val="20"/>
        </w:trPr>
        <w:tc>
          <w:tcPr>
            <w:tcW w:w="1440" w:type="dxa"/>
          </w:tcPr>
          <w:p w14:paraId="1C818448"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Congo</w:t>
            </w:r>
          </w:p>
        </w:tc>
        <w:tc>
          <w:tcPr>
            <w:tcW w:w="1260" w:type="dxa"/>
          </w:tcPr>
          <w:p w14:paraId="43B999DA"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Ruanda</w:t>
            </w:r>
          </w:p>
        </w:tc>
        <w:tc>
          <w:tcPr>
            <w:tcW w:w="1170" w:type="dxa"/>
          </w:tcPr>
          <w:p w14:paraId="37085CE4" w14:textId="4A6074C4" w:rsidR="0036317B" w:rsidRDefault="0036317B" w:rsidP="356A6A35">
            <w:pPr>
              <w:widowControl w:val="0"/>
              <w:spacing w:line="242" w:lineRule="exact"/>
              <w:ind w:left="102" w:right="-20"/>
              <w:rPr>
                <w:sz w:val="18"/>
                <w:szCs w:val="18"/>
              </w:rPr>
            </w:pPr>
            <w:r w:rsidRPr="356A6A35">
              <w:rPr>
                <w:rFonts w:ascii="Calibri" w:hAnsi="Calibri"/>
                <w:sz w:val="18"/>
                <w:szCs w:val="18"/>
              </w:rPr>
              <w:t>El Salvador</w:t>
            </w:r>
          </w:p>
        </w:tc>
        <w:tc>
          <w:tcPr>
            <w:tcW w:w="1260" w:type="dxa"/>
          </w:tcPr>
          <w:p w14:paraId="46C5DDB4" w14:textId="77777777" w:rsidR="356A6A35" w:rsidRDefault="356A6A35" w:rsidP="356A6A35">
            <w:pPr>
              <w:widowControl w:val="0"/>
              <w:spacing w:line="242" w:lineRule="exact"/>
              <w:ind w:left="102" w:right="-20"/>
              <w:rPr>
                <w:rFonts w:ascii="Calibri" w:hAnsi="Calibri" w:cs="Calibri"/>
                <w:sz w:val="18"/>
                <w:szCs w:val="18"/>
              </w:rPr>
            </w:pPr>
          </w:p>
        </w:tc>
        <w:tc>
          <w:tcPr>
            <w:tcW w:w="1350" w:type="dxa"/>
          </w:tcPr>
          <w:p w14:paraId="6096E613"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Yemen</w:t>
            </w:r>
          </w:p>
        </w:tc>
        <w:tc>
          <w:tcPr>
            <w:tcW w:w="1440" w:type="dxa"/>
          </w:tcPr>
          <w:p w14:paraId="65393377"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Kiribati</w:t>
            </w:r>
          </w:p>
        </w:tc>
        <w:tc>
          <w:tcPr>
            <w:tcW w:w="1350" w:type="dxa"/>
          </w:tcPr>
          <w:p w14:paraId="094E9125" w14:textId="6D8AF3CB" w:rsidR="0036317B" w:rsidRPr="00655CED" w:rsidRDefault="0036317B" w:rsidP="0036317B">
            <w:pPr>
              <w:widowControl w:val="0"/>
              <w:autoSpaceDE w:val="0"/>
              <w:autoSpaceDN w:val="0"/>
              <w:adjustRightInd w:val="0"/>
              <w:spacing w:before="1" w:line="239" w:lineRule="auto"/>
              <w:ind w:left="102" w:right="366"/>
              <w:jc w:val="both"/>
              <w:rPr>
                <w:rFonts w:ascii="Calibri" w:hAnsi="Calibri"/>
                <w:position w:val="1"/>
                <w:sz w:val="18"/>
                <w:szCs w:val="18"/>
              </w:rPr>
            </w:pPr>
            <w:r>
              <w:rPr>
                <w:rFonts w:ascii="Calibri" w:hAnsi="Calibri"/>
                <w:sz w:val="18"/>
              </w:rPr>
              <w:t>Wallis y Futuna</w:t>
            </w:r>
          </w:p>
        </w:tc>
        <w:tc>
          <w:tcPr>
            <w:tcW w:w="1440" w:type="dxa"/>
          </w:tcPr>
          <w:p w14:paraId="487FB6A1"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Montenegro</w:t>
            </w:r>
          </w:p>
        </w:tc>
      </w:tr>
      <w:tr w:rsidR="0036317B" w:rsidRPr="00655CED" w14:paraId="0E8B555E" w14:textId="77777777" w:rsidTr="356A6A35">
        <w:trPr>
          <w:trHeight w:val="20"/>
        </w:trPr>
        <w:tc>
          <w:tcPr>
            <w:tcW w:w="1440" w:type="dxa"/>
          </w:tcPr>
          <w:p w14:paraId="1CDD68F1" w14:textId="77777777" w:rsidR="0036317B" w:rsidRDefault="0036317B" w:rsidP="356A6A35">
            <w:pPr>
              <w:widowControl w:val="0"/>
              <w:ind w:left="102" w:right="-20"/>
              <w:rPr>
                <w:sz w:val="18"/>
                <w:szCs w:val="18"/>
              </w:rPr>
            </w:pPr>
            <w:proofErr w:type="spellStart"/>
            <w:r w:rsidRPr="356A6A35">
              <w:rPr>
                <w:rFonts w:ascii="Calibri" w:hAnsi="Calibri"/>
                <w:sz w:val="18"/>
                <w:szCs w:val="18"/>
              </w:rPr>
              <w:t>Côte</w:t>
            </w:r>
            <w:proofErr w:type="spellEnd"/>
            <w:r w:rsidRPr="356A6A35">
              <w:rPr>
                <w:rFonts w:ascii="Calibri" w:hAnsi="Calibri"/>
                <w:sz w:val="18"/>
                <w:szCs w:val="18"/>
              </w:rPr>
              <w:t xml:space="preserve"> </w:t>
            </w:r>
            <w:proofErr w:type="spellStart"/>
            <w:r w:rsidRPr="356A6A35">
              <w:rPr>
                <w:rFonts w:ascii="Calibri" w:hAnsi="Calibri"/>
                <w:sz w:val="18"/>
                <w:szCs w:val="18"/>
              </w:rPr>
              <w:t>d’Ivoire</w:t>
            </w:r>
            <w:proofErr w:type="spellEnd"/>
          </w:p>
        </w:tc>
        <w:tc>
          <w:tcPr>
            <w:tcW w:w="1260" w:type="dxa"/>
          </w:tcPr>
          <w:p w14:paraId="22389350" w14:textId="77777777" w:rsidR="0036317B" w:rsidRDefault="0036317B" w:rsidP="356A6A35">
            <w:pPr>
              <w:widowControl w:val="0"/>
              <w:ind w:left="102" w:right="-20"/>
              <w:rPr>
                <w:rFonts w:ascii="Calibri" w:hAnsi="Calibri" w:cs="Calibri"/>
                <w:sz w:val="18"/>
                <w:szCs w:val="18"/>
              </w:rPr>
            </w:pPr>
            <w:r w:rsidRPr="356A6A35">
              <w:rPr>
                <w:rFonts w:ascii="Calibri" w:hAnsi="Calibri"/>
                <w:sz w:val="18"/>
                <w:szCs w:val="18"/>
              </w:rPr>
              <w:t>Santa Helena</w:t>
            </w:r>
          </w:p>
        </w:tc>
        <w:tc>
          <w:tcPr>
            <w:tcW w:w="1170" w:type="dxa"/>
          </w:tcPr>
          <w:p w14:paraId="4CF52543" w14:textId="716C6D73" w:rsidR="0036317B" w:rsidRDefault="0036317B" w:rsidP="356A6A35">
            <w:pPr>
              <w:widowControl w:val="0"/>
              <w:ind w:left="102" w:right="-20"/>
              <w:rPr>
                <w:sz w:val="18"/>
                <w:szCs w:val="18"/>
              </w:rPr>
            </w:pPr>
            <w:r w:rsidRPr="356A6A35">
              <w:rPr>
                <w:rFonts w:ascii="Calibri" w:hAnsi="Calibri"/>
                <w:sz w:val="18"/>
                <w:szCs w:val="18"/>
              </w:rPr>
              <w:t>Granada</w:t>
            </w:r>
          </w:p>
        </w:tc>
        <w:tc>
          <w:tcPr>
            <w:tcW w:w="1260" w:type="dxa"/>
          </w:tcPr>
          <w:p w14:paraId="4708F8F4" w14:textId="77777777" w:rsidR="356A6A35" w:rsidRDefault="356A6A35" w:rsidP="356A6A35">
            <w:pPr>
              <w:widowControl w:val="0"/>
              <w:rPr>
                <w:sz w:val="18"/>
                <w:szCs w:val="18"/>
              </w:rPr>
            </w:pPr>
          </w:p>
        </w:tc>
        <w:tc>
          <w:tcPr>
            <w:tcW w:w="1350" w:type="dxa"/>
          </w:tcPr>
          <w:p w14:paraId="4F53770C" w14:textId="77777777" w:rsidR="356A6A35" w:rsidRDefault="356A6A35" w:rsidP="356A6A35">
            <w:pPr>
              <w:widowControl w:val="0"/>
              <w:rPr>
                <w:sz w:val="18"/>
                <w:szCs w:val="18"/>
              </w:rPr>
            </w:pPr>
          </w:p>
        </w:tc>
        <w:tc>
          <w:tcPr>
            <w:tcW w:w="1440" w:type="dxa"/>
          </w:tcPr>
          <w:p w14:paraId="6537793D"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República</w:t>
            </w:r>
          </w:p>
          <w:p w14:paraId="094787E1"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Democrática</w:t>
            </w:r>
          </w:p>
          <w:p w14:paraId="416A2188" w14:textId="77777777" w:rsidR="0036317B" w:rsidRDefault="0036317B" w:rsidP="356A6A35">
            <w:pPr>
              <w:widowControl w:val="0"/>
              <w:ind w:left="102" w:right="-20"/>
              <w:rPr>
                <w:sz w:val="18"/>
                <w:szCs w:val="18"/>
              </w:rPr>
            </w:pPr>
            <w:r w:rsidRPr="356A6A35">
              <w:rPr>
                <w:rFonts w:ascii="Calibri" w:hAnsi="Calibri"/>
                <w:sz w:val="18"/>
                <w:szCs w:val="18"/>
              </w:rPr>
              <w:t>Popular Lao</w:t>
            </w:r>
          </w:p>
        </w:tc>
        <w:tc>
          <w:tcPr>
            <w:tcW w:w="1350" w:type="dxa"/>
          </w:tcPr>
          <w:p w14:paraId="2E8596A3" w14:textId="1909991C" w:rsidR="0036317B" w:rsidRPr="00655CED" w:rsidRDefault="0036317B" w:rsidP="0036317B">
            <w:pPr>
              <w:widowControl w:val="0"/>
              <w:autoSpaceDE w:val="0"/>
              <w:autoSpaceDN w:val="0"/>
              <w:adjustRightInd w:val="0"/>
              <w:spacing w:line="242" w:lineRule="exact"/>
              <w:ind w:left="102" w:right="-20"/>
              <w:rPr>
                <w:rFonts w:ascii="Calibri" w:hAnsi="Calibri" w:cs="Calibri"/>
                <w:sz w:val="18"/>
                <w:szCs w:val="18"/>
              </w:rPr>
            </w:pPr>
          </w:p>
        </w:tc>
        <w:tc>
          <w:tcPr>
            <w:tcW w:w="1440" w:type="dxa"/>
          </w:tcPr>
          <w:p w14:paraId="2E8A37F0" w14:textId="77777777" w:rsidR="0036317B" w:rsidRDefault="0036317B" w:rsidP="356A6A35">
            <w:pPr>
              <w:widowControl w:val="0"/>
              <w:ind w:left="102" w:right="-20"/>
              <w:rPr>
                <w:sz w:val="18"/>
                <w:szCs w:val="18"/>
              </w:rPr>
            </w:pPr>
            <w:r w:rsidRPr="356A6A35">
              <w:rPr>
                <w:rFonts w:ascii="Calibri" w:hAnsi="Calibri"/>
                <w:sz w:val="18"/>
                <w:szCs w:val="18"/>
              </w:rPr>
              <w:t xml:space="preserve">Macedonia del Norte </w:t>
            </w:r>
          </w:p>
        </w:tc>
      </w:tr>
      <w:tr w:rsidR="0036317B" w:rsidRPr="00655CED" w14:paraId="3F0371D9" w14:textId="77777777" w:rsidTr="356A6A35">
        <w:trPr>
          <w:trHeight w:val="20"/>
        </w:trPr>
        <w:tc>
          <w:tcPr>
            <w:tcW w:w="1440" w:type="dxa"/>
          </w:tcPr>
          <w:p w14:paraId="4E345586"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República</w:t>
            </w:r>
          </w:p>
          <w:p w14:paraId="07BBAB96"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Democrática del</w:t>
            </w:r>
          </w:p>
          <w:p w14:paraId="395D402D" w14:textId="77777777" w:rsidR="0036317B" w:rsidRDefault="0036317B" w:rsidP="356A6A35">
            <w:pPr>
              <w:widowControl w:val="0"/>
              <w:ind w:left="102" w:right="-20"/>
              <w:rPr>
                <w:sz w:val="18"/>
                <w:szCs w:val="18"/>
              </w:rPr>
            </w:pPr>
            <w:r w:rsidRPr="356A6A35">
              <w:rPr>
                <w:rFonts w:ascii="Calibri" w:hAnsi="Calibri"/>
                <w:sz w:val="18"/>
                <w:szCs w:val="18"/>
              </w:rPr>
              <w:t>Congo</w:t>
            </w:r>
          </w:p>
        </w:tc>
        <w:tc>
          <w:tcPr>
            <w:tcW w:w="1260" w:type="dxa"/>
          </w:tcPr>
          <w:p w14:paraId="4E7C4AD9"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Santo Tomé y</w:t>
            </w:r>
          </w:p>
          <w:p w14:paraId="396A06D7"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Príncipe</w:t>
            </w:r>
          </w:p>
        </w:tc>
        <w:tc>
          <w:tcPr>
            <w:tcW w:w="1170" w:type="dxa"/>
          </w:tcPr>
          <w:p w14:paraId="131DD198" w14:textId="42E4F297" w:rsidR="0036317B" w:rsidRDefault="0036317B" w:rsidP="356A6A35">
            <w:pPr>
              <w:widowControl w:val="0"/>
              <w:spacing w:line="242" w:lineRule="exact"/>
              <w:ind w:left="102" w:right="-20"/>
              <w:rPr>
                <w:sz w:val="18"/>
                <w:szCs w:val="18"/>
              </w:rPr>
            </w:pPr>
            <w:r w:rsidRPr="356A6A35">
              <w:rPr>
                <w:rFonts w:ascii="Calibri" w:hAnsi="Calibri"/>
                <w:sz w:val="18"/>
                <w:szCs w:val="18"/>
              </w:rPr>
              <w:t>Guatemala</w:t>
            </w:r>
          </w:p>
        </w:tc>
        <w:tc>
          <w:tcPr>
            <w:tcW w:w="1260" w:type="dxa"/>
          </w:tcPr>
          <w:p w14:paraId="3CA29BE0" w14:textId="77777777" w:rsidR="356A6A35" w:rsidRDefault="356A6A35" w:rsidP="356A6A35">
            <w:pPr>
              <w:widowControl w:val="0"/>
              <w:rPr>
                <w:sz w:val="18"/>
                <w:szCs w:val="18"/>
              </w:rPr>
            </w:pPr>
          </w:p>
        </w:tc>
        <w:tc>
          <w:tcPr>
            <w:tcW w:w="1350" w:type="dxa"/>
          </w:tcPr>
          <w:p w14:paraId="6237BC63" w14:textId="77777777" w:rsidR="356A6A35" w:rsidRDefault="356A6A35" w:rsidP="356A6A35">
            <w:pPr>
              <w:widowControl w:val="0"/>
              <w:rPr>
                <w:sz w:val="18"/>
                <w:szCs w:val="18"/>
              </w:rPr>
            </w:pPr>
          </w:p>
        </w:tc>
        <w:tc>
          <w:tcPr>
            <w:tcW w:w="1440" w:type="dxa"/>
          </w:tcPr>
          <w:p w14:paraId="13740411" w14:textId="77777777" w:rsidR="0036317B" w:rsidRDefault="0036317B" w:rsidP="356A6A35">
            <w:pPr>
              <w:widowControl w:val="0"/>
              <w:ind w:left="102" w:right="-20"/>
              <w:rPr>
                <w:sz w:val="18"/>
                <w:szCs w:val="18"/>
              </w:rPr>
            </w:pPr>
            <w:r w:rsidRPr="356A6A35">
              <w:rPr>
                <w:rFonts w:ascii="Calibri" w:hAnsi="Calibri"/>
                <w:sz w:val="18"/>
                <w:szCs w:val="18"/>
              </w:rPr>
              <w:t>Malasia</w:t>
            </w:r>
          </w:p>
        </w:tc>
        <w:tc>
          <w:tcPr>
            <w:tcW w:w="1350" w:type="dxa"/>
          </w:tcPr>
          <w:p w14:paraId="50A57F76" w14:textId="77777777" w:rsidR="0036317B" w:rsidRPr="00655CED" w:rsidRDefault="0036317B" w:rsidP="0036317B">
            <w:pPr>
              <w:widowControl w:val="0"/>
              <w:autoSpaceDE w:val="0"/>
              <w:autoSpaceDN w:val="0"/>
              <w:adjustRightInd w:val="0"/>
              <w:ind w:left="102" w:right="-20"/>
              <w:rPr>
                <w:rFonts w:ascii="Calibri" w:hAnsi="Calibri"/>
                <w:position w:val="1"/>
                <w:sz w:val="18"/>
                <w:szCs w:val="18"/>
              </w:rPr>
            </w:pPr>
          </w:p>
        </w:tc>
        <w:tc>
          <w:tcPr>
            <w:tcW w:w="1440" w:type="dxa"/>
          </w:tcPr>
          <w:p w14:paraId="55BEE8CD"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Serbia</w:t>
            </w:r>
          </w:p>
        </w:tc>
      </w:tr>
      <w:tr w:rsidR="0036317B" w:rsidRPr="00655CED" w14:paraId="034B6831" w14:textId="77777777" w:rsidTr="356A6A35">
        <w:trPr>
          <w:trHeight w:val="20"/>
        </w:trPr>
        <w:tc>
          <w:tcPr>
            <w:tcW w:w="1440" w:type="dxa"/>
          </w:tcPr>
          <w:p w14:paraId="56835C10" w14:textId="77777777" w:rsidR="0036317B" w:rsidRDefault="0036317B" w:rsidP="356A6A35">
            <w:pPr>
              <w:widowControl w:val="0"/>
              <w:spacing w:line="242" w:lineRule="exact"/>
              <w:ind w:left="102" w:right="-20"/>
              <w:rPr>
                <w:sz w:val="18"/>
                <w:szCs w:val="18"/>
              </w:rPr>
            </w:pPr>
            <w:proofErr w:type="spellStart"/>
            <w:r w:rsidRPr="356A6A35">
              <w:rPr>
                <w:rFonts w:ascii="Calibri" w:hAnsi="Calibri"/>
                <w:sz w:val="18"/>
                <w:szCs w:val="18"/>
              </w:rPr>
              <w:t>Djibouti</w:t>
            </w:r>
            <w:proofErr w:type="spellEnd"/>
          </w:p>
        </w:tc>
        <w:tc>
          <w:tcPr>
            <w:tcW w:w="1260" w:type="dxa"/>
          </w:tcPr>
          <w:p w14:paraId="139D9CD4"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Senegal</w:t>
            </w:r>
          </w:p>
        </w:tc>
        <w:tc>
          <w:tcPr>
            <w:tcW w:w="1170" w:type="dxa"/>
          </w:tcPr>
          <w:p w14:paraId="296E819E" w14:textId="643B5BC7" w:rsidR="0036317B" w:rsidRDefault="0036317B" w:rsidP="356A6A35">
            <w:pPr>
              <w:widowControl w:val="0"/>
              <w:spacing w:line="242" w:lineRule="exact"/>
              <w:ind w:left="102" w:right="-20"/>
              <w:rPr>
                <w:sz w:val="18"/>
                <w:szCs w:val="18"/>
              </w:rPr>
            </w:pPr>
            <w:r w:rsidRPr="356A6A35">
              <w:rPr>
                <w:rFonts w:ascii="Calibri" w:hAnsi="Calibri"/>
                <w:sz w:val="18"/>
                <w:szCs w:val="18"/>
              </w:rPr>
              <w:t>Guyana</w:t>
            </w:r>
          </w:p>
        </w:tc>
        <w:tc>
          <w:tcPr>
            <w:tcW w:w="1260" w:type="dxa"/>
          </w:tcPr>
          <w:p w14:paraId="040E94C7" w14:textId="77777777" w:rsidR="356A6A35" w:rsidRDefault="356A6A35" w:rsidP="356A6A35">
            <w:pPr>
              <w:widowControl w:val="0"/>
              <w:rPr>
                <w:sz w:val="18"/>
                <w:szCs w:val="18"/>
              </w:rPr>
            </w:pPr>
          </w:p>
        </w:tc>
        <w:tc>
          <w:tcPr>
            <w:tcW w:w="1350" w:type="dxa"/>
          </w:tcPr>
          <w:p w14:paraId="4D680E84" w14:textId="77777777" w:rsidR="356A6A35" w:rsidRDefault="356A6A35" w:rsidP="356A6A35">
            <w:pPr>
              <w:widowControl w:val="0"/>
              <w:rPr>
                <w:sz w:val="18"/>
                <w:szCs w:val="18"/>
              </w:rPr>
            </w:pPr>
          </w:p>
        </w:tc>
        <w:tc>
          <w:tcPr>
            <w:tcW w:w="1440" w:type="dxa"/>
          </w:tcPr>
          <w:p w14:paraId="26035EF0"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Maldivas</w:t>
            </w:r>
          </w:p>
        </w:tc>
        <w:tc>
          <w:tcPr>
            <w:tcW w:w="1350" w:type="dxa"/>
          </w:tcPr>
          <w:p w14:paraId="47983450"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5D67A973"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Tayikistán</w:t>
            </w:r>
          </w:p>
        </w:tc>
      </w:tr>
      <w:tr w:rsidR="0036317B" w:rsidRPr="00655CED" w14:paraId="5C3BECB0" w14:textId="77777777" w:rsidTr="356A6A35">
        <w:trPr>
          <w:trHeight w:val="20"/>
        </w:trPr>
        <w:tc>
          <w:tcPr>
            <w:tcW w:w="1440" w:type="dxa"/>
          </w:tcPr>
          <w:p w14:paraId="08119467"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Guinea Ecuatorial</w:t>
            </w:r>
          </w:p>
        </w:tc>
        <w:tc>
          <w:tcPr>
            <w:tcW w:w="1260" w:type="dxa"/>
          </w:tcPr>
          <w:p w14:paraId="06786DFD"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Sierra Leona</w:t>
            </w:r>
          </w:p>
        </w:tc>
        <w:tc>
          <w:tcPr>
            <w:tcW w:w="1170" w:type="dxa"/>
          </w:tcPr>
          <w:p w14:paraId="3C5A0B25" w14:textId="543CC1BA" w:rsidR="0036317B" w:rsidRDefault="0036317B" w:rsidP="356A6A35">
            <w:pPr>
              <w:widowControl w:val="0"/>
              <w:spacing w:line="242" w:lineRule="exact"/>
              <w:ind w:left="102" w:right="-20"/>
              <w:rPr>
                <w:sz w:val="18"/>
                <w:szCs w:val="18"/>
              </w:rPr>
            </w:pPr>
            <w:r w:rsidRPr="356A6A35">
              <w:rPr>
                <w:rFonts w:ascii="Calibri" w:hAnsi="Calibri"/>
                <w:sz w:val="18"/>
                <w:szCs w:val="18"/>
              </w:rPr>
              <w:t>Haití</w:t>
            </w:r>
          </w:p>
        </w:tc>
        <w:tc>
          <w:tcPr>
            <w:tcW w:w="1260" w:type="dxa"/>
          </w:tcPr>
          <w:p w14:paraId="484BF879" w14:textId="77777777" w:rsidR="356A6A35" w:rsidRDefault="356A6A35" w:rsidP="356A6A35">
            <w:pPr>
              <w:widowControl w:val="0"/>
              <w:rPr>
                <w:sz w:val="18"/>
                <w:szCs w:val="18"/>
              </w:rPr>
            </w:pPr>
          </w:p>
        </w:tc>
        <w:tc>
          <w:tcPr>
            <w:tcW w:w="1350" w:type="dxa"/>
          </w:tcPr>
          <w:p w14:paraId="62374DD6" w14:textId="77777777" w:rsidR="356A6A35" w:rsidRDefault="356A6A35" w:rsidP="356A6A35">
            <w:pPr>
              <w:widowControl w:val="0"/>
              <w:rPr>
                <w:sz w:val="18"/>
                <w:szCs w:val="18"/>
              </w:rPr>
            </w:pPr>
          </w:p>
        </w:tc>
        <w:tc>
          <w:tcPr>
            <w:tcW w:w="1440" w:type="dxa"/>
          </w:tcPr>
          <w:p w14:paraId="22FA7B08"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Islas Marshall</w:t>
            </w:r>
          </w:p>
        </w:tc>
        <w:tc>
          <w:tcPr>
            <w:tcW w:w="1350" w:type="dxa"/>
          </w:tcPr>
          <w:p w14:paraId="45DDB64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3670633C"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Turquía</w:t>
            </w:r>
          </w:p>
        </w:tc>
      </w:tr>
      <w:tr w:rsidR="0036317B" w:rsidRPr="00655CED" w14:paraId="54A669DD" w14:textId="77777777" w:rsidTr="356A6A35">
        <w:trPr>
          <w:trHeight w:val="20"/>
        </w:trPr>
        <w:tc>
          <w:tcPr>
            <w:tcW w:w="1440" w:type="dxa"/>
          </w:tcPr>
          <w:p w14:paraId="3D2D1BC1" w14:textId="77777777" w:rsidR="0036317B" w:rsidRDefault="0036317B" w:rsidP="356A6A35">
            <w:pPr>
              <w:widowControl w:val="0"/>
              <w:spacing w:line="242" w:lineRule="exact"/>
              <w:ind w:left="102" w:right="-20"/>
              <w:rPr>
                <w:rFonts w:ascii="Calibri" w:hAnsi="Calibri"/>
                <w:sz w:val="18"/>
                <w:szCs w:val="18"/>
              </w:rPr>
            </w:pPr>
            <w:proofErr w:type="spellStart"/>
            <w:r w:rsidRPr="356A6A35">
              <w:rPr>
                <w:rFonts w:ascii="Calibri" w:hAnsi="Calibri"/>
                <w:sz w:val="18"/>
                <w:szCs w:val="18"/>
              </w:rPr>
              <w:t>Eswatini</w:t>
            </w:r>
            <w:proofErr w:type="spellEnd"/>
          </w:p>
        </w:tc>
        <w:tc>
          <w:tcPr>
            <w:tcW w:w="1260" w:type="dxa"/>
          </w:tcPr>
          <w:p w14:paraId="7D8C81D8"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Somalia</w:t>
            </w:r>
          </w:p>
        </w:tc>
        <w:tc>
          <w:tcPr>
            <w:tcW w:w="1170" w:type="dxa"/>
          </w:tcPr>
          <w:p w14:paraId="013F2575" w14:textId="39E0CDA5"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Honduras</w:t>
            </w:r>
          </w:p>
        </w:tc>
        <w:tc>
          <w:tcPr>
            <w:tcW w:w="1260" w:type="dxa"/>
          </w:tcPr>
          <w:p w14:paraId="24F7C7F8" w14:textId="77777777" w:rsidR="356A6A35" w:rsidRDefault="356A6A35" w:rsidP="356A6A35">
            <w:pPr>
              <w:widowControl w:val="0"/>
              <w:rPr>
                <w:sz w:val="18"/>
                <w:szCs w:val="18"/>
              </w:rPr>
            </w:pPr>
          </w:p>
        </w:tc>
        <w:tc>
          <w:tcPr>
            <w:tcW w:w="1350" w:type="dxa"/>
          </w:tcPr>
          <w:p w14:paraId="70D9C0B9" w14:textId="77777777" w:rsidR="356A6A35" w:rsidRDefault="356A6A35" w:rsidP="356A6A35">
            <w:pPr>
              <w:widowControl w:val="0"/>
              <w:rPr>
                <w:sz w:val="18"/>
                <w:szCs w:val="18"/>
              </w:rPr>
            </w:pPr>
          </w:p>
        </w:tc>
        <w:tc>
          <w:tcPr>
            <w:tcW w:w="1440" w:type="dxa"/>
          </w:tcPr>
          <w:p w14:paraId="5E3CC66D" w14:textId="77777777"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Micronesia (Estados Federados de)</w:t>
            </w:r>
          </w:p>
        </w:tc>
        <w:tc>
          <w:tcPr>
            <w:tcW w:w="1350" w:type="dxa"/>
          </w:tcPr>
          <w:p w14:paraId="44D4B9AC"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781E4536" w14:textId="77777777" w:rsidR="0036317B" w:rsidRDefault="0036317B" w:rsidP="356A6A35">
            <w:pPr>
              <w:widowControl w:val="0"/>
              <w:spacing w:line="242" w:lineRule="exact"/>
              <w:ind w:left="102" w:right="-20"/>
              <w:rPr>
                <w:rFonts w:ascii="Calibri" w:hAnsi="Calibri"/>
                <w:sz w:val="18"/>
                <w:szCs w:val="18"/>
              </w:rPr>
            </w:pPr>
            <w:r w:rsidRPr="356A6A35">
              <w:rPr>
                <w:rFonts w:ascii="Calibri" w:hAnsi="Calibri"/>
                <w:sz w:val="18"/>
                <w:szCs w:val="18"/>
              </w:rPr>
              <w:t>Turkmenistán</w:t>
            </w:r>
          </w:p>
        </w:tc>
      </w:tr>
      <w:tr w:rsidR="0036317B" w:rsidRPr="00655CED" w14:paraId="5732846F" w14:textId="77777777" w:rsidTr="356A6A35">
        <w:trPr>
          <w:trHeight w:val="20"/>
        </w:trPr>
        <w:tc>
          <w:tcPr>
            <w:tcW w:w="1440" w:type="dxa"/>
          </w:tcPr>
          <w:p w14:paraId="59485F09"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lastRenderedPageBreak/>
              <w:t>Eritrea</w:t>
            </w:r>
          </w:p>
        </w:tc>
        <w:tc>
          <w:tcPr>
            <w:tcW w:w="1260" w:type="dxa"/>
          </w:tcPr>
          <w:p w14:paraId="121C82F0"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Sudáfrica</w:t>
            </w:r>
          </w:p>
        </w:tc>
        <w:tc>
          <w:tcPr>
            <w:tcW w:w="1170" w:type="dxa"/>
          </w:tcPr>
          <w:p w14:paraId="13BF4262" w14:textId="003DFAF4" w:rsidR="0036317B" w:rsidRDefault="0036317B" w:rsidP="356A6A35">
            <w:pPr>
              <w:widowControl w:val="0"/>
              <w:spacing w:line="242" w:lineRule="exact"/>
              <w:ind w:left="102" w:right="-20"/>
              <w:rPr>
                <w:sz w:val="18"/>
                <w:szCs w:val="18"/>
              </w:rPr>
            </w:pPr>
            <w:r w:rsidRPr="356A6A35">
              <w:rPr>
                <w:rFonts w:ascii="Calibri" w:hAnsi="Calibri"/>
                <w:sz w:val="18"/>
                <w:szCs w:val="18"/>
              </w:rPr>
              <w:t>Jamaica</w:t>
            </w:r>
          </w:p>
        </w:tc>
        <w:tc>
          <w:tcPr>
            <w:tcW w:w="1260" w:type="dxa"/>
          </w:tcPr>
          <w:p w14:paraId="0E877868" w14:textId="77777777" w:rsidR="356A6A35" w:rsidRDefault="356A6A35" w:rsidP="356A6A35">
            <w:pPr>
              <w:widowControl w:val="0"/>
              <w:rPr>
                <w:sz w:val="18"/>
                <w:szCs w:val="18"/>
              </w:rPr>
            </w:pPr>
          </w:p>
        </w:tc>
        <w:tc>
          <w:tcPr>
            <w:tcW w:w="1350" w:type="dxa"/>
          </w:tcPr>
          <w:p w14:paraId="734BFD65" w14:textId="77777777" w:rsidR="356A6A35" w:rsidRDefault="356A6A35" w:rsidP="356A6A35">
            <w:pPr>
              <w:widowControl w:val="0"/>
              <w:rPr>
                <w:sz w:val="18"/>
                <w:szCs w:val="18"/>
              </w:rPr>
            </w:pPr>
          </w:p>
        </w:tc>
        <w:tc>
          <w:tcPr>
            <w:tcW w:w="1440" w:type="dxa"/>
          </w:tcPr>
          <w:p w14:paraId="6A402A68"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Mongolia</w:t>
            </w:r>
          </w:p>
        </w:tc>
        <w:tc>
          <w:tcPr>
            <w:tcW w:w="1350" w:type="dxa"/>
          </w:tcPr>
          <w:p w14:paraId="4B7C9E7F"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437E0D47"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Ucrania</w:t>
            </w:r>
          </w:p>
        </w:tc>
      </w:tr>
      <w:tr w:rsidR="0036317B" w:rsidRPr="00655CED" w14:paraId="51B00ADE" w14:textId="77777777" w:rsidTr="356A6A35">
        <w:trPr>
          <w:trHeight w:val="20"/>
        </w:trPr>
        <w:tc>
          <w:tcPr>
            <w:tcW w:w="1440" w:type="dxa"/>
          </w:tcPr>
          <w:p w14:paraId="72C91301" w14:textId="77777777" w:rsidR="0036317B" w:rsidRDefault="0036317B" w:rsidP="356A6A35">
            <w:pPr>
              <w:widowControl w:val="0"/>
              <w:ind w:left="102" w:right="-20"/>
              <w:rPr>
                <w:sz w:val="18"/>
                <w:szCs w:val="18"/>
              </w:rPr>
            </w:pPr>
            <w:r w:rsidRPr="356A6A35">
              <w:rPr>
                <w:rFonts w:ascii="Calibri" w:hAnsi="Calibri"/>
                <w:sz w:val="18"/>
                <w:szCs w:val="18"/>
              </w:rPr>
              <w:t>Etiopía</w:t>
            </w:r>
          </w:p>
        </w:tc>
        <w:tc>
          <w:tcPr>
            <w:tcW w:w="1260" w:type="dxa"/>
          </w:tcPr>
          <w:p w14:paraId="0963B2B0" w14:textId="77777777" w:rsidR="0036317B" w:rsidRDefault="0036317B" w:rsidP="356A6A35">
            <w:pPr>
              <w:widowControl w:val="0"/>
              <w:ind w:left="102" w:right="-20"/>
              <w:rPr>
                <w:rFonts w:ascii="Calibri" w:hAnsi="Calibri" w:cs="Calibri"/>
                <w:sz w:val="18"/>
                <w:szCs w:val="18"/>
              </w:rPr>
            </w:pPr>
            <w:r w:rsidRPr="356A6A35">
              <w:rPr>
                <w:rFonts w:ascii="Calibri" w:hAnsi="Calibri"/>
                <w:sz w:val="18"/>
                <w:szCs w:val="18"/>
              </w:rPr>
              <w:t>Sudán del Sur</w:t>
            </w:r>
          </w:p>
        </w:tc>
        <w:tc>
          <w:tcPr>
            <w:tcW w:w="1170" w:type="dxa"/>
          </w:tcPr>
          <w:p w14:paraId="0716FDFA" w14:textId="64D1051B" w:rsidR="0036317B" w:rsidRDefault="0036317B" w:rsidP="356A6A35">
            <w:pPr>
              <w:widowControl w:val="0"/>
              <w:ind w:left="102" w:right="-20"/>
              <w:rPr>
                <w:sz w:val="18"/>
                <w:szCs w:val="18"/>
              </w:rPr>
            </w:pPr>
            <w:r w:rsidRPr="356A6A35">
              <w:rPr>
                <w:rFonts w:ascii="Calibri" w:hAnsi="Calibri"/>
                <w:sz w:val="18"/>
                <w:szCs w:val="18"/>
              </w:rPr>
              <w:t>México</w:t>
            </w:r>
          </w:p>
        </w:tc>
        <w:tc>
          <w:tcPr>
            <w:tcW w:w="1260" w:type="dxa"/>
          </w:tcPr>
          <w:p w14:paraId="54D0A080" w14:textId="77777777" w:rsidR="356A6A35" w:rsidRDefault="356A6A35" w:rsidP="356A6A35">
            <w:pPr>
              <w:widowControl w:val="0"/>
              <w:rPr>
                <w:sz w:val="18"/>
                <w:szCs w:val="18"/>
              </w:rPr>
            </w:pPr>
          </w:p>
        </w:tc>
        <w:tc>
          <w:tcPr>
            <w:tcW w:w="1350" w:type="dxa"/>
          </w:tcPr>
          <w:p w14:paraId="3351D9A3" w14:textId="77777777" w:rsidR="356A6A35" w:rsidRDefault="356A6A35" w:rsidP="356A6A35">
            <w:pPr>
              <w:widowControl w:val="0"/>
              <w:rPr>
                <w:sz w:val="18"/>
                <w:szCs w:val="18"/>
              </w:rPr>
            </w:pPr>
          </w:p>
        </w:tc>
        <w:tc>
          <w:tcPr>
            <w:tcW w:w="1440" w:type="dxa"/>
          </w:tcPr>
          <w:p w14:paraId="0AD7FD46" w14:textId="77777777" w:rsidR="0036317B" w:rsidRDefault="0036317B" w:rsidP="356A6A35">
            <w:pPr>
              <w:widowControl w:val="0"/>
              <w:spacing w:before="1" w:line="238" w:lineRule="auto"/>
              <w:ind w:left="102" w:right="97"/>
              <w:rPr>
                <w:sz w:val="18"/>
                <w:szCs w:val="18"/>
              </w:rPr>
            </w:pPr>
            <w:r w:rsidRPr="356A6A35">
              <w:rPr>
                <w:rFonts w:ascii="Calibri" w:hAnsi="Calibri"/>
                <w:sz w:val="18"/>
                <w:szCs w:val="18"/>
              </w:rPr>
              <w:t>Myanmar</w:t>
            </w:r>
          </w:p>
        </w:tc>
        <w:tc>
          <w:tcPr>
            <w:tcW w:w="1350" w:type="dxa"/>
          </w:tcPr>
          <w:p w14:paraId="65CC6123"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0EB5D767" w14:textId="77777777" w:rsidR="0036317B" w:rsidRDefault="0036317B" w:rsidP="356A6A35">
            <w:pPr>
              <w:widowControl w:val="0"/>
              <w:ind w:left="102" w:right="-20"/>
              <w:rPr>
                <w:sz w:val="18"/>
                <w:szCs w:val="18"/>
              </w:rPr>
            </w:pPr>
            <w:r w:rsidRPr="356A6A35">
              <w:rPr>
                <w:rFonts w:ascii="Calibri" w:hAnsi="Calibri"/>
                <w:sz w:val="18"/>
                <w:szCs w:val="18"/>
              </w:rPr>
              <w:t>Uzbekistán</w:t>
            </w:r>
          </w:p>
        </w:tc>
      </w:tr>
      <w:tr w:rsidR="0036317B" w:rsidRPr="00655CED" w14:paraId="26D82059" w14:textId="77777777" w:rsidTr="356A6A35">
        <w:trPr>
          <w:trHeight w:val="20"/>
        </w:trPr>
        <w:tc>
          <w:tcPr>
            <w:tcW w:w="1440" w:type="dxa"/>
          </w:tcPr>
          <w:p w14:paraId="34E219CD"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Gabón</w:t>
            </w:r>
          </w:p>
        </w:tc>
        <w:tc>
          <w:tcPr>
            <w:tcW w:w="1260" w:type="dxa"/>
          </w:tcPr>
          <w:p w14:paraId="736EE752"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Sudán</w:t>
            </w:r>
          </w:p>
        </w:tc>
        <w:tc>
          <w:tcPr>
            <w:tcW w:w="1170" w:type="dxa"/>
          </w:tcPr>
          <w:p w14:paraId="1E29FE89" w14:textId="41BDCBEE" w:rsidR="0036317B" w:rsidRDefault="0036317B" w:rsidP="356A6A35">
            <w:pPr>
              <w:widowControl w:val="0"/>
              <w:spacing w:line="242" w:lineRule="exact"/>
              <w:ind w:left="102" w:right="-20"/>
              <w:rPr>
                <w:sz w:val="18"/>
                <w:szCs w:val="18"/>
              </w:rPr>
            </w:pPr>
            <w:r w:rsidRPr="356A6A35">
              <w:rPr>
                <w:rFonts w:ascii="Calibri" w:hAnsi="Calibri"/>
                <w:sz w:val="18"/>
                <w:szCs w:val="18"/>
              </w:rPr>
              <w:t>Montserrat</w:t>
            </w:r>
          </w:p>
        </w:tc>
        <w:tc>
          <w:tcPr>
            <w:tcW w:w="1260" w:type="dxa"/>
          </w:tcPr>
          <w:p w14:paraId="7F8D16BE" w14:textId="77777777" w:rsidR="356A6A35" w:rsidRDefault="356A6A35" w:rsidP="356A6A35">
            <w:pPr>
              <w:widowControl w:val="0"/>
              <w:rPr>
                <w:sz w:val="18"/>
                <w:szCs w:val="18"/>
              </w:rPr>
            </w:pPr>
          </w:p>
        </w:tc>
        <w:tc>
          <w:tcPr>
            <w:tcW w:w="1350" w:type="dxa"/>
          </w:tcPr>
          <w:p w14:paraId="21059A04" w14:textId="77777777" w:rsidR="356A6A35" w:rsidRDefault="356A6A35" w:rsidP="356A6A35">
            <w:pPr>
              <w:widowControl w:val="0"/>
              <w:rPr>
                <w:sz w:val="18"/>
                <w:szCs w:val="18"/>
              </w:rPr>
            </w:pPr>
          </w:p>
        </w:tc>
        <w:tc>
          <w:tcPr>
            <w:tcW w:w="1440" w:type="dxa"/>
          </w:tcPr>
          <w:p w14:paraId="71EBCD98"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Nauru</w:t>
            </w:r>
          </w:p>
        </w:tc>
        <w:tc>
          <w:tcPr>
            <w:tcW w:w="1350" w:type="dxa"/>
          </w:tcPr>
          <w:p w14:paraId="18B5C89C" w14:textId="77777777" w:rsidR="0036317B" w:rsidRPr="00655CED" w:rsidRDefault="0036317B" w:rsidP="0036317B">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5D25E4D6" w14:textId="77777777" w:rsidR="356A6A35" w:rsidRDefault="356A6A35" w:rsidP="356A6A35">
            <w:pPr>
              <w:widowControl w:val="0"/>
              <w:spacing w:line="242" w:lineRule="exact"/>
              <w:ind w:left="102" w:right="-20"/>
              <w:rPr>
                <w:sz w:val="18"/>
                <w:szCs w:val="18"/>
              </w:rPr>
            </w:pPr>
          </w:p>
        </w:tc>
      </w:tr>
      <w:tr w:rsidR="0036317B" w:rsidRPr="00655CED" w14:paraId="12CDD68D" w14:textId="77777777" w:rsidTr="356A6A35">
        <w:trPr>
          <w:trHeight w:val="20"/>
        </w:trPr>
        <w:tc>
          <w:tcPr>
            <w:tcW w:w="1440" w:type="dxa"/>
          </w:tcPr>
          <w:p w14:paraId="02CF19E4"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Gambia (República de)</w:t>
            </w:r>
          </w:p>
        </w:tc>
        <w:tc>
          <w:tcPr>
            <w:tcW w:w="1260" w:type="dxa"/>
          </w:tcPr>
          <w:p w14:paraId="05101663"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Togo</w:t>
            </w:r>
          </w:p>
        </w:tc>
        <w:tc>
          <w:tcPr>
            <w:tcW w:w="1170" w:type="dxa"/>
          </w:tcPr>
          <w:p w14:paraId="663E3F76" w14:textId="4C4434DF" w:rsidR="0036317B" w:rsidRDefault="0036317B" w:rsidP="356A6A35">
            <w:pPr>
              <w:widowControl w:val="0"/>
              <w:spacing w:line="242" w:lineRule="exact"/>
              <w:ind w:left="102" w:right="-20"/>
              <w:rPr>
                <w:sz w:val="18"/>
                <w:szCs w:val="18"/>
              </w:rPr>
            </w:pPr>
            <w:r w:rsidRPr="356A6A35">
              <w:rPr>
                <w:rFonts w:ascii="Calibri" w:hAnsi="Calibri"/>
                <w:sz w:val="18"/>
                <w:szCs w:val="18"/>
              </w:rPr>
              <w:t>Nicaragua</w:t>
            </w:r>
          </w:p>
        </w:tc>
        <w:tc>
          <w:tcPr>
            <w:tcW w:w="1260" w:type="dxa"/>
          </w:tcPr>
          <w:p w14:paraId="6BFD07AF" w14:textId="77777777" w:rsidR="356A6A35" w:rsidRDefault="356A6A35" w:rsidP="356A6A35">
            <w:pPr>
              <w:widowControl w:val="0"/>
              <w:rPr>
                <w:sz w:val="18"/>
                <w:szCs w:val="18"/>
              </w:rPr>
            </w:pPr>
          </w:p>
        </w:tc>
        <w:tc>
          <w:tcPr>
            <w:tcW w:w="1350" w:type="dxa"/>
          </w:tcPr>
          <w:p w14:paraId="64C1308D" w14:textId="77777777" w:rsidR="356A6A35" w:rsidRDefault="356A6A35" w:rsidP="356A6A35">
            <w:pPr>
              <w:widowControl w:val="0"/>
              <w:rPr>
                <w:sz w:val="18"/>
                <w:szCs w:val="18"/>
              </w:rPr>
            </w:pPr>
          </w:p>
        </w:tc>
        <w:tc>
          <w:tcPr>
            <w:tcW w:w="1440" w:type="dxa"/>
          </w:tcPr>
          <w:p w14:paraId="02ECDCF1"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Nepal</w:t>
            </w:r>
          </w:p>
        </w:tc>
        <w:tc>
          <w:tcPr>
            <w:tcW w:w="1350" w:type="dxa"/>
          </w:tcPr>
          <w:p w14:paraId="45EEEE69" w14:textId="77777777" w:rsidR="0036317B" w:rsidRPr="00655CED" w:rsidRDefault="0036317B" w:rsidP="0036317B">
            <w:pPr>
              <w:widowControl w:val="0"/>
              <w:autoSpaceDE w:val="0"/>
              <w:autoSpaceDN w:val="0"/>
              <w:adjustRightInd w:val="0"/>
              <w:spacing w:line="242" w:lineRule="exact"/>
              <w:ind w:left="102" w:right="-20"/>
              <w:rPr>
                <w:sz w:val="18"/>
                <w:szCs w:val="18"/>
              </w:rPr>
            </w:pPr>
          </w:p>
        </w:tc>
        <w:tc>
          <w:tcPr>
            <w:tcW w:w="1440" w:type="dxa"/>
          </w:tcPr>
          <w:p w14:paraId="114F2F18" w14:textId="77777777" w:rsidR="356A6A35" w:rsidRDefault="356A6A35" w:rsidP="356A6A35">
            <w:pPr>
              <w:widowControl w:val="0"/>
              <w:rPr>
                <w:sz w:val="18"/>
                <w:szCs w:val="18"/>
              </w:rPr>
            </w:pPr>
          </w:p>
        </w:tc>
      </w:tr>
      <w:tr w:rsidR="0036317B" w:rsidRPr="00655CED" w14:paraId="683AA764" w14:textId="77777777" w:rsidTr="356A6A35">
        <w:trPr>
          <w:trHeight w:val="20"/>
        </w:trPr>
        <w:tc>
          <w:tcPr>
            <w:tcW w:w="1440" w:type="dxa"/>
          </w:tcPr>
          <w:p w14:paraId="3BDD84FE" w14:textId="77777777" w:rsidR="0036317B" w:rsidRDefault="0036317B" w:rsidP="356A6A35">
            <w:pPr>
              <w:widowControl w:val="0"/>
              <w:ind w:left="102" w:right="-20"/>
              <w:rPr>
                <w:sz w:val="18"/>
                <w:szCs w:val="18"/>
              </w:rPr>
            </w:pPr>
            <w:r w:rsidRPr="356A6A35">
              <w:rPr>
                <w:rFonts w:ascii="Calibri" w:hAnsi="Calibri"/>
                <w:sz w:val="18"/>
                <w:szCs w:val="18"/>
              </w:rPr>
              <w:t>Ghana</w:t>
            </w:r>
          </w:p>
        </w:tc>
        <w:tc>
          <w:tcPr>
            <w:tcW w:w="1260" w:type="dxa"/>
          </w:tcPr>
          <w:p w14:paraId="11DEAC23" w14:textId="77777777" w:rsidR="0036317B" w:rsidRDefault="0036317B" w:rsidP="356A6A35">
            <w:pPr>
              <w:widowControl w:val="0"/>
              <w:ind w:left="102" w:right="-20"/>
              <w:rPr>
                <w:rFonts w:ascii="Calibri" w:hAnsi="Calibri" w:cs="Calibri"/>
                <w:sz w:val="18"/>
                <w:szCs w:val="18"/>
              </w:rPr>
            </w:pPr>
            <w:r w:rsidRPr="356A6A35">
              <w:rPr>
                <w:rFonts w:ascii="Calibri" w:hAnsi="Calibri"/>
                <w:sz w:val="18"/>
                <w:szCs w:val="18"/>
              </w:rPr>
              <w:t>Uganda</w:t>
            </w:r>
          </w:p>
        </w:tc>
        <w:tc>
          <w:tcPr>
            <w:tcW w:w="1170" w:type="dxa"/>
          </w:tcPr>
          <w:p w14:paraId="17AAD3E8" w14:textId="6FAD2E78" w:rsidR="0036317B" w:rsidRDefault="0036317B" w:rsidP="356A6A35">
            <w:pPr>
              <w:widowControl w:val="0"/>
              <w:ind w:left="102" w:right="-20"/>
              <w:rPr>
                <w:sz w:val="18"/>
                <w:szCs w:val="18"/>
              </w:rPr>
            </w:pPr>
            <w:r w:rsidRPr="356A6A35">
              <w:rPr>
                <w:rFonts w:ascii="Calibri" w:hAnsi="Calibri"/>
                <w:sz w:val="18"/>
                <w:szCs w:val="18"/>
              </w:rPr>
              <w:t>Panamá</w:t>
            </w:r>
          </w:p>
        </w:tc>
        <w:tc>
          <w:tcPr>
            <w:tcW w:w="1260" w:type="dxa"/>
          </w:tcPr>
          <w:p w14:paraId="715DFBA9" w14:textId="77777777" w:rsidR="356A6A35" w:rsidRDefault="356A6A35" w:rsidP="356A6A35">
            <w:pPr>
              <w:widowControl w:val="0"/>
              <w:rPr>
                <w:sz w:val="18"/>
                <w:szCs w:val="18"/>
              </w:rPr>
            </w:pPr>
          </w:p>
        </w:tc>
        <w:tc>
          <w:tcPr>
            <w:tcW w:w="1350" w:type="dxa"/>
          </w:tcPr>
          <w:p w14:paraId="35373DA3" w14:textId="77777777" w:rsidR="356A6A35" w:rsidRDefault="356A6A35" w:rsidP="356A6A35">
            <w:pPr>
              <w:widowControl w:val="0"/>
              <w:rPr>
                <w:sz w:val="18"/>
                <w:szCs w:val="18"/>
              </w:rPr>
            </w:pPr>
          </w:p>
        </w:tc>
        <w:tc>
          <w:tcPr>
            <w:tcW w:w="1440" w:type="dxa"/>
          </w:tcPr>
          <w:p w14:paraId="5DA0A396" w14:textId="77777777" w:rsidR="0036317B" w:rsidRDefault="0036317B" w:rsidP="356A6A35">
            <w:pPr>
              <w:widowControl w:val="0"/>
              <w:ind w:left="102" w:right="-20"/>
              <w:rPr>
                <w:sz w:val="18"/>
                <w:szCs w:val="18"/>
              </w:rPr>
            </w:pPr>
            <w:r w:rsidRPr="356A6A35">
              <w:rPr>
                <w:rFonts w:ascii="Calibri" w:hAnsi="Calibri"/>
                <w:sz w:val="18"/>
                <w:szCs w:val="18"/>
              </w:rPr>
              <w:t>Niue</w:t>
            </w:r>
          </w:p>
        </w:tc>
        <w:tc>
          <w:tcPr>
            <w:tcW w:w="1350" w:type="dxa"/>
          </w:tcPr>
          <w:p w14:paraId="55E17449" w14:textId="77777777" w:rsidR="0036317B" w:rsidRPr="00655CED" w:rsidRDefault="0036317B" w:rsidP="0036317B">
            <w:pPr>
              <w:widowControl w:val="0"/>
              <w:autoSpaceDE w:val="0"/>
              <w:autoSpaceDN w:val="0"/>
              <w:adjustRightInd w:val="0"/>
              <w:rPr>
                <w:sz w:val="18"/>
                <w:szCs w:val="18"/>
              </w:rPr>
            </w:pPr>
          </w:p>
        </w:tc>
        <w:tc>
          <w:tcPr>
            <w:tcW w:w="1440" w:type="dxa"/>
          </w:tcPr>
          <w:p w14:paraId="7D3AFD06" w14:textId="77777777" w:rsidR="356A6A35" w:rsidRDefault="356A6A35" w:rsidP="356A6A35">
            <w:pPr>
              <w:widowControl w:val="0"/>
              <w:rPr>
                <w:sz w:val="18"/>
                <w:szCs w:val="18"/>
              </w:rPr>
            </w:pPr>
          </w:p>
        </w:tc>
      </w:tr>
      <w:tr w:rsidR="0036317B" w:rsidRPr="00655CED" w14:paraId="2B17761C" w14:textId="77777777" w:rsidTr="356A6A35">
        <w:trPr>
          <w:trHeight w:val="20"/>
        </w:trPr>
        <w:tc>
          <w:tcPr>
            <w:tcW w:w="1440" w:type="dxa"/>
          </w:tcPr>
          <w:p w14:paraId="018119E4"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Guinea</w:t>
            </w:r>
          </w:p>
        </w:tc>
        <w:tc>
          <w:tcPr>
            <w:tcW w:w="1260" w:type="dxa"/>
          </w:tcPr>
          <w:p w14:paraId="15AF3F3C"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República Unida de</w:t>
            </w:r>
          </w:p>
          <w:p w14:paraId="75871C5E"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Tanzania</w:t>
            </w:r>
          </w:p>
        </w:tc>
        <w:tc>
          <w:tcPr>
            <w:tcW w:w="1170" w:type="dxa"/>
          </w:tcPr>
          <w:p w14:paraId="5A1C111E" w14:textId="61DC9B2A" w:rsidR="0036317B" w:rsidRDefault="0036317B" w:rsidP="356A6A35">
            <w:pPr>
              <w:widowControl w:val="0"/>
              <w:spacing w:line="242" w:lineRule="exact"/>
              <w:ind w:left="102" w:right="-20"/>
              <w:rPr>
                <w:sz w:val="18"/>
                <w:szCs w:val="18"/>
              </w:rPr>
            </w:pPr>
            <w:r w:rsidRPr="356A6A35">
              <w:rPr>
                <w:rFonts w:ascii="Calibri" w:hAnsi="Calibri"/>
                <w:sz w:val="18"/>
                <w:szCs w:val="18"/>
              </w:rPr>
              <w:t>Paraguay</w:t>
            </w:r>
          </w:p>
        </w:tc>
        <w:tc>
          <w:tcPr>
            <w:tcW w:w="1260" w:type="dxa"/>
          </w:tcPr>
          <w:p w14:paraId="3BC33487" w14:textId="77777777" w:rsidR="356A6A35" w:rsidRDefault="356A6A35" w:rsidP="356A6A35">
            <w:pPr>
              <w:widowControl w:val="0"/>
              <w:rPr>
                <w:sz w:val="18"/>
                <w:szCs w:val="18"/>
              </w:rPr>
            </w:pPr>
          </w:p>
        </w:tc>
        <w:tc>
          <w:tcPr>
            <w:tcW w:w="1350" w:type="dxa"/>
          </w:tcPr>
          <w:p w14:paraId="19E99C2C" w14:textId="77777777" w:rsidR="356A6A35" w:rsidRDefault="356A6A35" w:rsidP="356A6A35">
            <w:pPr>
              <w:widowControl w:val="0"/>
              <w:rPr>
                <w:sz w:val="18"/>
                <w:szCs w:val="18"/>
              </w:rPr>
            </w:pPr>
          </w:p>
        </w:tc>
        <w:tc>
          <w:tcPr>
            <w:tcW w:w="1440" w:type="dxa"/>
          </w:tcPr>
          <w:p w14:paraId="15488165"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Pakistán</w:t>
            </w:r>
          </w:p>
        </w:tc>
        <w:tc>
          <w:tcPr>
            <w:tcW w:w="1350" w:type="dxa"/>
          </w:tcPr>
          <w:p w14:paraId="73E79F1E" w14:textId="77777777" w:rsidR="0036317B" w:rsidRPr="00655CED" w:rsidRDefault="0036317B" w:rsidP="0036317B">
            <w:pPr>
              <w:widowControl w:val="0"/>
              <w:autoSpaceDE w:val="0"/>
              <w:autoSpaceDN w:val="0"/>
              <w:adjustRightInd w:val="0"/>
              <w:rPr>
                <w:sz w:val="18"/>
                <w:szCs w:val="18"/>
              </w:rPr>
            </w:pPr>
          </w:p>
        </w:tc>
        <w:tc>
          <w:tcPr>
            <w:tcW w:w="1440" w:type="dxa"/>
          </w:tcPr>
          <w:p w14:paraId="7D14BB4C" w14:textId="77777777" w:rsidR="356A6A35" w:rsidRDefault="356A6A35" w:rsidP="356A6A35">
            <w:pPr>
              <w:widowControl w:val="0"/>
              <w:rPr>
                <w:sz w:val="18"/>
                <w:szCs w:val="18"/>
              </w:rPr>
            </w:pPr>
          </w:p>
        </w:tc>
      </w:tr>
      <w:tr w:rsidR="0036317B" w:rsidRPr="00655CED" w14:paraId="11C15602" w14:textId="77777777" w:rsidTr="356A6A35">
        <w:trPr>
          <w:trHeight w:val="20"/>
        </w:trPr>
        <w:tc>
          <w:tcPr>
            <w:tcW w:w="1440" w:type="dxa"/>
          </w:tcPr>
          <w:p w14:paraId="35430D2B"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Guinea-Bissau</w:t>
            </w:r>
          </w:p>
        </w:tc>
        <w:tc>
          <w:tcPr>
            <w:tcW w:w="1260" w:type="dxa"/>
          </w:tcPr>
          <w:p w14:paraId="737B57F8" w14:textId="77777777"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Zambia</w:t>
            </w:r>
          </w:p>
        </w:tc>
        <w:tc>
          <w:tcPr>
            <w:tcW w:w="1170" w:type="dxa"/>
          </w:tcPr>
          <w:p w14:paraId="2EE57433" w14:textId="673997E9" w:rsidR="0036317B" w:rsidRDefault="0036317B" w:rsidP="356A6A35">
            <w:pPr>
              <w:widowControl w:val="0"/>
              <w:spacing w:line="242" w:lineRule="exact"/>
              <w:ind w:left="102" w:right="-20"/>
              <w:rPr>
                <w:sz w:val="18"/>
                <w:szCs w:val="18"/>
              </w:rPr>
            </w:pPr>
            <w:r w:rsidRPr="356A6A35">
              <w:rPr>
                <w:rFonts w:ascii="Calibri" w:hAnsi="Calibri"/>
                <w:sz w:val="18"/>
                <w:szCs w:val="18"/>
              </w:rPr>
              <w:t>Perú</w:t>
            </w:r>
          </w:p>
        </w:tc>
        <w:tc>
          <w:tcPr>
            <w:tcW w:w="1260" w:type="dxa"/>
          </w:tcPr>
          <w:p w14:paraId="18227DC2" w14:textId="77777777" w:rsidR="356A6A35" w:rsidRDefault="356A6A35" w:rsidP="356A6A35">
            <w:pPr>
              <w:widowControl w:val="0"/>
              <w:rPr>
                <w:sz w:val="18"/>
                <w:szCs w:val="18"/>
              </w:rPr>
            </w:pPr>
          </w:p>
        </w:tc>
        <w:tc>
          <w:tcPr>
            <w:tcW w:w="1350" w:type="dxa"/>
          </w:tcPr>
          <w:p w14:paraId="27BA8BD5" w14:textId="77777777" w:rsidR="356A6A35" w:rsidRDefault="356A6A35" w:rsidP="356A6A35">
            <w:pPr>
              <w:widowControl w:val="0"/>
              <w:rPr>
                <w:sz w:val="18"/>
                <w:szCs w:val="18"/>
              </w:rPr>
            </w:pPr>
          </w:p>
        </w:tc>
        <w:tc>
          <w:tcPr>
            <w:tcW w:w="1440" w:type="dxa"/>
          </w:tcPr>
          <w:p w14:paraId="4F5DB22E" w14:textId="09658C26" w:rsidR="5833AEE1" w:rsidRDefault="5833AEE1" w:rsidP="356A6A35">
            <w:pPr>
              <w:spacing w:line="242" w:lineRule="exact"/>
              <w:rPr>
                <w:rFonts w:ascii="Calibri" w:hAnsi="Calibri"/>
                <w:sz w:val="18"/>
                <w:szCs w:val="18"/>
              </w:rPr>
            </w:pPr>
            <w:r w:rsidRPr="356A6A35">
              <w:rPr>
                <w:rFonts w:ascii="Calibri" w:hAnsi="Calibri"/>
                <w:sz w:val="18"/>
                <w:szCs w:val="18"/>
              </w:rPr>
              <w:t xml:space="preserve">  Palau</w:t>
            </w:r>
          </w:p>
        </w:tc>
        <w:tc>
          <w:tcPr>
            <w:tcW w:w="1350" w:type="dxa"/>
          </w:tcPr>
          <w:p w14:paraId="7068971A" w14:textId="77777777" w:rsidR="0036317B" w:rsidRPr="00655CED" w:rsidRDefault="0036317B" w:rsidP="0036317B">
            <w:pPr>
              <w:widowControl w:val="0"/>
              <w:autoSpaceDE w:val="0"/>
              <w:autoSpaceDN w:val="0"/>
              <w:adjustRightInd w:val="0"/>
              <w:rPr>
                <w:sz w:val="18"/>
                <w:szCs w:val="18"/>
              </w:rPr>
            </w:pPr>
          </w:p>
        </w:tc>
        <w:tc>
          <w:tcPr>
            <w:tcW w:w="1440" w:type="dxa"/>
          </w:tcPr>
          <w:p w14:paraId="77506734" w14:textId="04BDB2B0" w:rsidR="356A6A35" w:rsidRDefault="356A6A35" w:rsidP="356A6A35">
            <w:pPr>
              <w:rPr>
                <w:sz w:val="18"/>
                <w:szCs w:val="18"/>
              </w:rPr>
            </w:pPr>
          </w:p>
        </w:tc>
      </w:tr>
      <w:tr w:rsidR="356A6A35" w14:paraId="6DD5F833" w14:textId="77777777" w:rsidTr="356A6A35">
        <w:trPr>
          <w:trHeight w:val="20"/>
        </w:trPr>
        <w:tc>
          <w:tcPr>
            <w:tcW w:w="1440" w:type="dxa"/>
          </w:tcPr>
          <w:p w14:paraId="0E8ACCD8" w14:textId="77777777" w:rsidR="0036317B" w:rsidRDefault="0036317B" w:rsidP="356A6A35">
            <w:pPr>
              <w:widowControl w:val="0"/>
              <w:spacing w:line="242" w:lineRule="exact"/>
              <w:ind w:left="102" w:right="-20"/>
              <w:rPr>
                <w:sz w:val="18"/>
                <w:szCs w:val="18"/>
              </w:rPr>
            </w:pPr>
            <w:r w:rsidRPr="356A6A35">
              <w:rPr>
                <w:rFonts w:ascii="Calibri" w:hAnsi="Calibri"/>
                <w:sz w:val="18"/>
                <w:szCs w:val="18"/>
              </w:rPr>
              <w:t>Kenia</w:t>
            </w:r>
          </w:p>
        </w:tc>
        <w:tc>
          <w:tcPr>
            <w:tcW w:w="1260" w:type="dxa"/>
          </w:tcPr>
          <w:p w14:paraId="67534D77" w14:textId="77777777" w:rsidR="0036317B" w:rsidRDefault="0036317B" w:rsidP="356A6A35">
            <w:pPr>
              <w:widowControl w:val="0"/>
              <w:spacing w:line="242" w:lineRule="exact"/>
              <w:ind w:left="102" w:right="-20"/>
              <w:rPr>
                <w:rFonts w:ascii="Calibri" w:hAnsi="Calibri" w:cs="Calibri"/>
                <w:sz w:val="18"/>
                <w:szCs w:val="18"/>
              </w:rPr>
            </w:pPr>
            <w:proofErr w:type="spellStart"/>
            <w:r w:rsidRPr="356A6A35">
              <w:rPr>
                <w:rFonts w:ascii="Calibri" w:hAnsi="Calibri"/>
                <w:sz w:val="18"/>
                <w:szCs w:val="18"/>
              </w:rPr>
              <w:t>Zimbabwe</w:t>
            </w:r>
            <w:proofErr w:type="spellEnd"/>
          </w:p>
        </w:tc>
        <w:tc>
          <w:tcPr>
            <w:tcW w:w="1170" w:type="dxa"/>
          </w:tcPr>
          <w:p w14:paraId="322EDE2F" w14:textId="2785B6F0" w:rsidR="0036317B" w:rsidRDefault="0036317B" w:rsidP="356A6A35">
            <w:pPr>
              <w:widowControl w:val="0"/>
              <w:spacing w:line="242" w:lineRule="exact"/>
              <w:ind w:left="102" w:right="-20"/>
              <w:rPr>
                <w:sz w:val="18"/>
                <w:szCs w:val="18"/>
              </w:rPr>
            </w:pPr>
            <w:r w:rsidRPr="356A6A35">
              <w:rPr>
                <w:rFonts w:ascii="Calibri" w:hAnsi="Calibri"/>
                <w:sz w:val="18"/>
                <w:szCs w:val="18"/>
              </w:rPr>
              <w:t>Santa Lucía</w:t>
            </w:r>
          </w:p>
        </w:tc>
        <w:tc>
          <w:tcPr>
            <w:tcW w:w="1260" w:type="dxa"/>
          </w:tcPr>
          <w:p w14:paraId="36EB8E03" w14:textId="77777777" w:rsidR="356A6A35" w:rsidRDefault="356A6A35" w:rsidP="356A6A35">
            <w:pPr>
              <w:widowControl w:val="0"/>
              <w:rPr>
                <w:sz w:val="18"/>
                <w:szCs w:val="18"/>
              </w:rPr>
            </w:pPr>
          </w:p>
        </w:tc>
        <w:tc>
          <w:tcPr>
            <w:tcW w:w="1350" w:type="dxa"/>
          </w:tcPr>
          <w:p w14:paraId="7785068C" w14:textId="77777777" w:rsidR="356A6A35" w:rsidRDefault="356A6A35" w:rsidP="356A6A35">
            <w:pPr>
              <w:widowControl w:val="0"/>
              <w:rPr>
                <w:sz w:val="18"/>
                <w:szCs w:val="18"/>
              </w:rPr>
            </w:pPr>
          </w:p>
        </w:tc>
        <w:tc>
          <w:tcPr>
            <w:tcW w:w="1440" w:type="dxa"/>
          </w:tcPr>
          <w:p w14:paraId="6F6C2A11" w14:textId="23335762" w:rsidR="0036317B" w:rsidRDefault="0036317B" w:rsidP="356A6A35">
            <w:pPr>
              <w:widowControl w:val="0"/>
              <w:spacing w:line="242" w:lineRule="exact"/>
              <w:ind w:left="102" w:right="-20"/>
              <w:rPr>
                <w:sz w:val="18"/>
                <w:szCs w:val="18"/>
              </w:rPr>
            </w:pPr>
            <w:r w:rsidRPr="356A6A35">
              <w:rPr>
                <w:rFonts w:ascii="Calibri" w:hAnsi="Calibri"/>
                <w:sz w:val="18"/>
                <w:szCs w:val="18"/>
              </w:rPr>
              <w:t>Papúa Nueva Guinea</w:t>
            </w:r>
          </w:p>
        </w:tc>
        <w:tc>
          <w:tcPr>
            <w:tcW w:w="1350" w:type="dxa"/>
          </w:tcPr>
          <w:p w14:paraId="7CCA6F70" w14:textId="38B6BC79" w:rsidR="356A6A35" w:rsidRDefault="356A6A35" w:rsidP="356A6A35">
            <w:pPr>
              <w:rPr>
                <w:sz w:val="18"/>
                <w:szCs w:val="18"/>
              </w:rPr>
            </w:pPr>
          </w:p>
        </w:tc>
        <w:tc>
          <w:tcPr>
            <w:tcW w:w="1440" w:type="dxa"/>
          </w:tcPr>
          <w:p w14:paraId="7E1A9BFF" w14:textId="77777777" w:rsidR="356A6A35" w:rsidRDefault="356A6A35" w:rsidP="356A6A35">
            <w:pPr>
              <w:widowControl w:val="0"/>
              <w:rPr>
                <w:sz w:val="18"/>
                <w:szCs w:val="18"/>
              </w:rPr>
            </w:pPr>
          </w:p>
        </w:tc>
      </w:tr>
      <w:tr w:rsidR="0036317B" w:rsidRPr="00655CED" w14:paraId="2676EB7D" w14:textId="77777777" w:rsidTr="356A6A35">
        <w:trPr>
          <w:trHeight w:val="20"/>
        </w:trPr>
        <w:tc>
          <w:tcPr>
            <w:tcW w:w="1440" w:type="dxa"/>
          </w:tcPr>
          <w:p w14:paraId="2D3759AF" w14:textId="77777777" w:rsidR="0036317B" w:rsidRDefault="0036317B" w:rsidP="356A6A35">
            <w:pPr>
              <w:widowControl w:val="0"/>
              <w:spacing w:line="242" w:lineRule="exact"/>
              <w:ind w:left="102" w:right="-20"/>
              <w:rPr>
                <w:rFonts w:ascii="Calibri" w:hAnsi="Calibri" w:cs="Calibri"/>
                <w:sz w:val="18"/>
                <w:szCs w:val="18"/>
              </w:rPr>
            </w:pPr>
            <w:proofErr w:type="spellStart"/>
            <w:r w:rsidRPr="356A6A35">
              <w:rPr>
                <w:rFonts w:ascii="Calibri" w:hAnsi="Calibri"/>
                <w:sz w:val="18"/>
                <w:szCs w:val="18"/>
              </w:rPr>
              <w:t>Lesotho</w:t>
            </w:r>
            <w:proofErr w:type="spellEnd"/>
          </w:p>
        </w:tc>
        <w:tc>
          <w:tcPr>
            <w:tcW w:w="1260" w:type="dxa"/>
          </w:tcPr>
          <w:p w14:paraId="117ADA60" w14:textId="77777777" w:rsidR="356A6A35" w:rsidRDefault="356A6A35" w:rsidP="356A6A35">
            <w:pPr>
              <w:widowControl w:val="0"/>
              <w:spacing w:line="242" w:lineRule="exact"/>
              <w:ind w:left="102" w:right="-20"/>
              <w:rPr>
                <w:rFonts w:ascii="Calibri" w:hAnsi="Calibri" w:cs="Calibri"/>
                <w:sz w:val="18"/>
                <w:szCs w:val="18"/>
              </w:rPr>
            </w:pPr>
          </w:p>
        </w:tc>
        <w:tc>
          <w:tcPr>
            <w:tcW w:w="1170" w:type="dxa"/>
          </w:tcPr>
          <w:p w14:paraId="3360FFE9" w14:textId="26EFC416" w:rsidR="0036317B" w:rsidRDefault="0036317B" w:rsidP="356A6A35">
            <w:pPr>
              <w:widowControl w:val="0"/>
              <w:spacing w:line="242" w:lineRule="exact"/>
              <w:ind w:left="102" w:right="-20"/>
              <w:rPr>
                <w:rFonts w:ascii="Calibri" w:hAnsi="Calibri" w:cs="Calibri"/>
                <w:sz w:val="18"/>
                <w:szCs w:val="18"/>
              </w:rPr>
            </w:pPr>
            <w:r w:rsidRPr="356A6A35">
              <w:rPr>
                <w:rFonts w:ascii="Calibri" w:hAnsi="Calibri"/>
                <w:sz w:val="18"/>
                <w:szCs w:val="18"/>
              </w:rPr>
              <w:t xml:space="preserve">San Vicente y las </w:t>
            </w:r>
            <w:proofErr w:type="gramStart"/>
            <w:r w:rsidRPr="356A6A35">
              <w:rPr>
                <w:rFonts w:ascii="Calibri" w:hAnsi="Calibri"/>
                <w:sz w:val="18"/>
                <w:szCs w:val="18"/>
              </w:rPr>
              <w:t>Granadinas</w:t>
            </w:r>
            <w:proofErr w:type="gramEnd"/>
          </w:p>
        </w:tc>
        <w:tc>
          <w:tcPr>
            <w:tcW w:w="1260" w:type="dxa"/>
          </w:tcPr>
          <w:p w14:paraId="5DBFA816" w14:textId="77777777" w:rsidR="356A6A35" w:rsidRDefault="356A6A35" w:rsidP="356A6A35">
            <w:pPr>
              <w:widowControl w:val="0"/>
              <w:rPr>
                <w:sz w:val="18"/>
                <w:szCs w:val="18"/>
              </w:rPr>
            </w:pPr>
          </w:p>
        </w:tc>
        <w:tc>
          <w:tcPr>
            <w:tcW w:w="1350" w:type="dxa"/>
          </w:tcPr>
          <w:p w14:paraId="28A2E22A" w14:textId="77777777" w:rsidR="356A6A35" w:rsidRDefault="356A6A35" w:rsidP="356A6A35">
            <w:pPr>
              <w:widowControl w:val="0"/>
              <w:rPr>
                <w:sz w:val="18"/>
                <w:szCs w:val="18"/>
              </w:rPr>
            </w:pPr>
          </w:p>
        </w:tc>
        <w:tc>
          <w:tcPr>
            <w:tcW w:w="1440" w:type="dxa"/>
          </w:tcPr>
          <w:p w14:paraId="257105A0" w14:textId="03AC0340" w:rsidR="0036317B" w:rsidRDefault="0036317B" w:rsidP="356A6A35">
            <w:pPr>
              <w:widowControl w:val="0"/>
              <w:spacing w:line="242" w:lineRule="exact"/>
              <w:ind w:left="102" w:right="-20"/>
              <w:rPr>
                <w:sz w:val="18"/>
                <w:szCs w:val="18"/>
              </w:rPr>
            </w:pPr>
            <w:r w:rsidRPr="356A6A35">
              <w:rPr>
                <w:rFonts w:ascii="Calibri" w:hAnsi="Calibri"/>
                <w:sz w:val="18"/>
                <w:szCs w:val="18"/>
              </w:rPr>
              <w:t>Filipinas</w:t>
            </w:r>
          </w:p>
        </w:tc>
        <w:tc>
          <w:tcPr>
            <w:tcW w:w="1350" w:type="dxa"/>
          </w:tcPr>
          <w:p w14:paraId="3121DE1B" w14:textId="77777777" w:rsidR="0036317B" w:rsidRPr="00655CED" w:rsidRDefault="0036317B" w:rsidP="0036317B">
            <w:pPr>
              <w:widowControl w:val="0"/>
              <w:autoSpaceDE w:val="0"/>
              <w:autoSpaceDN w:val="0"/>
              <w:adjustRightInd w:val="0"/>
              <w:rPr>
                <w:sz w:val="18"/>
                <w:szCs w:val="18"/>
              </w:rPr>
            </w:pPr>
          </w:p>
        </w:tc>
        <w:tc>
          <w:tcPr>
            <w:tcW w:w="1440" w:type="dxa"/>
          </w:tcPr>
          <w:p w14:paraId="6542657C" w14:textId="77777777" w:rsidR="356A6A35" w:rsidRDefault="356A6A35" w:rsidP="356A6A35">
            <w:pPr>
              <w:widowControl w:val="0"/>
              <w:rPr>
                <w:sz w:val="18"/>
                <w:szCs w:val="18"/>
              </w:rPr>
            </w:pPr>
          </w:p>
        </w:tc>
      </w:tr>
    </w:tbl>
    <w:p w14:paraId="64610E80" w14:textId="529B7BE8" w:rsidR="356A6A35" w:rsidRDefault="356A6A35"/>
    <w:p w14:paraId="5EBDAE59" w14:textId="01B640E2" w:rsidR="356A6A35" w:rsidRDefault="356A6A35"/>
    <w:p w14:paraId="6183AFFA" w14:textId="77777777" w:rsidR="00FF2DA2" w:rsidRPr="0079353C" w:rsidRDefault="00FF2DA2" w:rsidP="00FF2DA2">
      <w:pPr>
        <w:pStyle w:val="Heading1"/>
        <w:spacing w:after="0"/>
        <w:rPr>
          <w:sz w:val="22"/>
        </w:rPr>
      </w:pPr>
    </w:p>
    <w:p w14:paraId="2F4B788E" w14:textId="3371D887" w:rsidR="00DC3755" w:rsidRPr="001058F2" w:rsidRDefault="00DC3755"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84" w:name="_Toc119576369"/>
      <w:bookmarkStart w:id="185" w:name="_Toc48208424"/>
      <w:bookmarkStart w:id="186" w:name="_Hlk85334198"/>
      <w:bookmarkStart w:id="187" w:name="_Hlk527550474"/>
      <w:bookmarkEnd w:id="179"/>
      <w:r>
        <w:rPr>
          <w:color w:val="ED7D31" w:themeColor="accent2"/>
        </w:rPr>
        <w:t>Recursos de utilidad</w:t>
      </w:r>
      <w:bookmarkEnd w:id="184"/>
      <w:r>
        <w:rPr>
          <w:color w:val="ED7D31" w:themeColor="accent2"/>
        </w:rPr>
        <w:t xml:space="preserve"> </w:t>
      </w:r>
      <w:bookmarkEnd w:id="185"/>
    </w:p>
    <w:bookmarkEnd w:id="186"/>
    <w:p w14:paraId="7D5CA2F1" w14:textId="2525FCD6" w:rsidR="00DC3755" w:rsidRPr="00655CED" w:rsidRDefault="00DC3755" w:rsidP="006476B5">
      <w:pPr>
        <w:pStyle w:val="PlainText"/>
        <w:spacing w:before="200" w:after="120"/>
        <w:rPr>
          <w:rFonts w:ascii="Calibri" w:hAnsi="Calibri"/>
          <w:color w:val="auto"/>
          <w:sz w:val="22"/>
          <w:szCs w:val="22"/>
        </w:rPr>
      </w:pPr>
      <w:r>
        <w:rPr>
          <w:rFonts w:ascii="Calibri" w:hAnsi="Calibri"/>
          <w:color w:val="auto"/>
          <w:sz w:val="22"/>
        </w:rPr>
        <w:t xml:space="preserve">Consultar los siguientes recursos pueden ser de especial utilidad a la hora de desarrollar su propuesta: </w:t>
      </w:r>
    </w:p>
    <w:bookmarkEnd w:id="187"/>
    <w:p w14:paraId="51162A14" w14:textId="0DCFD3A0" w:rsidR="00DC3755" w:rsidRPr="00E77706" w:rsidRDefault="29D7763E" w:rsidP="053C4624">
      <w:pPr>
        <w:numPr>
          <w:ilvl w:val="0"/>
          <w:numId w:val="11"/>
        </w:numPr>
        <w:tabs>
          <w:tab w:val="clear" w:pos="720"/>
          <w:tab w:val="num" w:pos="360"/>
        </w:tabs>
        <w:spacing w:after="40"/>
        <w:ind w:left="360"/>
        <w:rPr>
          <w:rStyle w:val="Hyperlink"/>
          <w:rFonts w:asciiTheme="minorHAnsi" w:hAnsiTheme="minorHAnsi"/>
          <w:color w:val="4472C4" w:themeColor="accent1"/>
          <w:sz w:val="20"/>
          <w:szCs w:val="20"/>
        </w:rPr>
      </w:pPr>
      <w:r w:rsidRPr="00C36FCF">
        <w:rPr>
          <w:b/>
          <w:bCs/>
          <w:sz w:val="20"/>
          <w:szCs w:val="20"/>
          <w:lang w:val="en-US"/>
        </w:rPr>
        <w:t xml:space="preserve">RESPECT women: preventing violence against women. </w:t>
      </w:r>
      <w:r w:rsidRPr="053C4624">
        <w:rPr>
          <w:sz w:val="20"/>
          <w:szCs w:val="20"/>
        </w:rPr>
        <w:t xml:space="preserve">ONU-Mujeres, OMS. 2019.  </w:t>
      </w:r>
      <w:r w:rsidRPr="053C4624">
        <w:rPr>
          <w:rStyle w:val="Hyperlink"/>
          <w:rFonts w:asciiTheme="minorHAnsi" w:hAnsiTheme="minorHAnsi"/>
          <w:color w:val="2E74B5" w:themeColor="accent5" w:themeShade="BF"/>
          <w:sz w:val="20"/>
          <w:szCs w:val="20"/>
        </w:rPr>
        <w:t xml:space="preserve"> </w:t>
      </w:r>
      <w:hyperlink r:id="rId23">
        <w:r w:rsidR="41F798ED" w:rsidRPr="053C4624">
          <w:rPr>
            <w:rStyle w:val="Hyperlink"/>
            <w:rFonts w:asciiTheme="minorHAnsi" w:eastAsiaTheme="minorEastAsia" w:hAnsiTheme="minorHAnsi" w:cstheme="minorBidi"/>
            <w:color w:val="2E74B5" w:themeColor="accent5" w:themeShade="BF"/>
            <w:sz w:val="20"/>
            <w:szCs w:val="20"/>
          </w:rPr>
          <w:t>https://www.unwomen.org/en/digital-library/publications/2019/05/respect-women-preventing-violence-against-women</w:t>
        </w:r>
      </w:hyperlink>
    </w:p>
    <w:p w14:paraId="5A59327B" w14:textId="4546980F" w:rsidR="00DC3755" w:rsidRPr="00E77706" w:rsidRDefault="00DC3755" w:rsidP="053C4624">
      <w:pPr>
        <w:numPr>
          <w:ilvl w:val="0"/>
          <w:numId w:val="11"/>
        </w:numPr>
        <w:tabs>
          <w:tab w:val="clear" w:pos="720"/>
          <w:tab w:val="num" w:pos="360"/>
        </w:tabs>
        <w:spacing w:after="40"/>
        <w:ind w:left="360"/>
        <w:rPr>
          <w:rStyle w:val="Hyperlink"/>
        </w:rPr>
      </w:pPr>
      <w:r w:rsidRPr="053C4624">
        <w:rPr>
          <w:b/>
          <w:bCs/>
          <w:sz w:val="20"/>
          <w:szCs w:val="20"/>
        </w:rPr>
        <w:t xml:space="preserve">Paquete de servicios esenciales para mujeres y niñas víctimas de violencia. </w:t>
      </w:r>
      <w:r w:rsidRPr="053C4624">
        <w:rPr>
          <w:sz w:val="20"/>
          <w:szCs w:val="20"/>
        </w:rPr>
        <w:t>ONU Mujeres, UNFPA, OMS, PNUD y UNODC. 2015</w:t>
      </w:r>
      <w:r w:rsidRPr="053C4624">
        <w:rPr>
          <w:color w:val="2E74B5" w:themeColor="accent5" w:themeShade="BF"/>
          <w:sz w:val="20"/>
          <w:szCs w:val="20"/>
          <w:u w:val="single"/>
        </w:rPr>
        <w:t xml:space="preserve">. </w:t>
      </w:r>
      <w:hyperlink r:id="rId24">
        <w:r w:rsidR="7FD7BD92" w:rsidRPr="053C4624">
          <w:rPr>
            <w:rStyle w:val="Hyperlink"/>
            <w:rFonts w:asciiTheme="minorHAnsi" w:eastAsiaTheme="minorEastAsia" w:hAnsiTheme="minorHAnsi" w:cstheme="minorBidi"/>
            <w:color w:val="2E74B5" w:themeColor="accent5" w:themeShade="BF"/>
            <w:sz w:val="20"/>
            <w:szCs w:val="20"/>
          </w:rPr>
          <w:t>https://www.unwomen.org/es/digital-library/publications/2015/12/essential-services-package-for-women-and-girls-subject-to-violence</w:t>
        </w:r>
      </w:hyperlink>
    </w:p>
    <w:p w14:paraId="20EF8E61" w14:textId="0DE2409C" w:rsidR="00016C9F" w:rsidRPr="00B20C8D" w:rsidRDefault="00016C9F" w:rsidP="00016C9F">
      <w:pPr>
        <w:numPr>
          <w:ilvl w:val="0"/>
          <w:numId w:val="11"/>
        </w:numPr>
        <w:tabs>
          <w:tab w:val="clear" w:pos="720"/>
          <w:tab w:val="num" w:pos="360"/>
        </w:tabs>
        <w:spacing w:after="40"/>
        <w:ind w:left="360"/>
        <w:rPr>
          <w:rFonts w:cstheme="minorBidi"/>
          <w:b/>
          <w:bCs/>
          <w:sz w:val="20"/>
          <w:szCs w:val="20"/>
        </w:rPr>
      </w:pPr>
      <w:r w:rsidRPr="00C36FCF">
        <w:rPr>
          <w:b/>
          <w:sz w:val="20"/>
          <w:lang w:val="en-US"/>
        </w:rPr>
        <w:t xml:space="preserve">Learning from Practice: Lessons on preventing violence from civil society organizations funded by the UN Trust Fund to End Violence against Women. </w:t>
      </w:r>
      <w:r>
        <w:rPr>
          <w:sz w:val="20"/>
        </w:rPr>
        <w:t xml:space="preserve">Fondo Fiduciario de la ONU para Eliminar la Violencia contra las Mujeres. 2021. </w:t>
      </w:r>
      <w:hyperlink r:id="rId25" w:history="1">
        <w:r>
          <w:rPr>
            <w:rStyle w:val="Hyperlink"/>
            <w:rFonts w:asciiTheme="minorHAnsi" w:hAnsiTheme="minorHAnsi"/>
            <w:color w:val="0070C0"/>
            <w:sz w:val="20"/>
          </w:rPr>
          <w:t>https://untf.unwomen.org/en/learning-hub/prevention-series</w:t>
        </w:r>
      </w:hyperlink>
    </w:p>
    <w:p w14:paraId="6198A975" w14:textId="5B067B2D" w:rsidR="0042141C" w:rsidRPr="00E77706" w:rsidRDefault="0042141C" w:rsidP="35B55CB5">
      <w:pPr>
        <w:numPr>
          <w:ilvl w:val="0"/>
          <w:numId w:val="11"/>
        </w:numPr>
        <w:tabs>
          <w:tab w:val="clear" w:pos="720"/>
          <w:tab w:val="num" w:pos="360"/>
        </w:tabs>
        <w:spacing w:after="40"/>
        <w:ind w:left="360"/>
        <w:rPr>
          <w:rStyle w:val="Hyperlink"/>
          <w:rFonts w:asciiTheme="minorHAnsi" w:hAnsiTheme="minorHAnsi" w:cstheme="minorBidi"/>
          <w:i w:val="0"/>
          <w:sz w:val="20"/>
          <w:szCs w:val="20"/>
        </w:rPr>
      </w:pPr>
      <w:r w:rsidRPr="35B55CB5">
        <w:rPr>
          <w:b/>
          <w:bCs/>
          <w:sz w:val="20"/>
          <w:szCs w:val="20"/>
        </w:rPr>
        <w:t>El Centro Virtual de Conocimiento para Poner Fin a la Violencia contra las Mujeres y Niñas</w:t>
      </w:r>
      <w:r w:rsidRPr="35B55CB5">
        <w:rPr>
          <w:sz w:val="20"/>
          <w:szCs w:val="20"/>
        </w:rPr>
        <w:t>. ONU</w:t>
      </w:r>
      <w:r w:rsidR="06608D2C" w:rsidRPr="35B55CB5">
        <w:rPr>
          <w:sz w:val="20"/>
          <w:szCs w:val="20"/>
        </w:rPr>
        <w:t xml:space="preserve"> </w:t>
      </w:r>
      <w:r w:rsidRPr="35B55CB5">
        <w:rPr>
          <w:sz w:val="20"/>
          <w:szCs w:val="20"/>
        </w:rPr>
        <w:t xml:space="preserve">Mujeres. Orientación programática paso a paso. </w:t>
      </w:r>
      <w:hyperlink r:id="rId26">
        <w:r w:rsidR="40ED979D" w:rsidRPr="35B55CB5">
          <w:rPr>
            <w:rStyle w:val="Hyperlink"/>
            <w:rFonts w:asciiTheme="minorHAnsi" w:eastAsiaTheme="minorEastAsia" w:hAnsiTheme="minorHAnsi" w:cstheme="minorBidi"/>
            <w:color w:val="2E74B5" w:themeColor="accent5" w:themeShade="BF"/>
            <w:sz w:val="20"/>
            <w:szCs w:val="20"/>
          </w:rPr>
          <w:t>https://www.endvawnow.org/es/</w:t>
        </w:r>
      </w:hyperlink>
      <w:r w:rsidR="40ED979D" w:rsidRPr="35B55CB5">
        <w:rPr>
          <w:rFonts w:eastAsiaTheme="minorEastAsia" w:cstheme="minorBidi"/>
          <w:color w:val="2E74B5" w:themeColor="accent5" w:themeShade="BF"/>
          <w:sz w:val="20"/>
          <w:szCs w:val="20"/>
        </w:rPr>
        <w:t xml:space="preserve"> </w:t>
      </w:r>
      <w:r w:rsidRPr="35B55CB5">
        <w:rPr>
          <w:rStyle w:val="Hyperlink"/>
          <w:rFonts w:asciiTheme="minorHAnsi" w:hAnsiTheme="minorHAnsi"/>
          <w:sz w:val="20"/>
          <w:szCs w:val="20"/>
        </w:rPr>
        <w:t>(indexado por idioma)</w:t>
      </w:r>
    </w:p>
    <w:p w14:paraId="7EBB5B99" w14:textId="5CD940F8" w:rsidR="0042141C" w:rsidRPr="00E77706" w:rsidRDefault="0042141C" w:rsidP="0042141C">
      <w:pPr>
        <w:numPr>
          <w:ilvl w:val="0"/>
          <w:numId w:val="11"/>
        </w:numPr>
        <w:tabs>
          <w:tab w:val="clear" w:pos="720"/>
          <w:tab w:val="num" w:pos="360"/>
        </w:tabs>
        <w:spacing w:after="40"/>
        <w:ind w:left="360"/>
        <w:rPr>
          <w:rFonts w:eastAsia="Arial Unicode MS" w:cstheme="minorBidi"/>
          <w:color w:val="0070C0"/>
          <w:sz w:val="20"/>
          <w:szCs w:val="20"/>
        </w:rPr>
      </w:pPr>
      <w:r w:rsidRPr="00C36FCF">
        <w:rPr>
          <w:b/>
          <w:sz w:val="20"/>
          <w:lang w:val="en-US"/>
        </w:rPr>
        <w:t xml:space="preserve">A rigorous global evidence review of interventions to prevent violence against women and </w:t>
      </w:r>
      <w:proofErr w:type="gramStart"/>
      <w:r w:rsidRPr="00C36FCF">
        <w:rPr>
          <w:b/>
          <w:sz w:val="20"/>
          <w:lang w:val="en-US"/>
        </w:rPr>
        <w:t xml:space="preserve">girls </w:t>
      </w:r>
      <w:r w:rsidRPr="00C36FCF">
        <w:rPr>
          <w:sz w:val="20"/>
          <w:lang w:val="en-US"/>
        </w:rPr>
        <w:t xml:space="preserve"> </w:t>
      </w:r>
      <w:proofErr w:type="spellStart"/>
      <w:r w:rsidRPr="00C36FCF">
        <w:rPr>
          <w:sz w:val="20"/>
          <w:lang w:val="en-US"/>
        </w:rPr>
        <w:t>encargado</w:t>
      </w:r>
      <w:proofErr w:type="spellEnd"/>
      <w:proofErr w:type="gramEnd"/>
      <w:r w:rsidRPr="00C36FCF">
        <w:rPr>
          <w:sz w:val="20"/>
          <w:lang w:val="en-US"/>
        </w:rPr>
        <w:t xml:space="preserve"> </w:t>
      </w:r>
      <w:proofErr w:type="spellStart"/>
      <w:r w:rsidRPr="00C36FCF">
        <w:rPr>
          <w:sz w:val="20"/>
          <w:lang w:val="en-US"/>
        </w:rPr>
        <w:t>por</w:t>
      </w:r>
      <w:proofErr w:type="spellEnd"/>
      <w:r w:rsidRPr="00C36FCF">
        <w:rPr>
          <w:sz w:val="20"/>
          <w:lang w:val="en-US"/>
        </w:rPr>
        <w:t xml:space="preserve"> What Works to Prevent Violence Global Programme to End Violence against Women, </w:t>
      </w:r>
      <w:proofErr w:type="spellStart"/>
      <w:r w:rsidRPr="00C36FCF">
        <w:rPr>
          <w:sz w:val="20"/>
          <w:lang w:val="en-US"/>
        </w:rPr>
        <w:t>financiada</w:t>
      </w:r>
      <w:proofErr w:type="spellEnd"/>
      <w:r w:rsidRPr="00C36FCF">
        <w:rPr>
          <w:sz w:val="20"/>
          <w:lang w:val="en-US"/>
        </w:rPr>
        <w:t xml:space="preserve"> </w:t>
      </w:r>
      <w:proofErr w:type="spellStart"/>
      <w:r w:rsidRPr="00C36FCF">
        <w:rPr>
          <w:sz w:val="20"/>
          <w:lang w:val="en-US"/>
        </w:rPr>
        <w:t>por</w:t>
      </w:r>
      <w:proofErr w:type="spellEnd"/>
      <w:r w:rsidRPr="00C36FCF">
        <w:rPr>
          <w:sz w:val="20"/>
          <w:lang w:val="en-US"/>
        </w:rPr>
        <w:t xml:space="preserve"> </w:t>
      </w:r>
      <w:proofErr w:type="spellStart"/>
      <w:r w:rsidRPr="00C36FCF">
        <w:rPr>
          <w:sz w:val="20"/>
          <w:lang w:val="en-US"/>
        </w:rPr>
        <w:t>el</w:t>
      </w:r>
      <w:proofErr w:type="spellEnd"/>
      <w:r w:rsidRPr="00C36FCF">
        <w:rPr>
          <w:sz w:val="20"/>
          <w:lang w:val="en-US"/>
        </w:rPr>
        <w:t xml:space="preserve"> </w:t>
      </w:r>
      <w:proofErr w:type="spellStart"/>
      <w:r w:rsidRPr="00C36FCF">
        <w:rPr>
          <w:sz w:val="20"/>
          <w:lang w:val="en-US"/>
        </w:rPr>
        <w:t>Reino</w:t>
      </w:r>
      <w:proofErr w:type="spellEnd"/>
      <w:r w:rsidRPr="00C36FCF">
        <w:rPr>
          <w:sz w:val="20"/>
          <w:lang w:val="en-US"/>
        </w:rPr>
        <w:t xml:space="preserve"> </w:t>
      </w:r>
      <w:proofErr w:type="spellStart"/>
      <w:r w:rsidRPr="00C36FCF">
        <w:rPr>
          <w:sz w:val="20"/>
          <w:lang w:val="en-US"/>
        </w:rPr>
        <w:t>Unido</w:t>
      </w:r>
      <w:proofErr w:type="spellEnd"/>
      <w:r w:rsidRPr="00C36FCF">
        <w:rPr>
          <w:sz w:val="20"/>
          <w:lang w:val="en-US"/>
        </w:rPr>
        <w:t xml:space="preserve">. </w:t>
      </w:r>
      <w:r>
        <w:rPr>
          <w:sz w:val="20"/>
        </w:rPr>
        <w:t xml:space="preserve">2020. </w:t>
      </w:r>
      <w:hyperlink r:id="rId27">
        <w:r>
          <w:rPr>
            <w:rStyle w:val="Hyperlink"/>
            <w:rFonts w:asciiTheme="minorHAnsi" w:hAnsiTheme="minorHAnsi"/>
            <w:color w:val="0070C0"/>
            <w:sz w:val="20"/>
          </w:rPr>
          <w:t>https://www.whatworks.co.za/documents/publications/374-evidence-reviewfweb/file</w:t>
        </w:r>
      </w:hyperlink>
      <w:r>
        <w:rPr>
          <w:rStyle w:val="Hyperlink"/>
          <w:rFonts w:asciiTheme="minorHAnsi" w:hAnsiTheme="minorHAnsi"/>
          <w:color w:val="0070C0"/>
          <w:sz w:val="20"/>
        </w:rPr>
        <w:t xml:space="preserve"> </w:t>
      </w:r>
    </w:p>
    <w:p w14:paraId="1533464F" w14:textId="77AEAACE" w:rsidR="00280109" w:rsidRPr="00E77706" w:rsidRDefault="00280109" w:rsidP="00280109">
      <w:pPr>
        <w:numPr>
          <w:ilvl w:val="0"/>
          <w:numId w:val="11"/>
        </w:numPr>
        <w:tabs>
          <w:tab w:val="clear" w:pos="720"/>
          <w:tab w:val="num" w:pos="360"/>
        </w:tabs>
        <w:spacing w:after="40"/>
        <w:ind w:left="360"/>
        <w:rPr>
          <w:rStyle w:val="Hyperlink"/>
          <w:rFonts w:asciiTheme="minorHAnsi" w:hAnsiTheme="minorHAnsi" w:cstheme="minorBidi"/>
          <w:i w:val="0"/>
          <w:color w:val="0070C0"/>
          <w:sz w:val="20"/>
          <w:szCs w:val="20"/>
        </w:rPr>
      </w:pPr>
      <w:r w:rsidRPr="00C36FCF">
        <w:rPr>
          <w:b/>
          <w:sz w:val="20"/>
          <w:lang w:val="en-US"/>
        </w:rPr>
        <w:t xml:space="preserve">Effective design and implementation elements in interventions to prevent violence against women and girls </w:t>
      </w:r>
      <w:proofErr w:type="spellStart"/>
      <w:r w:rsidRPr="00C36FCF">
        <w:rPr>
          <w:sz w:val="20"/>
          <w:lang w:val="en-US"/>
        </w:rPr>
        <w:t>encargado</w:t>
      </w:r>
      <w:proofErr w:type="spellEnd"/>
      <w:r w:rsidRPr="00C36FCF">
        <w:rPr>
          <w:sz w:val="20"/>
          <w:lang w:val="en-US"/>
        </w:rPr>
        <w:t xml:space="preserve"> </w:t>
      </w:r>
      <w:proofErr w:type="spellStart"/>
      <w:r w:rsidRPr="00C36FCF">
        <w:rPr>
          <w:sz w:val="20"/>
          <w:lang w:val="en-US"/>
        </w:rPr>
        <w:t>por</w:t>
      </w:r>
      <w:proofErr w:type="spellEnd"/>
      <w:r w:rsidRPr="00C36FCF">
        <w:rPr>
          <w:sz w:val="20"/>
          <w:lang w:val="en-US"/>
        </w:rPr>
        <w:t xml:space="preserve"> What Works to Prevent Violence Global Programme to End Violence against Women, </w:t>
      </w:r>
      <w:proofErr w:type="spellStart"/>
      <w:r w:rsidRPr="00C36FCF">
        <w:rPr>
          <w:sz w:val="20"/>
          <w:lang w:val="en-US"/>
        </w:rPr>
        <w:t>financiada</w:t>
      </w:r>
      <w:proofErr w:type="spellEnd"/>
      <w:r w:rsidRPr="00C36FCF">
        <w:rPr>
          <w:sz w:val="20"/>
          <w:lang w:val="en-US"/>
        </w:rPr>
        <w:t xml:space="preserve"> </w:t>
      </w:r>
      <w:proofErr w:type="spellStart"/>
      <w:r w:rsidRPr="00C36FCF">
        <w:rPr>
          <w:sz w:val="20"/>
          <w:lang w:val="en-US"/>
        </w:rPr>
        <w:t>por</w:t>
      </w:r>
      <w:proofErr w:type="spellEnd"/>
      <w:r w:rsidRPr="00C36FCF">
        <w:rPr>
          <w:sz w:val="20"/>
          <w:lang w:val="en-US"/>
        </w:rPr>
        <w:t xml:space="preserve"> </w:t>
      </w:r>
      <w:proofErr w:type="spellStart"/>
      <w:r w:rsidRPr="00C36FCF">
        <w:rPr>
          <w:sz w:val="20"/>
          <w:lang w:val="en-US"/>
        </w:rPr>
        <w:t>el</w:t>
      </w:r>
      <w:proofErr w:type="spellEnd"/>
      <w:r w:rsidRPr="00C36FCF">
        <w:rPr>
          <w:sz w:val="20"/>
          <w:lang w:val="en-US"/>
        </w:rPr>
        <w:t xml:space="preserve"> </w:t>
      </w:r>
      <w:proofErr w:type="spellStart"/>
      <w:r w:rsidRPr="00C36FCF">
        <w:rPr>
          <w:sz w:val="20"/>
          <w:lang w:val="en-US"/>
        </w:rPr>
        <w:t>Reino</w:t>
      </w:r>
      <w:proofErr w:type="spellEnd"/>
      <w:r w:rsidRPr="00C36FCF">
        <w:rPr>
          <w:sz w:val="20"/>
          <w:lang w:val="en-US"/>
        </w:rPr>
        <w:t xml:space="preserve"> </w:t>
      </w:r>
      <w:proofErr w:type="spellStart"/>
      <w:r w:rsidRPr="00C36FCF">
        <w:rPr>
          <w:sz w:val="20"/>
          <w:lang w:val="en-US"/>
        </w:rPr>
        <w:t>Unido</w:t>
      </w:r>
      <w:proofErr w:type="spellEnd"/>
      <w:r w:rsidRPr="00C36FCF">
        <w:rPr>
          <w:sz w:val="20"/>
          <w:lang w:val="en-US"/>
        </w:rPr>
        <w:t xml:space="preserve">. </w:t>
      </w:r>
      <w:r>
        <w:rPr>
          <w:sz w:val="20"/>
        </w:rPr>
        <w:t xml:space="preserve">2020. </w:t>
      </w:r>
      <w:hyperlink r:id="rId28">
        <w:r>
          <w:rPr>
            <w:rStyle w:val="Hyperlink"/>
            <w:rFonts w:asciiTheme="minorHAnsi" w:hAnsiTheme="minorHAnsi"/>
            <w:color w:val="0070C0"/>
            <w:sz w:val="20"/>
          </w:rPr>
          <w:t>https://www.whatworks.co.za/documents/publications/373-intervention-report19-02-20/file</w:t>
        </w:r>
      </w:hyperlink>
    </w:p>
    <w:p w14:paraId="575A9A64" w14:textId="3FF1609E" w:rsidR="00DC3755" w:rsidRPr="00E77706" w:rsidRDefault="00DC3755" w:rsidP="35B55CB5">
      <w:pPr>
        <w:numPr>
          <w:ilvl w:val="0"/>
          <w:numId w:val="11"/>
        </w:numPr>
        <w:tabs>
          <w:tab w:val="clear" w:pos="720"/>
          <w:tab w:val="num" w:pos="360"/>
        </w:tabs>
        <w:spacing w:after="40"/>
        <w:ind w:left="360"/>
        <w:rPr>
          <w:rFonts w:cstheme="minorBidi"/>
          <w:sz w:val="20"/>
          <w:szCs w:val="20"/>
        </w:rPr>
      </w:pPr>
      <w:r w:rsidRPr="35B55CB5">
        <w:rPr>
          <w:b/>
          <w:bCs/>
          <w:sz w:val="20"/>
          <w:szCs w:val="20"/>
        </w:rPr>
        <w:t xml:space="preserve">Estándares y directrices de </w:t>
      </w:r>
      <w:proofErr w:type="spellStart"/>
      <w:r w:rsidRPr="35B55CB5">
        <w:rPr>
          <w:b/>
          <w:bCs/>
          <w:sz w:val="20"/>
          <w:szCs w:val="20"/>
        </w:rPr>
        <w:t>SyE</w:t>
      </w:r>
      <w:proofErr w:type="spellEnd"/>
      <w:r w:rsidRPr="35B55CB5">
        <w:rPr>
          <w:b/>
          <w:bCs/>
          <w:sz w:val="20"/>
          <w:szCs w:val="20"/>
        </w:rPr>
        <w:t>.</w:t>
      </w:r>
      <w:r w:rsidRPr="35B55CB5">
        <w:rPr>
          <w:sz w:val="20"/>
          <w:szCs w:val="20"/>
        </w:rPr>
        <w:t xml:space="preserve"> Los estándares de evaluación del Grupo de Evaluación de las Naciones Unidas (UNEG) </w:t>
      </w:r>
      <w:proofErr w:type="spellStart"/>
      <w:r w:rsidRPr="35B55CB5">
        <w:rPr>
          <w:sz w:val="20"/>
          <w:szCs w:val="20"/>
        </w:rPr>
        <w:t>Standards</w:t>
      </w:r>
      <w:proofErr w:type="spellEnd"/>
      <w:r w:rsidRPr="35B55CB5">
        <w:rPr>
          <w:sz w:val="20"/>
          <w:szCs w:val="20"/>
        </w:rPr>
        <w:t xml:space="preserve"> </w:t>
      </w:r>
      <w:proofErr w:type="spellStart"/>
      <w:r w:rsidRPr="35B55CB5">
        <w:rPr>
          <w:sz w:val="20"/>
          <w:szCs w:val="20"/>
        </w:rPr>
        <w:t>for</w:t>
      </w:r>
      <w:proofErr w:type="spellEnd"/>
      <w:r w:rsidRPr="35B55CB5">
        <w:rPr>
          <w:sz w:val="20"/>
          <w:szCs w:val="20"/>
        </w:rPr>
        <w:t xml:space="preserve"> </w:t>
      </w:r>
      <w:proofErr w:type="spellStart"/>
      <w:r w:rsidRPr="35B55CB5">
        <w:rPr>
          <w:sz w:val="20"/>
          <w:szCs w:val="20"/>
        </w:rPr>
        <w:t>Evaluations</w:t>
      </w:r>
      <w:proofErr w:type="spellEnd"/>
      <w:r w:rsidRPr="35B55CB5">
        <w:rPr>
          <w:sz w:val="20"/>
          <w:szCs w:val="20"/>
        </w:rPr>
        <w:t xml:space="preserve">, disponibles en inglés, francés, español, árabe y ruso. </w:t>
      </w:r>
      <w:hyperlink r:id="rId29">
        <w:r w:rsidRPr="35B55CB5">
          <w:rPr>
            <w:rStyle w:val="Hyperlink"/>
            <w:rFonts w:asciiTheme="minorHAnsi" w:hAnsiTheme="minorHAnsi"/>
            <w:color w:val="0070C0"/>
            <w:sz w:val="20"/>
            <w:szCs w:val="20"/>
          </w:rPr>
          <w:t>http://www.uneval.org/papersandpubs/documentdetail.jsp?doc_id=22</w:t>
        </w:r>
      </w:hyperlink>
    </w:p>
    <w:p w14:paraId="282B87DB" w14:textId="32AC9B8B" w:rsidR="1D448377" w:rsidRDefault="1D448377" w:rsidP="35B55CB5">
      <w:pPr>
        <w:numPr>
          <w:ilvl w:val="0"/>
          <w:numId w:val="11"/>
        </w:numPr>
        <w:tabs>
          <w:tab w:val="clear" w:pos="720"/>
          <w:tab w:val="num" w:pos="360"/>
        </w:tabs>
        <w:spacing w:after="40"/>
        <w:ind w:left="360"/>
        <w:rPr>
          <w:rStyle w:val="Hyperlink"/>
          <w:rFonts w:asciiTheme="minorHAnsi" w:eastAsiaTheme="minorEastAsia" w:hAnsiTheme="minorHAnsi" w:cstheme="minorBidi"/>
          <w:color w:val="2E74B5" w:themeColor="accent5" w:themeShade="BF"/>
          <w:sz w:val="20"/>
          <w:szCs w:val="20"/>
          <w:lang w:val="es-419"/>
        </w:rPr>
      </w:pPr>
      <w:r w:rsidRPr="35B55CB5">
        <w:rPr>
          <w:rFonts w:ascii="Calibri" w:eastAsia="Calibri" w:hAnsi="Calibri" w:cs="Calibri"/>
          <w:b/>
          <w:bCs/>
          <w:sz w:val="20"/>
          <w:szCs w:val="20"/>
          <w:lang w:val="es-419"/>
        </w:rPr>
        <w:t>Respuesta a la violencia de pareja y a la violencia sexual contra las mujeres</w:t>
      </w:r>
      <w:r w:rsidRPr="35B55CB5">
        <w:rPr>
          <w:rFonts w:ascii="Calibri" w:eastAsia="Calibri" w:hAnsi="Calibri" w:cs="Calibri"/>
          <w:sz w:val="20"/>
          <w:szCs w:val="20"/>
          <w:lang w:val="es-419"/>
        </w:rPr>
        <w:t xml:space="preserve"> OMS. 2013. </w:t>
      </w:r>
      <w:hyperlink r:id="rId30">
        <w:r w:rsidR="39C67716" w:rsidRPr="35B55CB5">
          <w:rPr>
            <w:rStyle w:val="Hyperlink"/>
            <w:rFonts w:asciiTheme="minorHAnsi" w:eastAsiaTheme="minorEastAsia" w:hAnsiTheme="minorHAnsi" w:cstheme="minorBidi"/>
            <w:color w:val="2E74B5" w:themeColor="accent5" w:themeShade="BF"/>
            <w:sz w:val="20"/>
            <w:szCs w:val="20"/>
            <w:lang w:val="es-419"/>
          </w:rPr>
          <w:t>https://iris.paho.org/handle/10665.2/7705</w:t>
        </w:r>
      </w:hyperlink>
    </w:p>
    <w:p w14:paraId="3B211E66" w14:textId="3285F07B" w:rsidR="00DC3755" w:rsidRPr="00C36FCF" w:rsidRDefault="00DC3755" w:rsidP="00DD1725">
      <w:pPr>
        <w:numPr>
          <w:ilvl w:val="0"/>
          <w:numId w:val="12"/>
        </w:numPr>
        <w:shd w:val="clear" w:color="auto" w:fill="FFFFFF"/>
        <w:tabs>
          <w:tab w:val="clear" w:pos="720"/>
          <w:tab w:val="num" w:pos="360"/>
        </w:tabs>
        <w:spacing w:after="40"/>
        <w:ind w:left="360"/>
        <w:rPr>
          <w:rStyle w:val="Hyperlink"/>
          <w:rFonts w:asciiTheme="minorHAnsi" w:hAnsiTheme="minorHAnsi" w:cstheme="minorBidi"/>
          <w:b/>
          <w:bCs/>
          <w:i w:val="0"/>
          <w:color w:val="000000"/>
          <w:sz w:val="20"/>
          <w:szCs w:val="20"/>
          <w:lang w:val="it-IT"/>
        </w:rPr>
      </w:pPr>
      <w:proofErr w:type="spellStart"/>
      <w:r w:rsidRPr="053C4624">
        <w:rPr>
          <w:b/>
          <w:bCs/>
          <w:color w:val="000000" w:themeColor="text1"/>
          <w:sz w:val="20"/>
          <w:szCs w:val="20"/>
        </w:rPr>
        <w:t>Researcher</w:t>
      </w:r>
      <w:proofErr w:type="spellEnd"/>
      <w:r w:rsidRPr="053C4624">
        <w:rPr>
          <w:b/>
          <w:bCs/>
          <w:color w:val="000000" w:themeColor="text1"/>
          <w:sz w:val="20"/>
          <w:szCs w:val="20"/>
        </w:rPr>
        <w:t xml:space="preserve"> Trauma and Safety. </w:t>
      </w:r>
      <w:r w:rsidRPr="053C4624">
        <w:rPr>
          <w:color w:val="000000" w:themeColor="text1"/>
          <w:sz w:val="20"/>
          <w:szCs w:val="20"/>
        </w:rPr>
        <w:t xml:space="preserve">Documentos informativos, informes y artículos sobre traumas indirectos. </w:t>
      </w:r>
      <w:r w:rsidRPr="00C36FCF">
        <w:rPr>
          <w:color w:val="000000" w:themeColor="text1"/>
          <w:sz w:val="20"/>
          <w:szCs w:val="20"/>
          <w:lang w:val="it-IT"/>
        </w:rPr>
        <w:t xml:space="preserve">SVRI. 2017.  </w:t>
      </w:r>
      <w:r w:rsidR="00510DC8">
        <w:fldChar w:fldCharType="begin"/>
      </w:r>
      <w:r w:rsidR="00510DC8">
        <w:instrText xml:space="preserve"> HYPERLINK "http://www.svri.org/research-methods/researcher-trauma-and-safety" \h </w:instrText>
      </w:r>
      <w:r w:rsidR="00510DC8">
        <w:fldChar w:fldCharType="separate"/>
      </w:r>
      <w:r w:rsidRPr="00C36FCF">
        <w:rPr>
          <w:rStyle w:val="Hyperlink"/>
          <w:rFonts w:asciiTheme="minorHAnsi" w:hAnsiTheme="minorHAnsi"/>
          <w:color w:val="0070C0"/>
          <w:sz w:val="20"/>
          <w:szCs w:val="20"/>
          <w:lang w:val="it-IT"/>
        </w:rPr>
        <w:t>http://www.svri.org/research-methods/researcher-trauma-and-safety</w:t>
      </w:r>
      <w:r w:rsidR="00510DC8">
        <w:rPr>
          <w:rStyle w:val="Hyperlink"/>
          <w:rFonts w:asciiTheme="minorHAnsi" w:hAnsiTheme="minorHAnsi"/>
          <w:color w:val="0070C0"/>
          <w:sz w:val="20"/>
          <w:szCs w:val="20"/>
          <w:lang w:val="it-IT"/>
        </w:rPr>
        <w:fldChar w:fldCharType="end"/>
      </w:r>
    </w:p>
    <w:p w14:paraId="0097F9EA" w14:textId="36064FAF" w:rsidR="00DC3755" w:rsidRPr="00E77706" w:rsidRDefault="00DC3755" w:rsidP="009B0954">
      <w:pPr>
        <w:numPr>
          <w:ilvl w:val="0"/>
          <w:numId w:val="12"/>
        </w:numPr>
        <w:shd w:val="clear" w:color="auto" w:fill="FFFFFF"/>
        <w:tabs>
          <w:tab w:val="clear" w:pos="720"/>
          <w:tab w:val="num" w:pos="360"/>
        </w:tabs>
        <w:spacing w:after="40"/>
        <w:ind w:left="360"/>
        <w:rPr>
          <w:rStyle w:val="Hyperlink"/>
          <w:rFonts w:asciiTheme="minorHAnsi" w:hAnsiTheme="minorHAnsi" w:cstheme="minorBidi"/>
          <w:color w:val="0070C0"/>
          <w:sz w:val="20"/>
          <w:szCs w:val="20"/>
        </w:rPr>
      </w:pPr>
      <w:bookmarkStart w:id="188" w:name="_Hlk109240792"/>
      <w:r w:rsidRPr="053C4624">
        <w:rPr>
          <w:b/>
          <w:bCs/>
          <w:color w:val="000000" w:themeColor="text1"/>
          <w:sz w:val="20"/>
          <w:szCs w:val="20"/>
        </w:rPr>
        <w:t xml:space="preserve">Informe del Grupo de Washington sobre estadísticas de la discapacidad. </w:t>
      </w:r>
      <w:r w:rsidRPr="053C4624">
        <w:rPr>
          <w:color w:val="000000" w:themeColor="text1"/>
          <w:sz w:val="20"/>
          <w:szCs w:val="20"/>
        </w:rPr>
        <w:t xml:space="preserve">Herramientas para la recopilación de estadísticas sobre discapacidad internacionalmente comparables. </w:t>
      </w:r>
      <w:hyperlink r:id="rId31">
        <w:r w:rsidRPr="053C4624">
          <w:rPr>
            <w:rStyle w:val="Hyperlink"/>
            <w:rFonts w:asciiTheme="minorHAnsi" w:hAnsiTheme="minorHAnsi"/>
            <w:color w:val="0070C0"/>
            <w:sz w:val="20"/>
            <w:szCs w:val="20"/>
          </w:rPr>
          <w:t>http://www.washingtongroup-disability.com/</w:t>
        </w:r>
      </w:hyperlink>
    </w:p>
    <w:bookmarkEnd w:id="188"/>
    <w:p w14:paraId="5EE31A9A" w14:textId="45DB4B0C" w:rsidR="00C2624A" w:rsidRPr="00E77706" w:rsidRDefault="00AF6886" w:rsidP="006E3798">
      <w:pPr>
        <w:numPr>
          <w:ilvl w:val="0"/>
          <w:numId w:val="11"/>
        </w:numPr>
        <w:tabs>
          <w:tab w:val="clear" w:pos="720"/>
          <w:tab w:val="num" w:pos="360"/>
        </w:tabs>
        <w:ind w:left="357" w:hanging="357"/>
        <w:rPr>
          <w:rFonts w:cstheme="minorBidi"/>
          <w:color w:val="000000"/>
          <w:sz w:val="20"/>
          <w:szCs w:val="20"/>
        </w:rPr>
      </w:pPr>
      <w:proofErr w:type="spellStart"/>
      <w:r w:rsidRPr="35B55CB5">
        <w:rPr>
          <w:b/>
          <w:bCs/>
          <w:color w:val="000000" w:themeColor="text1"/>
          <w:sz w:val="20"/>
          <w:szCs w:val="20"/>
        </w:rPr>
        <w:t>Resource</w:t>
      </w:r>
      <w:proofErr w:type="spellEnd"/>
      <w:r w:rsidRPr="35B55CB5">
        <w:rPr>
          <w:b/>
          <w:bCs/>
          <w:color w:val="000000" w:themeColor="text1"/>
          <w:sz w:val="20"/>
          <w:szCs w:val="20"/>
        </w:rPr>
        <w:t xml:space="preserve"> &amp; Support </w:t>
      </w:r>
      <w:proofErr w:type="gramStart"/>
      <w:r w:rsidRPr="35B55CB5">
        <w:rPr>
          <w:b/>
          <w:bCs/>
          <w:color w:val="000000" w:themeColor="text1"/>
          <w:sz w:val="20"/>
          <w:szCs w:val="20"/>
        </w:rPr>
        <w:t>Hub</w:t>
      </w:r>
      <w:proofErr w:type="gramEnd"/>
      <w:r w:rsidRPr="35B55CB5">
        <w:rPr>
          <w:b/>
          <w:bCs/>
          <w:color w:val="000000" w:themeColor="text1"/>
          <w:sz w:val="20"/>
          <w:szCs w:val="20"/>
        </w:rPr>
        <w:t>.</w:t>
      </w:r>
      <w:r w:rsidRPr="35B55CB5">
        <w:rPr>
          <w:color w:val="000000" w:themeColor="text1"/>
          <w:sz w:val="20"/>
          <w:szCs w:val="20"/>
        </w:rPr>
        <w:t xml:space="preserve"> Publicaciones, documentos y notas orientativas relacionadas con el abuso y </w:t>
      </w:r>
      <w:proofErr w:type="gramStart"/>
      <w:r w:rsidRPr="35B55CB5">
        <w:rPr>
          <w:color w:val="000000" w:themeColor="text1"/>
          <w:sz w:val="20"/>
          <w:szCs w:val="20"/>
        </w:rPr>
        <w:t>explotación sexuales y el acoso sexual</w:t>
      </w:r>
      <w:proofErr w:type="gramEnd"/>
      <w:r w:rsidRPr="35B55CB5">
        <w:rPr>
          <w:color w:val="000000" w:themeColor="text1"/>
          <w:sz w:val="20"/>
          <w:szCs w:val="20"/>
        </w:rPr>
        <w:t xml:space="preserve"> y la protección. </w:t>
      </w:r>
      <w:hyperlink r:id="rId32">
        <w:r w:rsidRPr="35B55CB5">
          <w:rPr>
            <w:rStyle w:val="Hyperlink"/>
            <w:rFonts w:asciiTheme="minorHAnsi" w:hAnsiTheme="minorHAnsi"/>
            <w:color w:val="4472C4" w:themeColor="accent1"/>
            <w:sz w:val="20"/>
            <w:szCs w:val="20"/>
          </w:rPr>
          <w:t>https://safeguardingsupporthub.org/</w:t>
        </w:r>
      </w:hyperlink>
      <w:r w:rsidRPr="35B55CB5">
        <w:rPr>
          <w:rStyle w:val="Hyperlink"/>
          <w:rFonts w:asciiTheme="minorHAnsi" w:hAnsiTheme="minorHAnsi"/>
          <w:i w:val="0"/>
          <w:color w:val="4472C4" w:themeColor="accent1"/>
          <w:sz w:val="20"/>
          <w:szCs w:val="20"/>
        </w:rPr>
        <w:t xml:space="preserve"> </w:t>
      </w:r>
      <w:r w:rsidRPr="35B55CB5">
        <w:rPr>
          <w:color w:val="000000" w:themeColor="text1"/>
          <w:sz w:val="20"/>
          <w:szCs w:val="20"/>
        </w:rPr>
        <w:t>(indexado por idioma)</w:t>
      </w:r>
    </w:p>
    <w:p w14:paraId="0512D74B" w14:textId="5AA9376D" w:rsidR="00591BA5" w:rsidRPr="00C36FCF" w:rsidRDefault="00591BA5" w:rsidP="053C4624">
      <w:pPr>
        <w:numPr>
          <w:ilvl w:val="0"/>
          <w:numId w:val="11"/>
        </w:numPr>
        <w:tabs>
          <w:tab w:val="clear" w:pos="720"/>
          <w:tab w:val="num" w:pos="360"/>
        </w:tabs>
        <w:ind w:left="357" w:hanging="357"/>
        <w:rPr>
          <w:rFonts w:ascii="Helvetica" w:eastAsia="Helvetica" w:hAnsi="Helvetica" w:cs="Helvetica"/>
          <w:i/>
          <w:iCs/>
          <w:color w:val="2E75B6"/>
          <w:sz w:val="20"/>
          <w:szCs w:val="20"/>
          <w:lang w:val="en-US"/>
        </w:rPr>
      </w:pPr>
      <w:r w:rsidRPr="35B55CB5">
        <w:rPr>
          <w:b/>
          <w:bCs/>
          <w:color w:val="000000" w:themeColor="text1"/>
          <w:sz w:val="20"/>
          <w:szCs w:val="20"/>
          <w:lang w:val="en-US"/>
        </w:rPr>
        <w:lastRenderedPageBreak/>
        <w:t>Making It Work How-To Guide: Intersectionality in practice. How to put an intersectional approach into practice.</w:t>
      </w:r>
      <w:r w:rsidRPr="35B55CB5">
        <w:rPr>
          <w:color w:val="000000" w:themeColor="text1"/>
          <w:sz w:val="20"/>
          <w:szCs w:val="20"/>
          <w:lang w:val="en-US"/>
        </w:rPr>
        <w:t xml:space="preserve"> Inclusive Friends Association Nigeria and </w:t>
      </w:r>
      <w:proofErr w:type="spellStart"/>
      <w:r w:rsidRPr="35B55CB5">
        <w:rPr>
          <w:color w:val="000000" w:themeColor="text1"/>
          <w:sz w:val="20"/>
          <w:szCs w:val="20"/>
          <w:lang w:val="en-US"/>
        </w:rPr>
        <w:t>Humanity&amp;Inclusion</w:t>
      </w:r>
      <w:proofErr w:type="spellEnd"/>
      <w:r w:rsidRPr="35B55CB5">
        <w:rPr>
          <w:color w:val="000000" w:themeColor="text1"/>
          <w:sz w:val="20"/>
          <w:szCs w:val="20"/>
          <w:lang w:val="en-US"/>
        </w:rPr>
        <w:t>. 2022.</w:t>
      </w:r>
      <w:r w:rsidR="094A077E" w:rsidRPr="35B55CB5">
        <w:rPr>
          <w:color w:val="000000" w:themeColor="text1"/>
          <w:sz w:val="20"/>
          <w:szCs w:val="20"/>
          <w:lang w:val="en-US"/>
        </w:rPr>
        <w:t xml:space="preserve"> </w:t>
      </w:r>
      <w:hyperlink r:id="rId33">
        <w:r w:rsidR="094A077E" w:rsidRPr="35B55CB5">
          <w:rPr>
            <w:rStyle w:val="Hyperlink"/>
            <w:rFonts w:asciiTheme="minorHAnsi" w:eastAsiaTheme="minorEastAsia" w:hAnsiTheme="minorHAnsi" w:cstheme="minorBidi"/>
            <w:color w:val="2E75B6"/>
            <w:sz w:val="20"/>
            <w:szCs w:val="20"/>
            <w:lang w:val="en-US"/>
          </w:rPr>
          <w:t>https://www.makingitwork-crpd.org/news/miw-how-guide-intersectionality-practice-published</w:t>
        </w:r>
      </w:hyperlink>
    </w:p>
    <w:p w14:paraId="55ED0F0B" w14:textId="05AE0964" w:rsidR="00202647" w:rsidRPr="00C36FCF" w:rsidRDefault="00591BA5" w:rsidP="053C4624">
      <w:pPr>
        <w:numPr>
          <w:ilvl w:val="0"/>
          <w:numId w:val="11"/>
        </w:numPr>
        <w:tabs>
          <w:tab w:val="clear" w:pos="720"/>
          <w:tab w:val="num" w:pos="360"/>
        </w:tabs>
        <w:ind w:left="357" w:hanging="357"/>
        <w:rPr>
          <w:rStyle w:val="Hyperlink"/>
          <w:rFonts w:asciiTheme="minorHAnsi" w:eastAsiaTheme="minorEastAsia" w:hAnsiTheme="minorHAnsi" w:cstheme="minorBidi"/>
          <w:color w:val="2E75B6"/>
          <w:sz w:val="20"/>
          <w:szCs w:val="20"/>
        </w:rPr>
      </w:pPr>
      <w:r w:rsidRPr="35B55CB5">
        <w:rPr>
          <w:b/>
          <w:bCs/>
          <w:color w:val="000000" w:themeColor="text1"/>
          <w:sz w:val="20"/>
          <w:szCs w:val="20"/>
          <w:lang w:val="en-US"/>
        </w:rPr>
        <w:t>Learning from Practice: Exploring Intersectional Approaches to Preventing Violence Against Women and Girls</w:t>
      </w:r>
      <w:r w:rsidRPr="35B55CB5">
        <w:rPr>
          <w:color w:val="000000" w:themeColor="text1"/>
          <w:sz w:val="20"/>
          <w:szCs w:val="20"/>
          <w:lang w:val="en-US"/>
        </w:rPr>
        <w:t xml:space="preserve"> Palm, S. y Le Roux, E. 2021.</w:t>
      </w:r>
      <w:r w:rsidR="7C37D58E" w:rsidRPr="35B55CB5">
        <w:rPr>
          <w:color w:val="000000" w:themeColor="text1"/>
          <w:sz w:val="20"/>
          <w:szCs w:val="20"/>
          <w:lang w:val="en-US"/>
        </w:rPr>
        <w:t xml:space="preserve"> </w:t>
      </w:r>
      <w:hyperlink r:id="rId34">
        <w:r w:rsidR="7C37D58E" w:rsidRPr="35B55CB5">
          <w:rPr>
            <w:rStyle w:val="Hyperlink"/>
            <w:rFonts w:asciiTheme="minorHAnsi" w:eastAsiaTheme="minorEastAsia" w:hAnsiTheme="minorHAnsi" w:cstheme="minorBidi"/>
            <w:color w:val="2E75B6"/>
            <w:sz w:val="20"/>
            <w:szCs w:val="20"/>
          </w:rPr>
          <w:t>https://untf.unwomen.org/sites/default/files/2022-01/synthesis%20review%20-%20intersectional%20aproaches.pdf</w:t>
        </w:r>
      </w:hyperlink>
    </w:p>
    <w:p w14:paraId="42DE9C2A" w14:textId="0FA6CC84" w:rsidR="00DB275F" w:rsidRPr="00655CED" w:rsidRDefault="00DB275F" w:rsidP="00DB275F">
      <w:pPr>
        <w:pStyle w:val="PlainText"/>
        <w:spacing w:before="200" w:after="120"/>
        <w:jc w:val="both"/>
        <w:rPr>
          <w:rFonts w:ascii="Calibri" w:hAnsi="Calibri"/>
          <w:color w:val="auto"/>
          <w:sz w:val="22"/>
          <w:szCs w:val="22"/>
        </w:rPr>
      </w:pPr>
      <w:r>
        <w:rPr>
          <w:rFonts w:ascii="Calibri" w:hAnsi="Calibri"/>
          <w:color w:val="auto"/>
          <w:sz w:val="22"/>
        </w:rPr>
        <w:t xml:space="preserve">Los siguientes recursos adicionales podrían ser igualmente útiles para la elaboración de su propuesta </w:t>
      </w:r>
      <w:r>
        <w:rPr>
          <w:rFonts w:ascii="Calibri" w:hAnsi="Calibri"/>
          <w:b/>
          <w:color w:val="auto"/>
          <w:sz w:val="22"/>
        </w:rPr>
        <w:t>prestando atención a la preparación para emergencias, la respuesta humanitaria y la recuperación de crisis en situaciones prolongadas</w:t>
      </w:r>
      <w:r>
        <w:rPr>
          <w:rFonts w:ascii="Calibri" w:hAnsi="Calibri"/>
          <w:color w:val="auto"/>
          <w:sz w:val="22"/>
        </w:rPr>
        <w:t xml:space="preserve">: </w:t>
      </w:r>
    </w:p>
    <w:p w14:paraId="44EB8D15" w14:textId="5035EB98" w:rsidR="000256CE" w:rsidRPr="000256CE" w:rsidRDefault="000256CE" w:rsidP="000256CE">
      <w:pPr>
        <w:numPr>
          <w:ilvl w:val="0"/>
          <w:numId w:val="11"/>
        </w:numPr>
        <w:tabs>
          <w:tab w:val="clear" w:pos="720"/>
          <w:tab w:val="num" w:pos="360"/>
        </w:tabs>
        <w:spacing w:after="40"/>
        <w:ind w:left="360"/>
        <w:rPr>
          <w:rFonts w:cstheme="minorBidi"/>
          <w:color w:val="0070C0"/>
          <w:sz w:val="20"/>
          <w:szCs w:val="20"/>
        </w:rPr>
      </w:pPr>
      <w:r w:rsidRPr="35B55CB5">
        <w:rPr>
          <w:b/>
          <w:bCs/>
          <w:sz w:val="20"/>
          <w:szCs w:val="20"/>
        </w:rPr>
        <w:t>Integración de las intervenciones contra la violencia de género en la acción humanitaria.</w:t>
      </w:r>
      <w:r w:rsidRPr="35B55CB5">
        <w:rPr>
          <w:sz w:val="20"/>
          <w:szCs w:val="20"/>
        </w:rPr>
        <w:t xml:space="preserve"> IASC. Directrices para la integración de las intervenciones contra la violencia de género en la acción humanitaria: reducir el riesgo, promover la resiliencia e impulsar la recuperación. Incluye recursos para el desarrollo de capacidades, recursos y documentos adicionales para la difusión, enlaces con la comunidad, guía de bolsillo, acceso al centro de conocimientos, que incluye un módulo de formación de asistencia con dinero y vales, y un compendio de violencia de género, e información adicional.</w:t>
      </w:r>
      <w:r w:rsidRPr="35B55CB5">
        <w:rPr>
          <w:color w:val="0070C0"/>
          <w:sz w:val="20"/>
          <w:szCs w:val="20"/>
        </w:rPr>
        <w:t xml:space="preserve"> </w:t>
      </w:r>
      <w:r w:rsidRPr="35B55CB5">
        <w:rPr>
          <w:rStyle w:val="Hyperlink"/>
          <w:rFonts w:asciiTheme="minorHAnsi" w:hAnsiTheme="minorHAnsi"/>
          <w:color w:val="0070C0"/>
          <w:sz w:val="20"/>
          <w:szCs w:val="20"/>
        </w:rPr>
        <w:t xml:space="preserve"> </w:t>
      </w:r>
      <w:hyperlink r:id="rId35">
        <w:r w:rsidRPr="35B55CB5">
          <w:rPr>
            <w:rStyle w:val="Hyperlink"/>
            <w:rFonts w:asciiTheme="minorHAnsi" w:hAnsiTheme="minorHAnsi"/>
            <w:color w:val="0070C0"/>
            <w:sz w:val="20"/>
            <w:szCs w:val="20"/>
          </w:rPr>
          <w:t>https://gbvguidelines.org/es/</w:t>
        </w:r>
      </w:hyperlink>
    </w:p>
    <w:p w14:paraId="79688E1C" w14:textId="6269E6B3" w:rsidR="004E7B54" w:rsidRDefault="004E7B54" w:rsidP="00DB275F">
      <w:pPr>
        <w:numPr>
          <w:ilvl w:val="0"/>
          <w:numId w:val="11"/>
        </w:numPr>
        <w:tabs>
          <w:tab w:val="clear" w:pos="720"/>
          <w:tab w:val="num" w:pos="360"/>
        </w:tabs>
        <w:spacing w:after="40"/>
        <w:ind w:left="360"/>
        <w:rPr>
          <w:rFonts w:cstheme="minorBidi"/>
          <w:color w:val="0070C0"/>
          <w:sz w:val="20"/>
          <w:szCs w:val="20"/>
        </w:rPr>
      </w:pPr>
      <w:r w:rsidRPr="35B55CB5">
        <w:rPr>
          <w:b/>
          <w:bCs/>
          <w:sz w:val="20"/>
          <w:szCs w:val="20"/>
          <w:lang w:val="en-US"/>
        </w:rPr>
        <w:t>Minimum standards Gender Based Violence (GBV) in emergencies.</w:t>
      </w:r>
      <w:r w:rsidRPr="35B55CB5">
        <w:rPr>
          <w:sz w:val="20"/>
          <w:szCs w:val="20"/>
          <w:lang w:val="en-US"/>
        </w:rPr>
        <w:t xml:space="preserve"> </w:t>
      </w:r>
      <w:r w:rsidRPr="35B55CB5">
        <w:rPr>
          <w:sz w:val="20"/>
          <w:szCs w:val="20"/>
        </w:rPr>
        <w:t xml:space="preserve">GBV </w:t>
      </w:r>
      <w:proofErr w:type="spellStart"/>
      <w:r w:rsidRPr="35B55CB5">
        <w:rPr>
          <w:sz w:val="20"/>
          <w:szCs w:val="20"/>
        </w:rPr>
        <w:t>AoR</w:t>
      </w:r>
      <w:proofErr w:type="spellEnd"/>
      <w:r w:rsidRPr="35B55CB5">
        <w:rPr>
          <w:sz w:val="20"/>
          <w:szCs w:val="20"/>
        </w:rPr>
        <w:t xml:space="preserve">. Dieciséis normas mínimas interinstitucionales para la programación de la violencia de género en situaciones de emergencia. </w:t>
      </w:r>
      <w:hyperlink r:id="rId36">
        <w:r w:rsidRPr="35B55CB5">
          <w:rPr>
            <w:rStyle w:val="Hyperlink"/>
            <w:rFonts w:asciiTheme="minorHAnsi" w:hAnsiTheme="minorHAnsi"/>
            <w:color w:val="0070C0"/>
            <w:sz w:val="20"/>
            <w:szCs w:val="20"/>
          </w:rPr>
          <w:t>https://gbvaor.net/gbviems</w:t>
        </w:r>
      </w:hyperlink>
      <w:r w:rsidRPr="35B55CB5">
        <w:rPr>
          <w:rStyle w:val="Hyperlink"/>
          <w:rFonts w:asciiTheme="minorHAnsi" w:hAnsiTheme="minorHAnsi"/>
          <w:sz w:val="20"/>
          <w:szCs w:val="20"/>
        </w:rPr>
        <w:t xml:space="preserve"> </w:t>
      </w:r>
      <w:r w:rsidRPr="35B55CB5">
        <w:rPr>
          <w:color w:val="0070C0"/>
          <w:sz w:val="20"/>
          <w:szCs w:val="20"/>
        </w:rPr>
        <w:t>(indexado por idioma)</w:t>
      </w:r>
    </w:p>
    <w:p w14:paraId="61D26DA5" w14:textId="6E68B666" w:rsidR="004E7B54" w:rsidRPr="00534D30" w:rsidRDefault="000256CE" w:rsidP="00DB275F">
      <w:pPr>
        <w:numPr>
          <w:ilvl w:val="0"/>
          <w:numId w:val="11"/>
        </w:numPr>
        <w:tabs>
          <w:tab w:val="clear" w:pos="720"/>
          <w:tab w:val="num" w:pos="360"/>
        </w:tabs>
        <w:spacing w:after="40"/>
        <w:ind w:left="360"/>
        <w:rPr>
          <w:rFonts w:cstheme="minorBidi"/>
          <w:sz w:val="20"/>
          <w:szCs w:val="20"/>
        </w:rPr>
      </w:pPr>
      <w:r w:rsidRPr="35B55CB5">
        <w:rPr>
          <w:b/>
          <w:bCs/>
          <w:sz w:val="20"/>
          <w:szCs w:val="20"/>
          <w:lang w:val="en-US"/>
        </w:rPr>
        <w:t>Interagency Gender Based Violence (GBV) case management guidelines.</w:t>
      </w:r>
      <w:r w:rsidRPr="35B55CB5">
        <w:rPr>
          <w:sz w:val="20"/>
          <w:szCs w:val="20"/>
          <w:lang w:val="en-US"/>
        </w:rPr>
        <w:t xml:space="preserve"> </w:t>
      </w:r>
      <w:r w:rsidRPr="35B55CB5">
        <w:rPr>
          <w:sz w:val="20"/>
          <w:szCs w:val="20"/>
        </w:rPr>
        <w:t>Comité Directivo de GBVIMS. Directrices para la prestación de servicios de atención y gestión de casos a las supervivientes de violencia de género en contextos humanitarios. 2017</w:t>
      </w:r>
      <w:r>
        <w:t xml:space="preserve"> </w:t>
      </w:r>
      <w:hyperlink r:id="rId37">
        <w:r w:rsidRPr="35B55CB5">
          <w:rPr>
            <w:rStyle w:val="Hyperlink"/>
            <w:rFonts w:asciiTheme="minorHAnsi" w:hAnsiTheme="minorHAnsi"/>
            <w:color w:val="0070C0"/>
            <w:sz w:val="20"/>
            <w:szCs w:val="20"/>
          </w:rPr>
          <w:t>https://gbvresponders</w:t>
        </w:r>
      </w:hyperlink>
      <w:r w:rsidRPr="35B55CB5">
        <w:rPr>
          <w:rStyle w:val="Hyperlink"/>
          <w:rFonts w:asciiTheme="minorHAnsi" w:hAnsiTheme="minorHAnsi"/>
          <w:color w:val="0070C0"/>
          <w:sz w:val="20"/>
          <w:szCs w:val="20"/>
        </w:rPr>
        <w:t>.org/wp-content/uploads/2017/04/Interagency-GBV-Case-Management-Guidelines_Final_2017_Low-Res.pdf</w:t>
      </w:r>
    </w:p>
    <w:p w14:paraId="195D0811" w14:textId="6D0AC047" w:rsidR="005222D6" w:rsidRPr="00534D30" w:rsidRDefault="00623C18" w:rsidP="00DB275F">
      <w:pPr>
        <w:numPr>
          <w:ilvl w:val="0"/>
          <w:numId w:val="11"/>
        </w:numPr>
        <w:tabs>
          <w:tab w:val="clear" w:pos="720"/>
          <w:tab w:val="num" w:pos="360"/>
        </w:tabs>
        <w:spacing w:after="40"/>
        <w:ind w:left="360"/>
        <w:rPr>
          <w:rFonts w:cstheme="minorBidi"/>
          <w:sz w:val="20"/>
          <w:szCs w:val="20"/>
        </w:rPr>
      </w:pPr>
      <w:r w:rsidRPr="35B55CB5">
        <w:rPr>
          <w:b/>
          <w:bCs/>
          <w:sz w:val="20"/>
          <w:szCs w:val="20"/>
          <w:lang w:val="en-US"/>
        </w:rPr>
        <w:t>Gender equality across the humanitarian, development, peace nexus.</w:t>
      </w:r>
      <w:r w:rsidRPr="35B55CB5">
        <w:rPr>
          <w:sz w:val="20"/>
          <w:szCs w:val="20"/>
          <w:lang w:val="en-US"/>
        </w:rPr>
        <w:t xml:space="preserve"> </w:t>
      </w:r>
      <w:r w:rsidRPr="35B55CB5">
        <w:rPr>
          <w:sz w:val="20"/>
          <w:szCs w:val="20"/>
        </w:rPr>
        <w:t>OCDE. 2021</w:t>
      </w:r>
      <w:r>
        <w:t xml:space="preserve"> </w:t>
      </w:r>
      <w:hyperlink r:id="rId38">
        <w:r w:rsidRPr="35B55CB5">
          <w:rPr>
            <w:rStyle w:val="Hyperlink"/>
            <w:rFonts w:asciiTheme="minorHAnsi" w:hAnsiTheme="minorHAnsi"/>
            <w:color w:val="0070C0"/>
            <w:sz w:val="20"/>
            <w:szCs w:val="20"/>
          </w:rPr>
          <w:t>https://www.oecd.org/dac/gender-equality-across-the-hdp-nexus-july2021.pdf</w:t>
        </w:r>
      </w:hyperlink>
    </w:p>
    <w:p w14:paraId="4386CDA2" w14:textId="3E9CC875" w:rsidR="00DB275F" w:rsidRPr="00534D30" w:rsidRDefault="00623C18" w:rsidP="00623C18">
      <w:pPr>
        <w:numPr>
          <w:ilvl w:val="0"/>
          <w:numId w:val="11"/>
        </w:numPr>
        <w:tabs>
          <w:tab w:val="clear" w:pos="720"/>
          <w:tab w:val="num" w:pos="360"/>
        </w:tabs>
        <w:spacing w:after="40"/>
        <w:ind w:left="360"/>
        <w:rPr>
          <w:rFonts w:cstheme="minorBidi"/>
          <w:sz w:val="20"/>
          <w:szCs w:val="20"/>
        </w:rPr>
      </w:pPr>
      <w:r w:rsidRPr="35B55CB5">
        <w:rPr>
          <w:b/>
          <w:bCs/>
          <w:sz w:val="20"/>
          <w:szCs w:val="20"/>
        </w:rPr>
        <w:t>Nota orientativa sobre cómo promover la localización con perspectiva de género en la acción humanitaria. ONU</w:t>
      </w:r>
      <w:r w:rsidRPr="35B55CB5">
        <w:rPr>
          <w:sz w:val="20"/>
          <w:szCs w:val="20"/>
        </w:rPr>
        <w:t xml:space="preserve">-Mujeres. Nota orientativa. 2020. </w:t>
      </w:r>
      <w:hyperlink r:id="rId39">
        <w:r w:rsidRPr="35B55CB5">
          <w:rPr>
            <w:rStyle w:val="Hyperlink"/>
            <w:rFonts w:asciiTheme="minorHAnsi" w:hAnsiTheme="minorHAnsi"/>
            <w:color w:val="0070C0"/>
            <w:sz w:val="20"/>
            <w:szCs w:val="20"/>
          </w:rPr>
          <w:t>https://interagencystandingcommittee.org/system/files/2020-05/UN%20Women%20-%20How%20to%20promote%20gender-responsive%20localisation%20in%20humanitarian%20action%20-%20Guidance%20Note.pdf</w:t>
        </w:r>
      </w:hyperlink>
      <w:r w:rsidRPr="35B55CB5">
        <w:rPr>
          <w:color w:val="0070C0"/>
          <w:sz w:val="20"/>
          <w:szCs w:val="20"/>
        </w:rPr>
        <w:t xml:space="preserve"> </w:t>
      </w:r>
    </w:p>
    <w:p w14:paraId="55FD4E38" w14:textId="1503EB17" w:rsidR="0091256D" w:rsidRPr="00C36FCF" w:rsidRDefault="0091256D" w:rsidP="00623C18">
      <w:pPr>
        <w:numPr>
          <w:ilvl w:val="0"/>
          <w:numId w:val="11"/>
        </w:numPr>
        <w:tabs>
          <w:tab w:val="clear" w:pos="720"/>
          <w:tab w:val="num" w:pos="360"/>
        </w:tabs>
        <w:spacing w:after="40"/>
        <w:ind w:left="360"/>
        <w:rPr>
          <w:rFonts w:cstheme="minorBidi"/>
          <w:sz w:val="20"/>
          <w:szCs w:val="20"/>
          <w:lang w:val="en-US"/>
        </w:rPr>
      </w:pPr>
      <w:r w:rsidRPr="35B55CB5">
        <w:rPr>
          <w:b/>
          <w:bCs/>
          <w:sz w:val="20"/>
          <w:szCs w:val="20"/>
          <w:lang w:val="en-US"/>
        </w:rPr>
        <w:t xml:space="preserve">Adaptability learning document. </w:t>
      </w:r>
      <w:proofErr w:type="spellStart"/>
      <w:r w:rsidRPr="35B55CB5">
        <w:rPr>
          <w:b/>
          <w:bCs/>
          <w:sz w:val="20"/>
          <w:szCs w:val="20"/>
          <w:lang w:val="en-US"/>
        </w:rPr>
        <w:t>Iniciativa</w:t>
      </w:r>
      <w:proofErr w:type="spellEnd"/>
      <w:r w:rsidRPr="35B55CB5">
        <w:rPr>
          <w:b/>
          <w:bCs/>
          <w:sz w:val="20"/>
          <w:szCs w:val="20"/>
          <w:lang w:val="en-US"/>
        </w:rPr>
        <w:t xml:space="preserve"> Spotlight. 2021. Strengthening the humanitarian, development, peace nexus to end VAWG. </w:t>
      </w:r>
      <w:hyperlink r:id="rId40">
        <w:r w:rsidRPr="35B55CB5">
          <w:rPr>
            <w:rStyle w:val="Hyperlink"/>
            <w:rFonts w:asciiTheme="minorHAnsi" w:hAnsiTheme="minorHAnsi"/>
            <w:color w:val="0070C0"/>
            <w:sz w:val="20"/>
            <w:szCs w:val="20"/>
            <w:lang w:val="en-US"/>
          </w:rPr>
          <w:t>https://www.spotlightinitiative.org/publications/adaptability-spotlight-initiative</w:t>
        </w:r>
      </w:hyperlink>
    </w:p>
    <w:p w14:paraId="2F9F5AE5" w14:textId="0DADA17B" w:rsidR="00815D1F" w:rsidRPr="00534D30" w:rsidRDefault="00815D1F" w:rsidP="00DB275F">
      <w:pPr>
        <w:numPr>
          <w:ilvl w:val="0"/>
          <w:numId w:val="11"/>
        </w:numPr>
        <w:tabs>
          <w:tab w:val="clear" w:pos="720"/>
          <w:tab w:val="num" w:pos="360"/>
        </w:tabs>
        <w:spacing w:after="40"/>
        <w:ind w:left="360"/>
        <w:rPr>
          <w:rFonts w:cstheme="minorBidi"/>
          <w:sz w:val="20"/>
          <w:szCs w:val="20"/>
        </w:rPr>
      </w:pPr>
      <w:r w:rsidRPr="35B55CB5">
        <w:rPr>
          <w:b/>
          <w:bCs/>
          <w:sz w:val="20"/>
          <w:szCs w:val="20"/>
          <w:lang w:val="en-US"/>
        </w:rPr>
        <w:t>Gender in Emergencies and the Rapid Gender Analysis.</w:t>
      </w:r>
      <w:r w:rsidRPr="35B55CB5">
        <w:rPr>
          <w:sz w:val="20"/>
          <w:szCs w:val="20"/>
          <w:lang w:val="en-US"/>
        </w:rPr>
        <w:t xml:space="preserve"> </w:t>
      </w:r>
      <w:r w:rsidRPr="35B55CB5">
        <w:rPr>
          <w:sz w:val="20"/>
          <w:szCs w:val="20"/>
        </w:rPr>
        <w:t xml:space="preserve">CARE. </w:t>
      </w:r>
      <w:proofErr w:type="spellStart"/>
      <w:r w:rsidRPr="35B55CB5">
        <w:rPr>
          <w:sz w:val="20"/>
          <w:szCs w:val="20"/>
        </w:rPr>
        <w:t>Weblink</w:t>
      </w:r>
      <w:proofErr w:type="spellEnd"/>
      <w:r w:rsidRPr="35B55CB5">
        <w:rPr>
          <w:sz w:val="20"/>
          <w:szCs w:val="20"/>
        </w:rPr>
        <w:t xml:space="preserve"> facilita el acceso a diversos recursos para integrar la perspectiva de género en la respuesta a las emergencias en varios sectores, el acceso a herramientas para un rápido análisis de género, orientaciones para el diseño y ejecución de programas. </w:t>
      </w:r>
      <w:hyperlink r:id="rId41">
        <w:r w:rsidRPr="35B55CB5">
          <w:rPr>
            <w:rStyle w:val="Hyperlink"/>
            <w:rFonts w:asciiTheme="minorHAnsi" w:hAnsiTheme="minorHAnsi"/>
            <w:color w:val="0070C0"/>
            <w:sz w:val="20"/>
            <w:szCs w:val="20"/>
          </w:rPr>
          <w:t>https://www.careemergencytoolkit.org/gender/gender-in-emergencies/</w:t>
        </w:r>
      </w:hyperlink>
    </w:p>
    <w:p w14:paraId="106EC11D" w14:textId="4763E568" w:rsidR="00F30D15" w:rsidRPr="00534D30" w:rsidRDefault="00F30D15" w:rsidP="00DB275F">
      <w:pPr>
        <w:numPr>
          <w:ilvl w:val="0"/>
          <w:numId w:val="11"/>
        </w:numPr>
        <w:tabs>
          <w:tab w:val="clear" w:pos="720"/>
          <w:tab w:val="num" w:pos="360"/>
        </w:tabs>
        <w:spacing w:after="40"/>
        <w:ind w:left="360"/>
        <w:rPr>
          <w:rFonts w:cstheme="minorBidi"/>
          <w:sz w:val="20"/>
          <w:szCs w:val="20"/>
        </w:rPr>
      </w:pPr>
      <w:r w:rsidRPr="35B55CB5">
        <w:rPr>
          <w:b/>
          <w:bCs/>
          <w:sz w:val="20"/>
          <w:szCs w:val="20"/>
          <w:lang w:val="en-US"/>
        </w:rPr>
        <w:t>Protection from Sexual Exploitation and Abuse (PSEA).</w:t>
      </w:r>
      <w:r w:rsidRPr="35B55CB5">
        <w:rPr>
          <w:sz w:val="20"/>
          <w:szCs w:val="20"/>
          <w:lang w:val="en-US"/>
        </w:rPr>
        <w:t xml:space="preserve"> </w:t>
      </w:r>
      <w:r w:rsidRPr="35B55CB5">
        <w:rPr>
          <w:sz w:val="20"/>
          <w:szCs w:val="20"/>
        </w:rPr>
        <w:t xml:space="preserve">IASC. Consulte la página web con información pertinente sobre las herramientas, diversos recursos y políticas existentes. </w:t>
      </w:r>
      <w:hyperlink r:id="rId42">
        <w:r w:rsidRPr="35B55CB5">
          <w:rPr>
            <w:rStyle w:val="Hyperlink"/>
            <w:rFonts w:asciiTheme="minorHAnsi" w:hAnsiTheme="minorHAnsi"/>
            <w:color w:val="2E74B5" w:themeColor="accent5" w:themeShade="BF"/>
            <w:sz w:val="20"/>
            <w:szCs w:val="20"/>
          </w:rPr>
          <w:t>https://psea.interagencystandingcommittee.org/</w:t>
        </w:r>
      </w:hyperlink>
    </w:p>
    <w:p w14:paraId="181F60A2" w14:textId="7B742913" w:rsidR="00264CCB" w:rsidRPr="00534D30" w:rsidRDefault="00852D83" w:rsidP="00DB275F">
      <w:pPr>
        <w:numPr>
          <w:ilvl w:val="0"/>
          <w:numId w:val="11"/>
        </w:numPr>
        <w:tabs>
          <w:tab w:val="clear" w:pos="720"/>
          <w:tab w:val="num" w:pos="360"/>
        </w:tabs>
        <w:spacing w:after="40"/>
        <w:ind w:left="360"/>
        <w:rPr>
          <w:rFonts w:cstheme="minorBidi"/>
          <w:sz w:val="20"/>
          <w:szCs w:val="20"/>
        </w:rPr>
      </w:pPr>
      <w:r w:rsidRPr="35B55CB5">
        <w:rPr>
          <w:b/>
          <w:bCs/>
          <w:sz w:val="20"/>
          <w:szCs w:val="20"/>
        </w:rPr>
        <w:t>Cuestión de género en emergencias.</w:t>
      </w:r>
      <w:r w:rsidRPr="35B55CB5">
        <w:rPr>
          <w:sz w:val="20"/>
          <w:szCs w:val="20"/>
        </w:rPr>
        <w:t xml:space="preserve"> IASC. El manual de género proporciona orientación pertinente en todo el ciclo de gestión del programa humanitario para la integración de las consideraciones de igualdad de género. </w:t>
      </w:r>
      <w:hyperlink r:id="rId43">
        <w:r w:rsidRPr="35B55CB5">
          <w:rPr>
            <w:rStyle w:val="Hyperlink"/>
            <w:rFonts w:asciiTheme="minorHAnsi" w:hAnsiTheme="minorHAnsi"/>
            <w:color w:val="0070C0"/>
            <w:sz w:val="20"/>
            <w:szCs w:val="20"/>
          </w:rPr>
          <w:t>https://interagencystandingcommittee.org/system/files/2018-iasc_gender_handbook_for_humanitarian_action_eng_0.pdf</w:t>
        </w:r>
      </w:hyperlink>
    </w:p>
    <w:p w14:paraId="0F1714CE" w14:textId="77777777" w:rsidR="00815D1F" w:rsidRPr="004532F4" w:rsidRDefault="00815D1F" w:rsidP="00773749">
      <w:pPr>
        <w:spacing w:after="40"/>
        <w:ind w:left="360"/>
        <w:rPr>
          <w:rFonts w:cstheme="minorBidi"/>
          <w:color w:val="0070C0"/>
          <w:sz w:val="20"/>
          <w:szCs w:val="20"/>
        </w:rPr>
      </w:pPr>
    </w:p>
    <w:p w14:paraId="63B35F53" w14:textId="28FC8B0F" w:rsidR="00BC1E0A" w:rsidRDefault="00BC1E0A" w:rsidP="053C4624">
      <w:pPr>
        <w:spacing w:after="40"/>
        <w:rPr>
          <w:rFonts w:ascii="Calibri" w:hAnsi="Calibri"/>
        </w:rPr>
      </w:pPr>
      <w:r w:rsidRPr="053C4624">
        <w:rPr>
          <w:rFonts w:ascii="Calibri" w:hAnsi="Calibri"/>
        </w:rPr>
        <w:t xml:space="preserve">Los siguientes recursos </w:t>
      </w:r>
      <w:r w:rsidRPr="053C4624">
        <w:rPr>
          <w:rFonts w:ascii="Calibri" w:hAnsi="Calibri"/>
          <w:b/>
          <w:bCs/>
        </w:rPr>
        <w:t>específicos de la COVID-19</w:t>
      </w:r>
      <w:r w:rsidRPr="053C4624">
        <w:rPr>
          <w:rFonts w:ascii="Calibri" w:hAnsi="Calibri"/>
        </w:rPr>
        <w:t xml:space="preserve"> podrían ser igualmente útiles para la elaboración de su propuesta: </w:t>
      </w:r>
    </w:p>
    <w:p w14:paraId="5171EB9F" w14:textId="64660BBC" w:rsidR="00BC1E0A" w:rsidRPr="00E77706" w:rsidRDefault="00BC1E0A" w:rsidP="00BC1E0A">
      <w:pPr>
        <w:numPr>
          <w:ilvl w:val="0"/>
          <w:numId w:val="11"/>
        </w:numPr>
        <w:tabs>
          <w:tab w:val="clear" w:pos="720"/>
          <w:tab w:val="num" w:pos="360"/>
        </w:tabs>
        <w:spacing w:after="40"/>
        <w:ind w:left="360"/>
        <w:rPr>
          <w:rFonts w:cstheme="minorBidi"/>
          <w:color w:val="0070C0"/>
          <w:sz w:val="20"/>
          <w:szCs w:val="20"/>
        </w:rPr>
      </w:pPr>
      <w:r w:rsidRPr="35B55CB5">
        <w:rPr>
          <w:b/>
          <w:bCs/>
          <w:sz w:val="20"/>
          <w:szCs w:val="20"/>
        </w:rPr>
        <w:t xml:space="preserve">Violencia contra las mujeres y las niñas: la recopilación de datos en el contexto del COVID-19. </w:t>
      </w:r>
      <w:r w:rsidRPr="35B55CB5">
        <w:rPr>
          <w:sz w:val="20"/>
          <w:szCs w:val="20"/>
        </w:rPr>
        <w:t xml:space="preserve">ONU-Mujeres. 2020. </w:t>
      </w:r>
      <w:hyperlink r:id="rId44">
        <w:r w:rsidRPr="35B55CB5">
          <w:rPr>
            <w:rStyle w:val="Hyperlink"/>
            <w:rFonts w:asciiTheme="minorHAnsi" w:hAnsiTheme="minorHAnsi"/>
            <w:color w:val="2E74B5" w:themeColor="accent5" w:themeShade="BF"/>
            <w:sz w:val="20"/>
            <w:szCs w:val="20"/>
          </w:rPr>
          <w:t>https://www.unwomen.org/es/digital-library/publications/2020/04/issue-brief-violence-against-women-and-girls-data-collection-during-covid-19</w:t>
        </w:r>
      </w:hyperlink>
    </w:p>
    <w:p w14:paraId="1A690E54" w14:textId="087156EF" w:rsidR="00BC1E0A" w:rsidRPr="00E77706" w:rsidRDefault="00BC1E0A" w:rsidP="00BC1E0A">
      <w:pPr>
        <w:numPr>
          <w:ilvl w:val="0"/>
          <w:numId w:val="11"/>
        </w:numPr>
        <w:tabs>
          <w:tab w:val="clear" w:pos="720"/>
          <w:tab w:val="num" w:pos="360"/>
        </w:tabs>
        <w:spacing w:after="40"/>
        <w:ind w:left="360"/>
        <w:rPr>
          <w:rFonts w:cstheme="minorBidi"/>
          <w:color w:val="0070C0"/>
          <w:sz w:val="20"/>
          <w:szCs w:val="20"/>
        </w:rPr>
      </w:pPr>
      <w:r w:rsidRPr="35B55CB5">
        <w:rPr>
          <w:b/>
          <w:bCs/>
          <w:sz w:val="20"/>
          <w:szCs w:val="20"/>
        </w:rPr>
        <w:lastRenderedPageBreak/>
        <w:t>COVID-19 y la prestación de servicios esenciales a las sobrevivientes de la violencia contra las mujeres y las niñas.</w:t>
      </w:r>
      <w:r w:rsidRPr="35B55CB5">
        <w:rPr>
          <w:sz w:val="20"/>
          <w:szCs w:val="20"/>
        </w:rPr>
        <w:t xml:space="preserve"> ONU-Mujeres. 2020. </w:t>
      </w:r>
      <w:hyperlink r:id="rId45">
        <w:r w:rsidRPr="35B55CB5">
          <w:rPr>
            <w:rStyle w:val="Hyperlink"/>
            <w:rFonts w:asciiTheme="minorHAnsi" w:hAnsiTheme="minorHAnsi"/>
            <w:color w:val="0070C0"/>
            <w:sz w:val="20"/>
            <w:szCs w:val="20"/>
          </w:rPr>
          <w:t>https://www.unwomen.org/es/digital-library/publications/2020/04/brief-covid-19-and-essential-services-provision-for-survivors-of-violence-against-women-and-girls</w:t>
        </w:r>
      </w:hyperlink>
    </w:p>
    <w:p w14:paraId="4B575EA4" w14:textId="598D0C15" w:rsidR="00BC1E0A" w:rsidRPr="00E77706" w:rsidRDefault="00BC1E0A" w:rsidP="00BC1E0A">
      <w:pPr>
        <w:numPr>
          <w:ilvl w:val="0"/>
          <w:numId w:val="11"/>
        </w:numPr>
        <w:tabs>
          <w:tab w:val="clear" w:pos="720"/>
          <w:tab w:val="num" w:pos="360"/>
        </w:tabs>
        <w:spacing w:after="40"/>
        <w:ind w:left="360"/>
        <w:rPr>
          <w:rStyle w:val="Hyperlink"/>
          <w:rFonts w:asciiTheme="minorHAnsi" w:hAnsiTheme="minorHAnsi"/>
          <w:color w:val="4472C4" w:themeColor="accent1"/>
          <w:sz w:val="20"/>
          <w:szCs w:val="20"/>
        </w:rPr>
      </w:pPr>
      <w:r w:rsidRPr="35B55CB5">
        <w:rPr>
          <w:b/>
          <w:bCs/>
          <w:sz w:val="20"/>
          <w:szCs w:val="20"/>
          <w:lang w:val="en-US"/>
        </w:rPr>
        <w:t>UNTF EVAW Briefing Note on the Impact of COVID-19 on violence against women through the lens of Civil Society and Women’s Rights Organizations.</w:t>
      </w:r>
      <w:r w:rsidRPr="35B55CB5">
        <w:rPr>
          <w:sz w:val="20"/>
          <w:szCs w:val="20"/>
          <w:lang w:val="en-US"/>
        </w:rPr>
        <w:t xml:space="preserve"> </w:t>
      </w:r>
      <w:r w:rsidRPr="35B55CB5">
        <w:rPr>
          <w:sz w:val="20"/>
          <w:szCs w:val="20"/>
        </w:rPr>
        <w:t xml:space="preserve">Fondo Fiduciario de la ONU para Eliminar la Violencia contra las Mujeres. 2020. </w:t>
      </w:r>
      <w:hyperlink r:id="rId46">
        <w:r w:rsidRPr="35B55CB5">
          <w:rPr>
            <w:rStyle w:val="Hyperlink"/>
            <w:rFonts w:asciiTheme="minorHAnsi" w:hAnsiTheme="minorHAnsi"/>
            <w:color w:val="0070C0"/>
            <w:sz w:val="20"/>
            <w:szCs w:val="20"/>
          </w:rPr>
          <w:t>http://bit.ly/UNTF-Brief-May2020</w:t>
        </w:r>
      </w:hyperlink>
      <w:r w:rsidRPr="35B55CB5">
        <w:rPr>
          <w:rStyle w:val="Hyperlink"/>
          <w:rFonts w:asciiTheme="minorHAnsi" w:hAnsiTheme="minorHAnsi"/>
          <w:color w:val="0070C0"/>
          <w:sz w:val="20"/>
          <w:szCs w:val="20"/>
        </w:rPr>
        <w:t xml:space="preserve"> </w:t>
      </w:r>
    </w:p>
    <w:p w14:paraId="71D6A745" w14:textId="38231C95" w:rsidR="00BC1E0A" w:rsidRPr="00E77706" w:rsidRDefault="00BC1E0A" w:rsidP="00BC1E0A">
      <w:pPr>
        <w:numPr>
          <w:ilvl w:val="0"/>
          <w:numId w:val="11"/>
        </w:numPr>
        <w:tabs>
          <w:tab w:val="clear" w:pos="720"/>
          <w:tab w:val="num" w:pos="360"/>
        </w:tabs>
        <w:spacing w:after="40"/>
        <w:ind w:left="360"/>
        <w:rPr>
          <w:rFonts w:cstheme="minorBidi"/>
          <w:sz w:val="20"/>
          <w:szCs w:val="20"/>
        </w:rPr>
      </w:pPr>
      <w:r w:rsidRPr="35B55CB5">
        <w:rPr>
          <w:b/>
          <w:bCs/>
          <w:sz w:val="20"/>
          <w:szCs w:val="20"/>
          <w:lang w:val="en-US"/>
        </w:rPr>
        <w:t>Gender Based Violence and COVID-19.</w:t>
      </w:r>
      <w:r w:rsidRPr="35B55CB5">
        <w:rPr>
          <w:sz w:val="20"/>
          <w:szCs w:val="20"/>
          <w:lang w:val="en-US"/>
        </w:rPr>
        <w:t xml:space="preserve"> </w:t>
      </w:r>
      <w:r w:rsidRPr="35B55CB5">
        <w:rPr>
          <w:sz w:val="20"/>
          <w:szCs w:val="20"/>
        </w:rPr>
        <w:t xml:space="preserve">PNUD. 2020. </w:t>
      </w:r>
      <w:hyperlink r:id="rId47">
        <w:r w:rsidRPr="35B55CB5">
          <w:rPr>
            <w:rStyle w:val="Hyperlink"/>
            <w:rFonts w:asciiTheme="minorHAnsi" w:hAnsiTheme="minorHAnsi"/>
            <w:color w:val="0070C0"/>
            <w:sz w:val="20"/>
            <w:szCs w:val="20"/>
          </w:rPr>
          <w:t>https://www.undp.org/content/undp/en/home/librarypage/womens-empowerment/gender-based-violence-and-covid-19.html</w:t>
        </w:r>
      </w:hyperlink>
    </w:p>
    <w:p w14:paraId="52DBFF45" w14:textId="77777777" w:rsidR="00BC1E0A" w:rsidRPr="00E77706" w:rsidRDefault="00BC1E0A" w:rsidP="00BC1E0A">
      <w:pPr>
        <w:numPr>
          <w:ilvl w:val="0"/>
          <w:numId w:val="11"/>
        </w:numPr>
        <w:tabs>
          <w:tab w:val="clear" w:pos="720"/>
          <w:tab w:val="num" w:pos="360"/>
        </w:tabs>
        <w:spacing w:after="40"/>
        <w:ind w:left="360"/>
        <w:rPr>
          <w:rFonts w:cstheme="minorBidi"/>
          <w:sz w:val="20"/>
          <w:szCs w:val="20"/>
        </w:rPr>
      </w:pPr>
      <w:r w:rsidRPr="35B55CB5">
        <w:rPr>
          <w:b/>
          <w:bCs/>
          <w:sz w:val="20"/>
          <w:szCs w:val="20"/>
          <w:lang w:val="en-US"/>
        </w:rPr>
        <w:t>Identifying &amp; Mitigating Gender Based Violence Risks within the COVID-19 Response.</w:t>
      </w:r>
      <w:r w:rsidRPr="35B55CB5">
        <w:rPr>
          <w:sz w:val="20"/>
          <w:szCs w:val="20"/>
          <w:lang w:val="en-US"/>
        </w:rPr>
        <w:t xml:space="preserve"> </w:t>
      </w:r>
      <w:r w:rsidRPr="35B55CB5">
        <w:rPr>
          <w:sz w:val="20"/>
          <w:szCs w:val="20"/>
        </w:rPr>
        <w:t>Comité Permanente entre Organismos y Grupo Temático Mundial sobre Protección. 2020.</w:t>
      </w:r>
    </w:p>
    <w:p w14:paraId="5CDCE7FC" w14:textId="77777777" w:rsidR="00BC1E0A" w:rsidRPr="00E77706" w:rsidRDefault="00BC1E0A" w:rsidP="00BC1E0A">
      <w:pPr>
        <w:spacing w:after="40"/>
        <w:ind w:left="360"/>
        <w:rPr>
          <w:rStyle w:val="Hyperlink"/>
          <w:rFonts w:asciiTheme="minorHAnsi" w:hAnsiTheme="minorHAnsi" w:cstheme="minorBidi"/>
          <w:color w:val="0070C0"/>
          <w:sz w:val="20"/>
          <w:szCs w:val="20"/>
        </w:rPr>
      </w:pPr>
      <w:r>
        <w:rPr>
          <w:rStyle w:val="Hyperlink"/>
          <w:rFonts w:asciiTheme="minorHAnsi" w:hAnsiTheme="minorHAnsi"/>
          <w:color w:val="0070C0"/>
          <w:sz w:val="20"/>
        </w:rPr>
        <w:t>https://gbvguidelines.org/wp/wp-content/uploads/2020/04/Interagency-GBV-risk-mitigation-and-Covid-tipsheet.pdf</w:t>
      </w:r>
    </w:p>
    <w:sectPr w:rsidR="00BC1E0A" w:rsidRPr="00E77706" w:rsidSect="008D5AA9">
      <w:headerReference w:type="even" r:id="rId48"/>
      <w:headerReference w:type="default" r:id="rId49"/>
      <w:footerReference w:type="default" r:id="rId50"/>
      <w:headerReference w:type="first" r:id="rId51"/>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8AEE" w14:textId="77777777" w:rsidR="00AD5A88" w:rsidRDefault="00AD5A88">
      <w:r>
        <w:separator/>
      </w:r>
    </w:p>
    <w:p w14:paraId="1469919F" w14:textId="77777777" w:rsidR="00AD5A88" w:rsidRDefault="00AD5A88"/>
  </w:endnote>
  <w:endnote w:type="continuationSeparator" w:id="0">
    <w:p w14:paraId="0D17CE83" w14:textId="77777777" w:rsidR="00AD5A88" w:rsidRDefault="00AD5A88">
      <w:r>
        <w:continuationSeparator/>
      </w:r>
    </w:p>
    <w:p w14:paraId="655A2B23" w14:textId="77777777" w:rsidR="00AD5A88" w:rsidRDefault="00AD5A88"/>
  </w:endnote>
  <w:endnote w:type="continuationNotice" w:id="1">
    <w:p w14:paraId="6061541C" w14:textId="77777777" w:rsidR="00AD5A88" w:rsidRDefault="00AD5A88"/>
    <w:p w14:paraId="10E4AB23" w14:textId="77777777" w:rsidR="00AD5A88" w:rsidRDefault="00AD5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panose1 w:val="020B0503030404020204"/>
    <w:charset w:val="00"/>
    <w:family w:val="swiss"/>
    <w:notTrueType/>
    <w:pitch w:val="variable"/>
    <w:sig w:usb0="A0000067" w:usb1="00000001" w:usb2="00000000" w:usb3="00000000" w:csb0="00000093"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Arial Unicode MS" w:hAnsi="Calibri"/>
        <w:color w:val="000000"/>
        <w:u w:color="000000"/>
      </w:rPr>
    </w:pPr>
    <w:r w:rsidRPr="00794B59">
      <w:rPr>
        <w:rFonts w:ascii="Calibri" w:eastAsia="Arial Unicode MS" w:hAnsi="Calibri"/>
        <w:color w:val="000000"/>
        <w:u w:color="000000"/>
        <w:shd w:val="clear" w:color="auto" w:fill="E6E6E6"/>
      </w:rPr>
      <w:fldChar w:fldCharType="begin"/>
    </w:r>
    <w:r w:rsidRPr="00794B59">
      <w:rPr>
        <w:rFonts w:ascii="Calibri" w:eastAsia="Arial Unicode MS" w:hAnsi="Calibri"/>
        <w:color w:val="000000"/>
        <w:u w:color="000000"/>
      </w:rPr>
      <w:instrText xml:space="preserve"> PAGE </w:instrText>
    </w:r>
    <w:r w:rsidRPr="00794B59">
      <w:rPr>
        <w:rFonts w:ascii="Calibri" w:eastAsia="Arial Unicode MS" w:hAnsi="Calibri"/>
        <w:color w:val="000000"/>
        <w:u w:color="000000"/>
        <w:shd w:val="clear" w:color="auto" w:fill="E6E6E6"/>
      </w:rPr>
      <w:fldChar w:fldCharType="separate"/>
    </w:r>
    <w:r w:rsidRPr="00794B59">
      <w:rPr>
        <w:rFonts w:ascii="Calibri" w:eastAsia="Arial Unicode MS" w:hAnsi="Calibri"/>
        <w:color w:val="000000"/>
        <w:u w:color="000000"/>
      </w:rPr>
      <w:t>14</w:t>
    </w:r>
    <w:r w:rsidRPr="00794B59">
      <w:rPr>
        <w:rFonts w:ascii="Calibri" w:eastAsia="Arial Unicode MS" w:hAnsi="Calibri"/>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D3ED" w14:textId="77777777" w:rsidR="00AD5A88" w:rsidRDefault="00AD5A88">
      <w:r>
        <w:separator/>
      </w:r>
    </w:p>
    <w:p w14:paraId="0D9706F7" w14:textId="77777777" w:rsidR="00AD5A88" w:rsidRDefault="00AD5A88"/>
  </w:footnote>
  <w:footnote w:type="continuationSeparator" w:id="0">
    <w:p w14:paraId="0089C85D" w14:textId="77777777" w:rsidR="00AD5A88" w:rsidRDefault="00AD5A88">
      <w:r>
        <w:continuationSeparator/>
      </w:r>
    </w:p>
    <w:p w14:paraId="40D849C3" w14:textId="77777777" w:rsidR="00AD5A88" w:rsidRDefault="00AD5A88"/>
  </w:footnote>
  <w:footnote w:type="continuationNotice" w:id="1">
    <w:p w14:paraId="47B4E121" w14:textId="77777777" w:rsidR="00AD5A88" w:rsidRDefault="00AD5A88"/>
    <w:p w14:paraId="012D9412" w14:textId="77777777" w:rsidR="00AD5A88" w:rsidRDefault="00AD5A88"/>
  </w:footnote>
  <w:footnote w:id="2">
    <w:p w14:paraId="3B06A773" w14:textId="2558B267" w:rsidR="00F635D5" w:rsidRPr="00A033C8" w:rsidRDefault="00F635D5" w:rsidP="009943CF">
      <w:pPr>
        <w:pStyle w:val="FootnoteText"/>
        <w:jc w:val="both"/>
        <w:rPr>
          <w:sz w:val="16"/>
          <w:szCs w:val="16"/>
        </w:rPr>
      </w:pPr>
      <w:r>
        <w:rPr>
          <w:rStyle w:val="FootnoteReference"/>
          <w:sz w:val="16"/>
          <w:szCs w:val="16"/>
        </w:rPr>
        <w:footnoteRef/>
      </w:r>
      <w:r>
        <w:rPr>
          <w:sz w:val="16"/>
        </w:rPr>
        <w:t xml:space="preserve"> </w:t>
      </w:r>
      <w:r>
        <w:rPr>
          <w:rFonts w:asciiTheme="minorHAnsi" w:hAnsiTheme="minorHAnsi"/>
          <w:color w:val="000000"/>
          <w:sz w:val="16"/>
          <w:u w:color="000000"/>
        </w:rPr>
        <w:t>Resolución de la Asamblea General 50/166: El papel del Fondo de Desarrollo de las Naciones Unidas para la Mujer en la eliminación de la violencia contra la mujer, 22 de diciembre de 1995.</w:t>
      </w:r>
    </w:p>
  </w:footnote>
  <w:footnote w:id="3">
    <w:p w14:paraId="63B4A1DC" w14:textId="5385ED00" w:rsidR="00F635D5" w:rsidRPr="00A033C8" w:rsidRDefault="00F635D5" w:rsidP="009943CF">
      <w:pPr>
        <w:pStyle w:val="FootnoteText"/>
        <w:jc w:val="both"/>
        <w:rPr>
          <w:sz w:val="16"/>
          <w:szCs w:val="16"/>
        </w:rPr>
      </w:pPr>
      <w:r>
        <w:rPr>
          <w:rStyle w:val="FootnoteReference"/>
          <w:sz w:val="16"/>
          <w:szCs w:val="16"/>
        </w:rPr>
        <w:footnoteRef/>
      </w:r>
      <w:r w:rsidR="72C875FD" w:rsidRPr="72C875FD">
        <w:rPr>
          <w:sz w:val="16"/>
          <w:szCs w:val="16"/>
        </w:rPr>
        <w:t xml:space="preserve"> </w:t>
      </w:r>
      <w:hyperlink r:id="rId1" w:history="1">
        <w:r w:rsidR="72C875FD" w:rsidRPr="72C875FD">
          <w:rPr>
            <w:rFonts w:asciiTheme="minorHAnsi" w:hAnsiTheme="minorHAnsi"/>
            <w:i/>
            <w:iCs/>
            <w:sz w:val="16"/>
            <w:szCs w:val="16"/>
          </w:rPr>
          <w:t>https://untf.unwomen.org/en</w:t>
        </w:r>
      </w:hyperlink>
    </w:p>
  </w:footnote>
  <w:footnote w:id="4">
    <w:p w14:paraId="36786DDE" w14:textId="42A93B1A" w:rsidR="00F635D5" w:rsidRPr="00A033C8" w:rsidRDefault="00F635D5" w:rsidP="009943CF">
      <w:pPr>
        <w:pStyle w:val="FootnoteText"/>
        <w:jc w:val="both"/>
        <w:rPr>
          <w:sz w:val="16"/>
          <w:szCs w:val="16"/>
        </w:rPr>
      </w:pPr>
      <w:r>
        <w:rPr>
          <w:rStyle w:val="FootnoteReference"/>
          <w:sz w:val="16"/>
          <w:szCs w:val="16"/>
        </w:rPr>
        <w:footnoteRef/>
      </w:r>
      <w:r>
        <w:rPr>
          <w:sz w:val="16"/>
        </w:rPr>
        <w:t xml:space="preserve"> </w:t>
      </w:r>
      <w:r>
        <w:rPr>
          <w:rFonts w:asciiTheme="minorHAnsi" w:hAnsiTheme="minorHAnsi"/>
          <w:sz w:val="16"/>
        </w:rPr>
        <w:t xml:space="preserve">Fondo Fiduciario de la ONU para Eliminar la Violencia contra las Mujeres. Plan Estratégico para 2021-2025. </w:t>
      </w:r>
      <w:hyperlink r:id="rId2" w:history="1">
        <w:r>
          <w:rPr>
            <w:rStyle w:val="Hyperlink"/>
            <w:rFonts w:asciiTheme="minorHAnsi" w:hAnsiTheme="minorHAnsi"/>
            <w:sz w:val="16"/>
          </w:rPr>
          <w:t>https://untf.unwomen.org/en/digital-library/publications/2021/06/strategic-plan-2021-2025</w:t>
        </w:r>
      </w:hyperlink>
      <w:r>
        <w:rPr>
          <w:rFonts w:asciiTheme="minorHAnsi" w:hAnsiTheme="minorHAnsi"/>
          <w:sz w:val="16"/>
        </w:rPr>
        <w:t>. pág. 38.</w:t>
      </w:r>
    </w:p>
  </w:footnote>
  <w:footnote w:id="5">
    <w:p w14:paraId="2B4EE9E7" w14:textId="01B2FBC7" w:rsidR="00F635D5" w:rsidRPr="00A033C8" w:rsidRDefault="00F635D5" w:rsidP="009943CF">
      <w:pPr>
        <w:pStyle w:val="FootnoteText"/>
        <w:jc w:val="both"/>
        <w:rPr>
          <w:sz w:val="16"/>
          <w:szCs w:val="16"/>
        </w:rPr>
      </w:pPr>
      <w:r>
        <w:rPr>
          <w:rStyle w:val="FootnoteReference"/>
          <w:sz w:val="16"/>
          <w:szCs w:val="16"/>
        </w:rPr>
        <w:footnoteRef/>
      </w:r>
      <w:r>
        <w:rPr>
          <w:i/>
          <w:sz w:val="16"/>
        </w:rPr>
        <w:t xml:space="preserve"> </w:t>
      </w:r>
      <w:r>
        <w:rPr>
          <w:rFonts w:asciiTheme="minorHAnsi" w:hAnsiTheme="minorHAnsi"/>
          <w:i/>
          <w:sz w:val="16"/>
        </w:rPr>
        <w:t>Id</w:t>
      </w:r>
      <w:r>
        <w:rPr>
          <w:rFonts w:asciiTheme="minorHAnsi" w:hAnsiTheme="minorHAnsi"/>
          <w:sz w:val="16"/>
        </w:rPr>
        <w:t xml:space="preserve"> en la pág. 40.</w:t>
      </w:r>
    </w:p>
  </w:footnote>
  <w:footnote w:id="6">
    <w:p w14:paraId="52C5CCBD" w14:textId="1395757D" w:rsidR="00F635D5" w:rsidRPr="00A033C8" w:rsidRDefault="00F635D5" w:rsidP="009943CF">
      <w:pPr>
        <w:pStyle w:val="FootnoteText"/>
        <w:jc w:val="both"/>
        <w:rPr>
          <w:sz w:val="16"/>
          <w:szCs w:val="16"/>
        </w:rPr>
      </w:pPr>
      <w:r>
        <w:rPr>
          <w:rStyle w:val="FootnoteReference"/>
          <w:sz w:val="16"/>
          <w:szCs w:val="16"/>
        </w:rPr>
        <w:footnoteRef/>
      </w:r>
      <w:r>
        <w:rPr>
          <w:i/>
          <w:sz w:val="16"/>
        </w:rPr>
        <w:t xml:space="preserve"> </w:t>
      </w:r>
      <w:r>
        <w:rPr>
          <w:rFonts w:asciiTheme="minorHAnsi" w:hAnsiTheme="minorHAnsi"/>
          <w:i/>
          <w:sz w:val="16"/>
        </w:rPr>
        <w:t>Id</w:t>
      </w:r>
      <w:r>
        <w:rPr>
          <w:rFonts w:asciiTheme="minorHAnsi" w:hAnsiTheme="minorHAnsi"/>
          <w:sz w:val="16"/>
        </w:rPr>
        <w:t xml:space="preserve"> en la pág. 9.</w:t>
      </w:r>
    </w:p>
  </w:footnote>
  <w:footnote w:id="7">
    <w:p w14:paraId="6015FC37" w14:textId="16D118FE" w:rsidR="00F635D5" w:rsidRPr="00117ED4" w:rsidRDefault="00F635D5" w:rsidP="00D1697A">
      <w:pPr>
        <w:pStyle w:val="CommentText"/>
        <w:jc w:val="both"/>
        <w:rPr>
          <w:rFonts w:cstheme="minorHAnsi"/>
          <w:sz w:val="16"/>
          <w:szCs w:val="16"/>
        </w:rPr>
      </w:pPr>
      <w:r>
        <w:rPr>
          <w:rStyle w:val="FootnoteReference"/>
          <w:rFonts w:cstheme="minorHAnsi"/>
          <w:sz w:val="16"/>
          <w:szCs w:val="16"/>
        </w:rPr>
        <w:footnoteRef/>
      </w:r>
      <w:r>
        <w:rPr>
          <w:sz w:val="16"/>
        </w:rPr>
        <w:t xml:space="preserve"> Organización Mundial de la Salud, en nombre del grupo de trabajo interinstitucional de las Naciones Unidas sobre la estimación y los datos de la violencia contra las mujeres (2021). </w:t>
      </w:r>
      <w:hyperlink r:id="rId3" w:history="1">
        <w:r>
          <w:rPr>
            <w:i/>
            <w:sz w:val="16"/>
          </w:rPr>
          <w:t>Violencia contra las mujeres, estimaciones para 2018:</w:t>
        </w:r>
      </w:hyperlink>
      <w:hyperlink r:id="rId4" w:history="1">
        <w:r>
          <w:rPr>
            <w:i/>
            <w:sz w:val="16"/>
          </w:rPr>
          <w:t xml:space="preserve"> estimaciones mundiales, regionales y nacionales de la prevalencia de la violencia de pareja contra las mujeres y estimaciones mundiales y regionales de la prevalencia de la violencia sexual fuera de la pareja contra las mujeres.</w:t>
        </w:r>
      </w:hyperlink>
    </w:p>
  </w:footnote>
  <w:footnote w:id="8">
    <w:p w14:paraId="5A700FE5" w14:textId="77777777" w:rsidR="00F635D5" w:rsidRPr="00117ED4" w:rsidRDefault="00F635D5" w:rsidP="72C875FD">
      <w:pPr>
        <w:pStyle w:val="FootnoteText"/>
        <w:rPr>
          <w:rFonts w:asciiTheme="minorHAnsi" w:eastAsia="Times New Roman" w:hAnsiTheme="minorHAnsi" w:cstheme="minorBidi"/>
          <w:sz w:val="16"/>
          <w:szCs w:val="16"/>
        </w:rPr>
      </w:pPr>
      <w:r>
        <w:rPr>
          <w:rStyle w:val="FootnoteReference"/>
          <w:sz w:val="16"/>
          <w:szCs w:val="16"/>
        </w:rPr>
        <w:footnoteRef/>
      </w:r>
      <w:r w:rsidR="72C875FD" w:rsidRPr="72C875FD">
        <w:rPr>
          <w:sz w:val="16"/>
          <w:szCs w:val="16"/>
        </w:rPr>
        <w:t xml:space="preserve"> </w:t>
      </w:r>
      <w:hyperlink r:id="rId5" w:history="1">
        <w:r w:rsidR="72C875FD" w:rsidRPr="72C875FD">
          <w:rPr>
            <w:rFonts w:asciiTheme="minorHAnsi" w:hAnsiTheme="minorHAnsi"/>
            <w:i/>
            <w:iCs/>
            <w:sz w:val="16"/>
            <w:szCs w:val="16"/>
          </w:rPr>
          <w:t>https://2021.gho.unocha.org/es/tendencias-globales/el-g%C3%A9nero-y-la-violencia-de-g%C3%A9nero-en-la-acci%C3%B3n-humanitaria/</w:t>
        </w:r>
      </w:hyperlink>
    </w:p>
  </w:footnote>
  <w:footnote w:id="9">
    <w:p w14:paraId="56E0B56A" w14:textId="71DB97F6" w:rsidR="00F635D5" w:rsidRPr="00700A8D" w:rsidRDefault="00F635D5">
      <w:pPr>
        <w:pStyle w:val="FootnoteText"/>
        <w:rPr>
          <w:sz w:val="16"/>
          <w:szCs w:val="16"/>
        </w:rPr>
      </w:pPr>
      <w:r>
        <w:rPr>
          <w:rStyle w:val="FootnoteReference"/>
          <w:sz w:val="16"/>
          <w:szCs w:val="16"/>
        </w:rPr>
        <w:footnoteRef/>
      </w:r>
      <w:r>
        <w:rPr>
          <w:sz w:val="16"/>
        </w:rPr>
        <w:t xml:space="preserve"> OCAH, </w:t>
      </w:r>
      <w:hyperlink r:id="rId6" w:history="1">
        <w:r>
          <w:rPr>
            <w:rStyle w:val="Hyperlink"/>
            <w:rFonts w:ascii="Calibri" w:hAnsi="Calibri"/>
            <w:sz w:val="16"/>
          </w:rPr>
          <w:t>Panorama Global Humanitario</w:t>
        </w:r>
      </w:hyperlink>
      <w:r>
        <w:rPr>
          <w:sz w:val="16"/>
        </w:rPr>
        <w:t xml:space="preserve"> 2022</w:t>
      </w:r>
    </w:p>
  </w:footnote>
  <w:footnote w:id="10">
    <w:p w14:paraId="78DB53A8" w14:textId="77777777" w:rsidR="00F635D5" w:rsidRPr="00117ED4" w:rsidRDefault="00F635D5" w:rsidP="00610D88">
      <w:pPr>
        <w:pStyle w:val="FootnoteText"/>
        <w:rPr>
          <w:sz w:val="16"/>
          <w:szCs w:val="16"/>
        </w:rPr>
      </w:pPr>
      <w:r>
        <w:rPr>
          <w:rStyle w:val="FootnoteReference"/>
          <w:sz w:val="16"/>
          <w:szCs w:val="16"/>
        </w:rPr>
        <w:footnoteRef/>
      </w:r>
      <w:r>
        <w:rPr>
          <w:sz w:val="16"/>
        </w:rPr>
        <w:t xml:space="preserve">  ACNUR, Tendencias mundiales de los desplazamientos forzados en 2020</w:t>
      </w:r>
    </w:p>
  </w:footnote>
  <w:footnote w:id="11">
    <w:p w14:paraId="112549AC" w14:textId="77777777" w:rsidR="00F635D5" w:rsidRPr="00117ED4" w:rsidRDefault="00F635D5" w:rsidP="00610D88">
      <w:pPr>
        <w:pStyle w:val="FootnoteText"/>
        <w:rPr>
          <w:sz w:val="16"/>
          <w:szCs w:val="16"/>
        </w:rPr>
      </w:pPr>
      <w:r>
        <w:rPr>
          <w:rStyle w:val="FootnoteReference"/>
          <w:sz w:val="16"/>
          <w:szCs w:val="16"/>
        </w:rPr>
        <w:footnoteRef/>
      </w:r>
      <w:r>
        <w:rPr>
          <w:sz w:val="16"/>
        </w:rPr>
        <w:t xml:space="preserve"> Iniciativas de desarrollo, </w:t>
      </w:r>
      <w:hyperlink r:id="rId7" w:history="1">
        <w:r>
          <w:rPr>
            <w:rStyle w:val="Hyperlink"/>
            <w:rFonts w:ascii="Calibri" w:hAnsi="Calibri"/>
            <w:sz w:val="16"/>
          </w:rPr>
          <w:t>Informe sobre la asistencia humanitaria mundial</w:t>
        </w:r>
      </w:hyperlink>
      <w:r>
        <w:rPr>
          <w:sz w:val="16"/>
        </w:rPr>
        <w:t>, 2022</w:t>
      </w:r>
    </w:p>
  </w:footnote>
  <w:footnote w:id="12">
    <w:p w14:paraId="0511E8E5" w14:textId="77777777" w:rsidR="00F635D5" w:rsidRPr="00117ED4" w:rsidRDefault="00F635D5" w:rsidP="00A51D41">
      <w:pPr>
        <w:pStyle w:val="FootnoteText"/>
        <w:rPr>
          <w:sz w:val="16"/>
          <w:szCs w:val="16"/>
        </w:rPr>
      </w:pPr>
      <w:r>
        <w:rPr>
          <w:rStyle w:val="FootnoteReference"/>
          <w:sz w:val="16"/>
          <w:szCs w:val="16"/>
        </w:rPr>
        <w:footnoteRef/>
      </w:r>
      <w:r>
        <w:rPr>
          <w:sz w:val="16"/>
        </w:rPr>
        <w:t xml:space="preserve"> </w:t>
      </w:r>
      <w:hyperlink r:id="rId8" w:history="1">
        <w:r>
          <w:rPr>
            <w:rStyle w:val="Hyperlink"/>
            <w:rFonts w:ascii="Calibri" w:hAnsi="Calibri"/>
            <w:sz w:val="16"/>
          </w:rPr>
          <w:t>https://www.fao.org/in-action/kore/protracted-crises-and-conflicts/zh/</w:t>
        </w:r>
      </w:hyperlink>
    </w:p>
  </w:footnote>
  <w:footnote w:id="13">
    <w:p w14:paraId="4BF9012A" w14:textId="77777777" w:rsidR="00F635D5" w:rsidRPr="0013059E" w:rsidRDefault="00F635D5" w:rsidP="001F7EC4">
      <w:pPr>
        <w:pStyle w:val="FootnoteText"/>
        <w:jc w:val="both"/>
        <w:rPr>
          <w:sz w:val="16"/>
          <w:szCs w:val="16"/>
        </w:rPr>
      </w:pPr>
      <w:r>
        <w:rPr>
          <w:rStyle w:val="FootnoteReference"/>
          <w:rFonts w:asciiTheme="minorHAnsi" w:hAnsiTheme="minorHAnsi" w:cstheme="minorHAnsi"/>
          <w:sz w:val="16"/>
          <w:szCs w:val="16"/>
        </w:rPr>
        <w:footnoteRef/>
      </w:r>
      <w:r>
        <w:rPr>
          <w:rFonts w:asciiTheme="minorHAnsi" w:hAnsiTheme="minorHAnsi"/>
          <w:sz w:val="16"/>
        </w:rPr>
        <w:t xml:space="preserve"> G. Wood y S. Majumdar, 2020, </w:t>
      </w:r>
      <w:hyperlink r:id="rId9" w:history="1">
        <w:r>
          <w:rPr>
            <w:rStyle w:val="Hyperlink"/>
            <w:rFonts w:asciiTheme="minorHAnsi" w:hAnsiTheme="minorHAnsi"/>
            <w:sz w:val="16"/>
          </w:rPr>
          <w:t>La COVID-19 y el impacto en las organizaciones de la sociedad civil</w:t>
        </w:r>
      </w:hyperlink>
      <w:r>
        <w:rPr>
          <w:rFonts w:asciiTheme="minorHAnsi" w:hAnsiTheme="minorHAnsi"/>
          <w:sz w:val="16"/>
        </w:rPr>
        <w:t xml:space="preserve"> que trabajan para poner fin a la violencia contra las mujeres y las niñas: Desde la perspectiva de las OSC financiadas por el Fondo Fiduciario de la ONU para Eliminar la Violencia contra la Mujer: seis meses después de la declaración de pandemia mundial, Nueva York: Fondo Fiduciario de la ONU para Eliminar la Violencia contra la Mujer, septiembre de 2020.</w:t>
      </w:r>
    </w:p>
  </w:footnote>
  <w:footnote w:id="14">
    <w:p w14:paraId="26DD00A8" w14:textId="297262BC" w:rsidR="00F635D5" w:rsidRPr="006A65BE" w:rsidRDefault="00F635D5" w:rsidP="00117ED4">
      <w:pPr>
        <w:pStyle w:val="FootnoteText"/>
        <w:jc w:val="both"/>
        <w:rPr>
          <w:sz w:val="16"/>
          <w:szCs w:val="16"/>
        </w:rPr>
      </w:pPr>
      <w:r>
        <w:rPr>
          <w:rStyle w:val="FootnoteReference"/>
          <w:sz w:val="16"/>
          <w:szCs w:val="16"/>
        </w:rPr>
        <w:footnoteRef/>
      </w:r>
      <w:r>
        <w:rPr>
          <w:sz w:val="16"/>
        </w:rPr>
        <w:t xml:space="preserve"> El Gran Pacto incluye una serie de compromisos por parte de los donantes y fuentes de asistencia. Entre ellos, aumentar y apoyar la inversión plurianual en las capacidades institucionales de los responsables locales y nacionales, incluidas las capacidades de preparación, respuesta y coordinación, especialmente en contextos frágiles y donde las comunidades son vulnerables a los conflictos armados, las catástrofes, los brotes recurrentes y los efectos del cambio climático. Para obtener más información, consulte el </w:t>
      </w:r>
      <w:hyperlink r:id="rId10" w:history="1">
        <w:r>
          <w:rPr>
            <w:rStyle w:val="Hyperlink"/>
            <w:rFonts w:ascii="Calibri" w:hAnsi="Calibri"/>
            <w:sz w:val="16"/>
          </w:rPr>
          <w:t>sitio web oficial del Gran Pacto</w:t>
        </w:r>
      </w:hyperlink>
      <w:r>
        <w:rPr>
          <w:sz w:val="16"/>
        </w:rPr>
        <w:t>.</w:t>
      </w:r>
    </w:p>
  </w:footnote>
  <w:footnote w:id="15">
    <w:p w14:paraId="6991AB3F" w14:textId="55A2A2D8" w:rsidR="00F635D5" w:rsidRPr="00117ED4" w:rsidRDefault="00F635D5" w:rsidP="005A40C6">
      <w:pPr>
        <w:pStyle w:val="FootnoteText"/>
        <w:jc w:val="both"/>
        <w:rPr>
          <w:sz w:val="16"/>
          <w:szCs w:val="16"/>
        </w:rPr>
      </w:pPr>
      <w:r>
        <w:rPr>
          <w:rStyle w:val="FootnoteReference"/>
          <w:sz w:val="16"/>
          <w:szCs w:val="16"/>
        </w:rPr>
        <w:footnoteRef/>
      </w:r>
      <w:r>
        <w:rPr>
          <w:sz w:val="16"/>
        </w:rPr>
        <w:t xml:space="preserve"> Se incluyen, entre otras, las mujeres y niñas indígenas, a las mujeres y niñas de minorías étnicas, a las personas LBTIQ+, a las mujeres y niñas con discapacidad, a las mujeres mayores, a las mujeres y niñas desplazadas internas y refugiadas, y a las mujeres y niñas supervivientes de violencia</w:t>
      </w:r>
    </w:p>
  </w:footnote>
  <w:footnote w:id="16">
    <w:p w14:paraId="3B2C04F1" w14:textId="7DD1CF5D" w:rsidR="005A40C6" w:rsidRPr="005A40C6" w:rsidRDefault="005A40C6" w:rsidP="005A40C6">
      <w:pPr>
        <w:pStyle w:val="FootnoteText"/>
        <w:jc w:val="both"/>
      </w:pPr>
      <w:r>
        <w:rPr>
          <w:sz w:val="16"/>
          <w:szCs w:val="16"/>
        </w:rPr>
        <w:footnoteRef/>
      </w:r>
      <w:r>
        <w:rPr>
          <w:sz w:val="16"/>
        </w:rPr>
        <w:t xml:space="preserve"> A efectos de esta convocatoria de propuestas, se consideran crisis prolongadas aquellas en las que una parte importante de la población se enfrenta a una gran vulnerabilidad, lo que agrava el riesgo de las mujeres y las niñas a todas las formas de violencia, y depende de la asistencia humanitaria durante un período prolongado.</w:t>
      </w:r>
      <w:r>
        <w:t xml:space="preserve"> </w:t>
      </w:r>
      <w:r>
        <w:rPr>
          <w:color w:val="000000" w:themeColor="text1"/>
        </w:rPr>
        <w:t xml:space="preserve"> </w:t>
      </w:r>
    </w:p>
  </w:footnote>
  <w:footnote w:id="17">
    <w:p w14:paraId="3629C83C" w14:textId="3C42C610" w:rsidR="00F635D5" w:rsidRPr="00E13409" w:rsidRDefault="00F635D5" w:rsidP="005A40C6">
      <w:pPr>
        <w:jc w:val="both"/>
        <w:rPr>
          <w:sz w:val="21"/>
          <w:szCs w:val="21"/>
        </w:rPr>
      </w:pPr>
      <w:r>
        <w:rPr>
          <w:rStyle w:val="FootnoteReference"/>
          <w:sz w:val="16"/>
          <w:szCs w:val="16"/>
        </w:rPr>
        <w:footnoteRef/>
      </w:r>
      <w:r>
        <w:rPr>
          <w:sz w:val="16"/>
        </w:rPr>
        <w:t xml:space="preserve"> Se espera que las organizaciones tengan al menos cinco años de experiencia programática pertinente en el ámbito de la erradicación de la violencia contra las mujeres (excepto en el caso de las organizaciones más jóvenes, creadas recientemente). La organización debe proporcionar información sobre su experiencia y sus conocimientos técnicos en el ámbito de la erradicación de la violencia contra las mujeres y las niñas como parte de su solicitud, e incluir una explicación de su historia y su experiencia de trabajo en este ámbito, así como el número y los CV del personal con el conjunto de competencias necesarias para la EVCMN.</w:t>
      </w:r>
      <w:r>
        <w:rPr>
          <w:sz w:val="21"/>
        </w:rPr>
        <w:t xml:space="preserve"> </w:t>
      </w:r>
    </w:p>
    <w:p w14:paraId="19552750" w14:textId="7BF3688E" w:rsidR="00F635D5" w:rsidRPr="00C36FCF" w:rsidRDefault="00F635D5">
      <w:pPr>
        <w:pStyle w:val="FootnoteText"/>
      </w:pPr>
    </w:p>
  </w:footnote>
  <w:footnote w:id="18">
    <w:p w14:paraId="0A94F5CE" w14:textId="31EB2FA1" w:rsidR="00F635D5" w:rsidRPr="00A23EAA" w:rsidRDefault="00F635D5" w:rsidP="004042C8">
      <w:pPr>
        <w:pStyle w:val="FootnoteText"/>
        <w:jc w:val="both"/>
        <w:rPr>
          <w:sz w:val="16"/>
          <w:szCs w:val="16"/>
        </w:rPr>
      </w:pPr>
      <w:r>
        <w:rPr>
          <w:rStyle w:val="FootnoteReference"/>
          <w:sz w:val="16"/>
          <w:szCs w:val="16"/>
        </w:rPr>
        <w:footnoteRef/>
      </w:r>
      <w:r w:rsidR="72C875FD" w:rsidRPr="72C875FD">
        <w:rPr>
          <w:sz w:val="16"/>
          <w:szCs w:val="16"/>
        </w:rPr>
        <w:t xml:space="preserve"> A modo de ejemplo, una organización de personas con discapacidades (OPD) puede definirse como «una organización de personas con discapacidad, es decir, una organización representativa en la que las personas con discapacidad constituyen la mayoría del personal, la junta directiva y los voluntarios en todos los niveles de la organización. Incluye las organizaciones de familiares de personas con discapacidad (solo las que representan a grupos sin capacidad legal para formar organizaciones, como los niños con discapacidad y las personas con discapacidad intelectual) cuando uno de los objetivos principales de estas organizaciones es el empoderamiento y el crecimiento de la autodefensa de las personas con discapacidad» (Disability Rights Fund, </w:t>
      </w:r>
      <w:hyperlink r:id="rId11">
        <w:r w:rsidR="72C875FD" w:rsidRPr="72C875FD">
          <w:rPr>
            <w:rStyle w:val="Hyperlink"/>
            <w:rFonts w:asciiTheme="minorHAnsi" w:eastAsiaTheme="minorEastAsia" w:hAnsiTheme="minorHAnsi" w:cstheme="minorBidi"/>
            <w:sz w:val="16"/>
            <w:szCs w:val="16"/>
          </w:rPr>
          <w:t>https://disabilityrightsfund.org/faq/what-is-a-dpo/</w:t>
        </w:r>
      </w:hyperlink>
      <w:r w:rsidR="72C875FD" w:rsidRPr="72C875FD">
        <w:rPr>
          <w:rFonts w:asciiTheme="minorHAnsi" w:eastAsiaTheme="minorEastAsia" w:hAnsiTheme="minorHAnsi" w:cstheme="minorBidi"/>
          <w:sz w:val="16"/>
          <w:szCs w:val="16"/>
        </w:rPr>
        <w:t>)</w:t>
      </w:r>
    </w:p>
  </w:footnote>
  <w:footnote w:id="19">
    <w:p w14:paraId="56865A21" w14:textId="77777777" w:rsidR="00F635D5" w:rsidRPr="00B86789" w:rsidRDefault="00F635D5" w:rsidP="007C73FC">
      <w:pPr>
        <w:pStyle w:val="FootnoteText"/>
        <w:rPr>
          <w:sz w:val="16"/>
          <w:szCs w:val="16"/>
        </w:rPr>
      </w:pPr>
      <w:r>
        <w:rPr>
          <w:rStyle w:val="FootnoteReference"/>
          <w:sz w:val="16"/>
          <w:szCs w:val="16"/>
        </w:rPr>
        <w:footnoteRef/>
      </w:r>
      <w:r>
        <w:rPr>
          <w:sz w:val="16"/>
        </w:rPr>
        <w:t xml:space="preserve"> </w:t>
      </w:r>
      <w:r>
        <w:rPr>
          <w:rFonts w:asciiTheme="minorHAnsi" w:hAnsiTheme="minorHAnsi"/>
          <w:color w:val="000000"/>
          <w:sz w:val="16"/>
          <w:u w:color="000000"/>
        </w:rPr>
        <w:t>Un enfoque basado en la demanda también se encuentra en consonancia con los principios de la ONU de apoyar la participación nacional y el espíritu de la Declaración de París, así como los compromisos del Programa de Acción de Accra sobre la eficacia de la ayuda.</w:t>
      </w:r>
    </w:p>
  </w:footnote>
  <w:footnote w:id="20">
    <w:p w14:paraId="38431A4B" w14:textId="77777777" w:rsidR="00F635D5" w:rsidRPr="003E1C9C" w:rsidRDefault="00F635D5" w:rsidP="003D0D3C">
      <w:pPr>
        <w:pStyle w:val="FootnoteText"/>
        <w:rPr>
          <w:sz w:val="16"/>
          <w:szCs w:val="16"/>
        </w:rPr>
      </w:pPr>
      <w:r>
        <w:rPr>
          <w:rStyle w:val="FootnoteReference"/>
          <w:sz w:val="16"/>
          <w:szCs w:val="16"/>
        </w:rPr>
        <w:footnoteRef/>
      </w:r>
      <w:r w:rsidR="72C875FD" w:rsidRPr="72C875FD">
        <w:rPr>
          <w:sz w:val="16"/>
          <w:szCs w:val="16"/>
        </w:rPr>
        <w:t xml:space="preserve"> </w:t>
      </w:r>
      <w:r w:rsidR="72C875FD" w:rsidRPr="72C875FD">
        <w:rPr>
          <w:rFonts w:asciiTheme="minorHAnsi" w:hAnsiTheme="minorHAnsi"/>
          <w:sz w:val="16"/>
          <w:szCs w:val="16"/>
        </w:rPr>
        <w:t xml:space="preserve">Fondo Fiduciario de la ONU para Eliminar la Violencia contra las Mujeres. Plan Estratégico para 2021-2025, pág. 17. </w:t>
      </w:r>
      <w:hyperlink r:id="rId12" w:history="1">
        <w:r w:rsidR="72C875FD" w:rsidRPr="72C875FD">
          <w:rPr>
            <w:rStyle w:val="Hyperlink"/>
            <w:rFonts w:asciiTheme="minorHAnsi" w:hAnsiTheme="minorHAnsi"/>
            <w:sz w:val="16"/>
            <w:szCs w:val="16"/>
          </w:rPr>
          <w:t>https://untf.unwomen.org/en/digital-library/publications/2021/06/strategic-plan-2021-2025</w:t>
        </w:r>
      </w:hyperlink>
      <w:r w:rsidR="72C875FD" w:rsidRPr="72C875FD">
        <w:rPr>
          <w:rFonts w:asciiTheme="minorHAnsi" w:hAnsiTheme="minorHAnsi"/>
          <w:sz w:val="16"/>
          <w:szCs w:val="16"/>
        </w:rPr>
        <w:t xml:space="preserve"> y </w:t>
      </w:r>
      <w:r w:rsidR="72C875FD" w:rsidRPr="72C875FD">
        <w:rPr>
          <w:rStyle w:val="A3"/>
          <w:rFonts w:asciiTheme="minorHAnsi" w:hAnsiTheme="minorHAnsi"/>
          <w:b w:val="0"/>
          <w:bCs w:val="0"/>
        </w:rPr>
        <w:t xml:space="preserve">UE, Imkaan y ONU-Mujeres, </w:t>
      </w:r>
      <w:r w:rsidR="72C875FD" w:rsidRPr="72C875FD">
        <w:rPr>
          <w:rStyle w:val="A3"/>
          <w:rFonts w:asciiTheme="minorHAnsi" w:hAnsiTheme="minorHAnsi"/>
          <w:b w:val="0"/>
          <w:bCs w:val="0"/>
          <w:i/>
          <w:iCs/>
        </w:rPr>
        <w:t>The value of intersectionality in understanding violence against women and girls</w:t>
      </w:r>
      <w:r w:rsidR="72C875FD" w:rsidRPr="72C875FD">
        <w:rPr>
          <w:rStyle w:val="A3"/>
          <w:rFonts w:asciiTheme="minorHAnsi" w:hAnsiTheme="minorHAnsi"/>
          <w:b w:val="0"/>
          <w:bCs w:val="0"/>
        </w:rPr>
        <w:t xml:space="preserve"> (El valor de la interseccionalidad a la hora de comprender la violencia contra las mujeres y las niñas) (no disponible en español), julio de 2019, pág. 3 y </w:t>
      </w:r>
      <w:hyperlink r:id="rId13">
        <w:r w:rsidR="72C875FD" w:rsidRPr="72C875FD">
          <w:rPr>
            <w:rStyle w:val="Hyperlink"/>
            <w:rFonts w:asciiTheme="minorHAnsi" w:eastAsiaTheme="minorEastAsia" w:hAnsiTheme="minorHAnsi" w:cstheme="minorBidi"/>
            <w:sz w:val="16"/>
            <w:szCs w:val="16"/>
          </w:rPr>
          <w:t>https://eca.unwomen.org/en/digital-library/publications/2019/10/the-value-of-intersectionality-in-understanding-violence-against-women-and-girls</w:t>
        </w:r>
      </w:hyperlink>
    </w:p>
  </w:footnote>
  <w:footnote w:id="21">
    <w:p w14:paraId="015480B3" w14:textId="77777777" w:rsidR="00F635D5" w:rsidRPr="003E1C9C" w:rsidRDefault="00F635D5" w:rsidP="003D0D3C">
      <w:pPr>
        <w:pStyle w:val="FootnoteText"/>
        <w:jc w:val="both"/>
        <w:rPr>
          <w:sz w:val="16"/>
          <w:szCs w:val="16"/>
        </w:rPr>
      </w:pPr>
      <w:r>
        <w:rPr>
          <w:rStyle w:val="FootnoteReference"/>
          <w:sz w:val="16"/>
          <w:szCs w:val="16"/>
        </w:rPr>
        <w:footnoteRef/>
      </w:r>
      <w:r>
        <w:rPr>
          <w:sz w:val="16"/>
        </w:rPr>
        <w:t xml:space="preserve"> </w:t>
      </w:r>
      <w:r>
        <w:rPr>
          <w:i/>
          <w:sz w:val="16"/>
        </w:rPr>
        <w:t>Ibid.</w:t>
      </w:r>
    </w:p>
  </w:footnote>
  <w:footnote w:id="22">
    <w:p w14:paraId="7F7D6279" w14:textId="7E9B0EE1" w:rsidR="00F635D5" w:rsidRPr="003E1C9C" w:rsidRDefault="00F635D5" w:rsidP="00C36B11">
      <w:pPr>
        <w:pStyle w:val="FootnoteText"/>
        <w:jc w:val="both"/>
        <w:rPr>
          <w:sz w:val="16"/>
          <w:szCs w:val="16"/>
        </w:rPr>
      </w:pPr>
      <w:r>
        <w:rPr>
          <w:rStyle w:val="FootnoteReference"/>
          <w:sz w:val="16"/>
          <w:szCs w:val="16"/>
        </w:rPr>
        <w:footnoteRef/>
      </w:r>
      <w:r w:rsidR="72C875FD" w:rsidRPr="72C875FD">
        <w:rPr>
          <w:sz w:val="16"/>
          <w:szCs w:val="16"/>
        </w:rPr>
        <w:t xml:space="preserve"> </w:t>
      </w:r>
      <w:r w:rsidR="72C875FD" w:rsidRPr="72C875FD">
        <w:rPr>
          <w:rStyle w:val="normaltextrun"/>
          <w:rFonts w:asciiTheme="minorHAnsi" w:hAnsiTheme="minorHAnsi"/>
          <w:color w:val="000000"/>
          <w:sz w:val="16"/>
          <w:szCs w:val="16"/>
          <w:shd w:val="clear" w:color="auto" w:fill="FFFFFF"/>
        </w:rPr>
        <w:t>Principios de programación de EVCM de ONU Mujeres: </w:t>
      </w:r>
      <w:hyperlink r:id="rId14" w:tgtFrame="_blank" w:history="1">
        <w:r w:rsidR="72C875FD" w:rsidRPr="72C875FD">
          <w:rPr>
            <w:rStyle w:val="normaltextrun"/>
            <w:rFonts w:asciiTheme="minorHAnsi" w:hAnsiTheme="minorHAnsi"/>
            <w:color w:val="000000"/>
            <w:sz w:val="16"/>
            <w:szCs w:val="16"/>
            <w:shd w:val="clear" w:color="auto" w:fill="FFFFFF"/>
          </w:rPr>
          <w:t>https://www.endvawnow.org/es/modules/view/14-programming-essentials-monitoring-evaluation.html</w:t>
        </w:r>
      </w:hyperlink>
    </w:p>
  </w:footnote>
  <w:footnote w:id="23">
    <w:p w14:paraId="58E5162C" w14:textId="77777777" w:rsidR="00F635D5" w:rsidRPr="003E1C9C" w:rsidRDefault="00F635D5" w:rsidP="00C36B11">
      <w:pPr>
        <w:spacing w:after="40"/>
        <w:jc w:val="both"/>
        <w:rPr>
          <w:rStyle w:val="Hyperlink"/>
          <w:rFonts w:asciiTheme="minorHAnsi" w:hAnsiTheme="minorHAnsi" w:cstheme="minorHAnsi"/>
          <w:i w:val="0"/>
          <w:sz w:val="16"/>
          <w:szCs w:val="16"/>
        </w:rPr>
      </w:pPr>
      <w:r>
        <w:rPr>
          <w:rStyle w:val="FootnoteReference"/>
          <w:rFonts w:cstheme="minorHAnsi"/>
          <w:sz w:val="16"/>
          <w:szCs w:val="16"/>
        </w:rPr>
        <w:footnoteRef/>
      </w:r>
      <w:r>
        <w:rPr>
          <w:sz w:val="16"/>
        </w:rPr>
        <w:t xml:space="preserve"> El Centro Virtual de Conocimiento para Poner Fin a la Violencia contra las Mujeres y Niñas. ONU-Mujeres. Principios básicos de programación, monitoreo y evaluación: principios rectores. </w:t>
      </w:r>
      <w:hyperlink r:id="rId15" w:history="1">
        <w:r>
          <w:rPr>
            <w:rStyle w:val="Hyperlink"/>
            <w:rFonts w:asciiTheme="minorHAnsi" w:hAnsiTheme="minorHAnsi"/>
            <w:sz w:val="16"/>
          </w:rPr>
          <w:t>https://www.endvawnow.org/es/modules/view/14-programming-essentials-monitoring-evaluation.html</w:t>
        </w:r>
      </w:hyperlink>
    </w:p>
    <w:p w14:paraId="679068A1" w14:textId="77777777" w:rsidR="00F635D5" w:rsidRPr="0061515F" w:rsidRDefault="00F635D5" w:rsidP="00C6624C">
      <w:pPr>
        <w:pStyle w:val="FootnoteText"/>
      </w:pPr>
    </w:p>
  </w:footnote>
  <w:footnote w:id="24">
    <w:p w14:paraId="260C6B87" w14:textId="77777777" w:rsidR="00F635D5" w:rsidRPr="009C0513" w:rsidRDefault="00F635D5" w:rsidP="00BB4BAA">
      <w:pPr>
        <w:pStyle w:val="FootnoteText"/>
        <w:jc w:val="both"/>
        <w:rPr>
          <w:sz w:val="16"/>
          <w:szCs w:val="16"/>
        </w:rPr>
      </w:pPr>
      <w:r>
        <w:rPr>
          <w:rStyle w:val="FootnoteReference"/>
          <w:sz w:val="16"/>
          <w:szCs w:val="16"/>
        </w:rPr>
        <w:footnoteRef/>
      </w:r>
      <w:r>
        <w:rPr>
          <w:sz w:val="16"/>
        </w:rPr>
        <w:t xml:space="preserve"> GBV AoR, estrategia para 2021-2025</w:t>
      </w:r>
    </w:p>
  </w:footnote>
  <w:footnote w:id="25">
    <w:p w14:paraId="4AEDBDE9" w14:textId="131148E3" w:rsidR="00F635D5" w:rsidRPr="009C0513" w:rsidRDefault="00F635D5" w:rsidP="00BB4BAA">
      <w:pPr>
        <w:pStyle w:val="FootnoteText"/>
        <w:jc w:val="both"/>
        <w:rPr>
          <w:sz w:val="16"/>
          <w:szCs w:val="16"/>
        </w:rPr>
      </w:pPr>
      <w:r>
        <w:rPr>
          <w:rStyle w:val="FootnoteReference"/>
          <w:sz w:val="16"/>
          <w:szCs w:val="16"/>
        </w:rPr>
        <w:footnoteRef/>
      </w:r>
      <w:r>
        <w:rPr>
          <w:sz w:val="16"/>
        </w:rPr>
        <w:t xml:space="preserve"> Para ver ejemplos de intervenciones propuestas, puede consultar la sección de preguntas más frecuentes sobre actividades e iniciativas que podrían recibir apoyo a través del enfoque especial para abordar la violencia contra las mujeres y las niñas en el contexto de las crisis prolongadas.</w:t>
      </w:r>
    </w:p>
  </w:footnote>
  <w:footnote w:id="26">
    <w:p w14:paraId="791164AB" w14:textId="544ECA26" w:rsidR="00F635D5" w:rsidRPr="00707165" w:rsidRDefault="00F635D5" w:rsidP="007F0625">
      <w:pPr>
        <w:pStyle w:val="FootnoteText"/>
        <w:jc w:val="both"/>
        <w:rPr>
          <w:sz w:val="16"/>
          <w:szCs w:val="16"/>
        </w:rPr>
      </w:pPr>
      <w:r>
        <w:rPr>
          <w:rStyle w:val="FootnoteReference"/>
          <w:sz w:val="16"/>
          <w:szCs w:val="16"/>
        </w:rPr>
        <w:footnoteRef/>
      </w:r>
      <w:r w:rsidR="72C875FD" w:rsidRPr="72C875FD">
        <w:rPr>
          <w:sz w:val="16"/>
          <w:szCs w:val="16"/>
        </w:rPr>
        <w:t xml:space="preserve"> </w:t>
      </w:r>
      <w:r w:rsidR="72C875FD" w:rsidRPr="72C875FD">
        <w:rPr>
          <w:rFonts w:asciiTheme="minorHAnsi" w:hAnsiTheme="minorHAnsi"/>
          <w:color w:val="000000"/>
          <w:sz w:val="16"/>
          <w:szCs w:val="16"/>
        </w:rPr>
        <w:t xml:space="preserve">El Fondo Fiduciario de la ONU sigue la lista de países de la Organización de Cooperación y Desarrollo Económicos/DCD-DAC disponible en </w:t>
      </w:r>
      <w:hyperlink r:id="rId16">
        <w:r w:rsidR="72C875FD" w:rsidRPr="72C875FD">
          <w:rPr>
            <w:rStyle w:val="Hyperlink"/>
            <w:rFonts w:asciiTheme="minorHAnsi" w:eastAsiaTheme="minorEastAsia" w:hAnsiTheme="minorHAnsi" w:cstheme="minorBidi"/>
            <w:color w:val="000000" w:themeColor="text1"/>
            <w:sz w:val="16"/>
            <w:szCs w:val="16"/>
          </w:rPr>
          <w:t>http://www.oecd.org/dac/stats/daclist.htm</w:t>
        </w:r>
      </w:hyperlink>
    </w:p>
  </w:footnote>
  <w:footnote w:id="27">
    <w:p w14:paraId="4D5AF912" w14:textId="77777777" w:rsidR="00F635D5" w:rsidRPr="00E802A8" w:rsidRDefault="00F635D5" w:rsidP="007F0625">
      <w:pPr>
        <w:pStyle w:val="FootnoteText"/>
        <w:jc w:val="both"/>
        <w:rPr>
          <w:sz w:val="16"/>
          <w:szCs w:val="16"/>
        </w:rPr>
      </w:pPr>
      <w:r>
        <w:rPr>
          <w:rStyle w:val="FootnoteReference"/>
          <w:sz w:val="16"/>
          <w:szCs w:val="16"/>
        </w:rPr>
        <w:footnoteRef/>
      </w:r>
      <w:r>
        <w:rPr>
          <w:sz w:val="16"/>
        </w:rPr>
        <w:t xml:space="preserve"> </w:t>
      </w:r>
      <w:r>
        <w:rPr>
          <w:rFonts w:asciiTheme="minorHAnsi" w:hAnsiTheme="minorHAnsi"/>
          <w:b/>
          <w:sz w:val="16"/>
        </w:rPr>
        <w:t>Un estado financiero certificado</w:t>
      </w:r>
      <w:r>
        <w:rPr>
          <w:rFonts w:asciiTheme="minorHAnsi" w:hAnsiTheme="minorHAnsi"/>
          <w:sz w:val="16"/>
        </w:rPr>
        <w:t xml:space="preserve"> es aquel que ha sido revisado, aprobado y firmado por la persona autorizada para firmar los documentos financieros de la organización. Puede ser alguien de la organización o una empresa externa.</w:t>
      </w:r>
    </w:p>
  </w:footnote>
  <w:footnote w:id="28">
    <w:p w14:paraId="36121310" w14:textId="3004F5F1" w:rsidR="00F635D5" w:rsidRPr="00E802A8" w:rsidRDefault="00F635D5" w:rsidP="007F0625">
      <w:pPr>
        <w:pStyle w:val="FootnoteText"/>
        <w:jc w:val="both"/>
      </w:pPr>
      <w:r>
        <w:rPr>
          <w:rStyle w:val="FootnoteReference"/>
          <w:sz w:val="16"/>
          <w:szCs w:val="16"/>
        </w:rPr>
        <w:footnoteRef/>
      </w:r>
      <w:r>
        <w:rPr>
          <w:sz w:val="16"/>
        </w:rPr>
        <w:t xml:space="preserve"> </w:t>
      </w:r>
      <w:r>
        <w:rPr>
          <w:rFonts w:asciiTheme="minorHAnsi" w:hAnsiTheme="minorHAnsi"/>
          <w:b/>
          <w:sz w:val="16"/>
        </w:rPr>
        <w:t>Un informe de auditoría</w:t>
      </w:r>
      <w:r>
        <w:rPr>
          <w:rFonts w:asciiTheme="minorHAnsi" w:hAnsiTheme="minorHAnsi"/>
          <w:sz w:val="16"/>
        </w:rPr>
        <w:t xml:space="preserve"> es aquel que ha emitido un auditor certificado e independiente. Además de los auditores externos, las organizaciones también pueden emplear auditores internos.</w:t>
      </w:r>
    </w:p>
  </w:footnote>
  <w:footnote w:id="29">
    <w:p w14:paraId="761CBE84" w14:textId="77777777" w:rsidR="00F635D5" w:rsidRPr="00A23EAA" w:rsidRDefault="00F635D5" w:rsidP="007F0625">
      <w:pPr>
        <w:pStyle w:val="FootnoteText"/>
        <w:jc w:val="both"/>
        <w:rPr>
          <w:sz w:val="16"/>
          <w:szCs w:val="16"/>
        </w:rPr>
      </w:pPr>
      <w:r>
        <w:rPr>
          <w:rStyle w:val="FootnoteReference"/>
          <w:sz w:val="16"/>
          <w:szCs w:val="16"/>
        </w:rPr>
        <w:footnoteRef/>
      </w:r>
      <w:r>
        <w:rPr>
          <w:sz w:val="16"/>
        </w:rPr>
        <w:t xml:space="preserve"> El Fondo Fiduciario de la ONU se esfuerza por lograr un equilibrio entre la financiación de nuevas asociaciones y el apoyo a antiguos asociados sólidos y exitosos. Las organizaciones anteriores son bienvenidas a presentar su solicitud, entendiendo que el proceso de concesión de subvenciones sigue siendo competitivo y que solo un subconjunto de antiguas entidades beneficiarias puede obtener una subvención en un año determinado.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0"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21"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31"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34E7E"/>
    <w:multiLevelType w:val="hybridMultilevel"/>
    <w:tmpl w:val="FFFFFFFF"/>
    <w:lvl w:ilvl="0" w:tplc="1DE4205C">
      <w:start w:val="1"/>
      <w:numFmt w:val="bullet"/>
      <w:lvlText w:val="·"/>
      <w:lvlJc w:val="left"/>
      <w:pPr>
        <w:ind w:left="720" w:hanging="360"/>
      </w:pPr>
      <w:rPr>
        <w:rFonts w:ascii="Symbol" w:hAnsi="Symbol" w:hint="default"/>
      </w:rPr>
    </w:lvl>
    <w:lvl w:ilvl="1" w:tplc="E8801076">
      <w:start w:val="1"/>
      <w:numFmt w:val="bullet"/>
      <w:lvlText w:val="o"/>
      <w:lvlJc w:val="left"/>
      <w:pPr>
        <w:ind w:left="1440" w:hanging="360"/>
      </w:pPr>
      <w:rPr>
        <w:rFonts w:ascii="Courier New" w:hAnsi="Courier New" w:hint="default"/>
      </w:rPr>
    </w:lvl>
    <w:lvl w:ilvl="2" w:tplc="CF5EF032">
      <w:start w:val="1"/>
      <w:numFmt w:val="bullet"/>
      <w:lvlText w:val=""/>
      <w:lvlJc w:val="left"/>
      <w:pPr>
        <w:ind w:left="2160" w:hanging="360"/>
      </w:pPr>
      <w:rPr>
        <w:rFonts w:ascii="Wingdings" w:hAnsi="Wingdings" w:hint="default"/>
      </w:rPr>
    </w:lvl>
    <w:lvl w:ilvl="3" w:tplc="789ED680">
      <w:start w:val="1"/>
      <w:numFmt w:val="bullet"/>
      <w:lvlText w:val=""/>
      <w:lvlJc w:val="left"/>
      <w:pPr>
        <w:ind w:left="2880" w:hanging="360"/>
      </w:pPr>
      <w:rPr>
        <w:rFonts w:ascii="Symbol" w:hAnsi="Symbol" w:hint="default"/>
      </w:rPr>
    </w:lvl>
    <w:lvl w:ilvl="4" w:tplc="8D4E7172">
      <w:start w:val="1"/>
      <w:numFmt w:val="bullet"/>
      <w:lvlText w:val="o"/>
      <w:lvlJc w:val="left"/>
      <w:pPr>
        <w:ind w:left="3600" w:hanging="360"/>
      </w:pPr>
      <w:rPr>
        <w:rFonts w:ascii="Courier New" w:hAnsi="Courier New" w:hint="default"/>
      </w:rPr>
    </w:lvl>
    <w:lvl w:ilvl="5" w:tplc="A5262E86">
      <w:start w:val="1"/>
      <w:numFmt w:val="bullet"/>
      <w:lvlText w:val=""/>
      <w:lvlJc w:val="left"/>
      <w:pPr>
        <w:ind w:left="4320" w:hanging="360"/>
      </w:pPr>
      <w:rPr>
        <w:rFonts w:ascii="Wingdings" w:hAnsi="Wingdings" w:hint="default"/>
      </w:rPr>
    </w:lvl>
    <w:lvl w:ilvl="6" w:tplc="4F52529A">
      <w:start w:val="1"/>
      <w:numFmt w:val="bullet"/>
      <w:lvlText w:val=""/>
      <w:lvlJc w:val="left"/>
      <w:pPr>
        <w:ind w:left="5040" w:hanging="360"/>
      </w:pPr>
      <w:rPr>
        <w:rFonts w:ascii="Symbol" w:hAnsi="Symbol" w:hint="default"/>
      </w:rPr>
    </w:lvl>
    <w:lvl w:ilvl="7" w:tplc="54C20D2E">
      <w:start w:val="1"/>
      <w:numFmt w:val="bullet"/>
      <w:lvlText w:val="o"/>
      <w:lvlJc w:val="left"/>
      <w:pPr>
        <w:ind w:left="5760" w:hanging="360"/>
      </w:pPr>
      <w:rPr>
        <w:rFonts w:ascii="Courier New" w:hAnsi="Courier New" w:hint="default"/>
      </w:rPr>
    </w:lvl>
    <w:lvl w:ilvl="8" w:tplc="163407BE">
      <w:start w:val="1"/>
      <w:numFmt w:val="bullet"/>
      <w:lvlText w:val=""/>
      <w:lvlJc w:val="left"/>
      <w:pPr>
        <w:ind w:left="6480" w:hanging="360"/>
      </w:pPr>
      <w:rPr>
        <w:rFonts w:ascii="Wingdings" w:hAnsi="Wingdings" w:hint="default"/>
      </w:rPr>
    </w:lvl>
  </w:abstractNum>
  <w:abstractNum w:abstractNumId="35"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40"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44"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5"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50" w15:restartNumberingAfterBreak="0">
    <w:nsid w:val="68DD2397"/>
    <w:multiLevelType w:val="multilevel"/>
    <w:tmpl w:val="53B23CFC"/>
    <w:lvl w:ilvl="0">
      <w:start w:val="1"/>
      <w:numFmt w:val="decimal"/>
      <w:lvlText w:val="%1."/>
      <w:lvlJc w:val="left"/>
      <w:pPr>
        <w:ind w:left="810" w:hanging="720"/>
      </w:pPr>
      <w:rPr>
        <w:rFonts w:hint="default"/>
      </w:rPr>
    </w:lvl>
    <w:lvl w:ilvl="1">
      <w:start w:val="1"/>
      <w:numFmt w:val="decimal"/>
      <w:pStyle w:val="Heading2"/>
      <w:isLgl/>
      <w:lvlText w:val="%1.%2"/>
      <w:lvlJc w:val="left"/>
      <w:pPr>
        <w:ind w:left="7484" w:hanging="396"/>
      </w:pPr>
      <w:rPr>
        <w:rFonts w:hint="default"/>
        <w:b/>
        <w:bCs w:val="0"/>
        <w:color w:val="ED7D31" w:themeColor="accent2"/>
        <w:sz w:val="26"/>
        <w:szCs w:val="26"/>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1"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B6C6226"/>
    <w:multiLevelType w:val="hybridMultilevel"/>
    <w:tmpl w:val="6358A80C"/>
    <w:lvl w:ilvl="0" w:tplc="6460342A">
      <w:start w:val="1"/>
      <w:numFmt w:val="bullet"/>
      <w:lvlText w:val=""/>
      <w:lvlJc w:val="left"/>
      <w:pPr>
        <w:ind w:left="720" w:hanging="360"/>
      </w:pPr>
      <w:rPr>
        <w:rFonts w:ascii="Symbol" w:hAnsi="Symbol" w:hint="default"/>
      </w:rPr>
    </w:lvl>
    <w:lvl w:ilvl="1" w:tplc="AAE2385C">
      <w:start w:val="1"/>
      <w:numFmt w:val="bullet"/>
      <w:lvlText w:val="o"/>
      <w:lvlJc w:val="left"/>
      <w:pPr>
        <w:ind w:left="1440" w:hanging="360"/>
      </w:pPr>
      <w:rPr>
        <w:rFonts w:ascii="Courier New" w:hAnsi="Courier New" w:hint="default"/>
      </w:rPr>
    </w:lvl>
    <w:lvl w:ilvl="2" w:tplc="9C5E3DFC">
      <w:start w:val="1"/>
      <w:numFmt w:val="bullet"/>
      <w:lvlText w:val=""/>
      <w:lvlJc w:val="left"/>
      <w:pPr>
        <w:ind w:left="2160" w:hanging="360"/>
      </w:pPr>
      <w:rPr>
        <w:rFonts w:ascii="Wingdings" w:hAnsi="Wingdings" w:hint="default"/>
      </w:rPr>
    </w:lvl>
    <w:lvl w:ilvl="3" w:tplc="450C41DC">
      <w:start w:val="1"/>
      <w:numFmt w:val="bullet"/>
      <w:lvlText w:val=""/>
      <w:lvlJc w:val="left"/>
      <w:pPr>
        <w:ind w:left="2880" w:hanging="360"/>
      </w:pPr>
      <w:rPr>
        <w:rFonts w:ascii="Symbol" w:hAnsi="Symbol" w:hint="default"/>
      </w:rPr>
    </w:lvl>
    <w:lvl w:ilvl="4" w:tplc="FBDCD614">
      <w:start w:val="1"/>
      <w:numFmt w:val="bullet"/>
      <w:lvlText w:val="o"/>
      <w:lvlJc w:val="left"/>
      <w:pPr>
        <w:ind w:left="3600" w:hanging="360"/>
      </w:pPr>
      <w:rPr>
        <w:rFonts w:ascii="Courier New" w:hAnsi="Courier New" w:hint="default"/>
      </w:rPr>
    </w:lvl>
    <w:lvl w:ilvl="5" w:tplc="454AA89C">
      <w:start w:val="1"/>
      <w:numFmt w:val="bullet"/>
      <w:lvlText w:val=""/>
      <w:lvlJc w:val="left"/>
      <w:pPr>
        <w:ind w:left="4320" w:hanging="360"/>
      </w:pPr>
      <w:rPr>
        <w:rFonts w:ascii="Wingdings" w:hAnsi="Wingdings" w:hint="default"/>
      </w:rPr>
    </w:lvl>
    <w:lvl w:ilvl="6" w:tplc="F6CC938E">
      <w:start w:val="1"/>
      <w:numFmt w:val="bullet"/>
      <w:lvlText w:val=""/>
      <w:lvlJc w:val="left"/>
      <w:pPr>
        <w:ind w:left="5040" w:hanging="360"/>
      </w:pPr>
      <w:rPr>
        <w:rFonts w:ascii="Symbol" w:hAnsi="Symbol" w:hint="default"/>
      </w:rPr>
    </w:lvl>
    <w:lvl w:ilvl="7" w:tplc="56E64C94">
      <w:start w:val="1"/>
      <w:numFmt w:val="bullet"/>
      <w:lvlText w:val="o"/>
      <w:lvlJc w:val="left"/>
      <w:pPr>
        <w:ind w:left="5760" w:hanging="360"/>
      </w:pPr>
      <w:rPr>
        <w:rFonts w:ascii="Courier New" w:hAnsi="Courier New" w:hint="default"/>
      </w:rPr>
    </w:lvl>
    <w:lvl w:ilvl="8" w:tplc="419C71FE">
      <w:start w:val="1"/>
      <w:numFmt w:val="bullet"/>
      <w:lvlText w:val=""/>
      <w:lvlJc w:val="left"/>
      <w:pPr>
        <w:ind w:left="6480" w:hanging="360"/>
      </w:pPr>
      <w:rPr>
        <w:rFonts w:ascii="Wingdings" w:hAnsi="Wingdings" w:hint="default"/>
      </w:rPr>
    </w:lvl>
  </w:abstractNum>
  <w:num w:numId="1">
    <w:abstractNumId w:val="64"/>
  </w:num>
  <w:num w:numId="2">
    <w:abstractNumId w:val="34"/>
  </w:num>
  <w:num w:numId="3">
    <w:abstractNumId w:val="49"/>
  </w:num>
  <w:num w:numId="4">
    <w:abstractNumId w:val="20"/>
  </w:num>
  <w:num w:numId="5">
    <w:abstractNumId w:val="30"/>
  </w:num>
  <w:num w:numId="6">
    <w:abstractNumId w:val="0"/>
  </w:num>
  <w:num w:numId="7">
    <w:abstractNumId w:val="1"/>
  </w:num>
  <w:num w:numId="8">
    <w:abstractNumId w:val="2"/>
  </w:num>
  <w:num w:numId="9">
    <w:abstractNumId w:val="3"/>
  </w:num>
  <w:num w:numId="10">
    <w:abstractNumId w:val="4"/>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9"/>
  </w:num>
  <w:num w:numId="14">
    <w:abstractNumId w:val="14"/>
  </w:num>
  <w:num w:numId="15">
    <w:abstractNumId w:val="56"/>
  </w:num>
  <w:num w:numId="16">
    <w:abstractNumId w:val="23"/>
  </w:num>
  <w:num w:numId="17">
    <w:abstractNumId w:val="16"/>
  </w:num>
  <w:num w:numId="18">
    <w:abstractNumId w:val="62"/>
  </w:num>
  <w:num w:numId="19">
    <w:abstractNumId w:val="33"/>
  </w:num>
  <w:num w:numId="20">
    <w:abstractNumId w:val="25"/>
  </w:num>
  <w:num w:numId="21">
    <w:abstractNumId w:val="11"/>
  </w:num>
  <w:num w:numId="22">
    <w:abstractNumId w:val="18"/>
  </w:num>
  <w:num w:numId="23">
    <w:abstractNumId w:val="54"/>
  </w:num>
  <w:num w:numId="24">
    <w:abstractNumId w:val="13"/>
  </w:num>
  <w:num w:numId="25">
    <w:abstractNumId w:val="46"/>
  </w:num>
  <w:num w:numId="26">
    <w:abstractNumId w:val="38"/>
  </w:num>
  <w:num w:numId="27">
    <w:abstractNumId w:val="17"/>
  </w:num>
  <w:num w:numId="28">
    <w:abstractNumId w:val="50"/>
  </w:num>
  <w:num w:numId="29">
    <w:abstractNumId w:val="58"/>
  </w:num>
  <w:num w:numId="30">
    <w:abstractNumId w:val="19"/>
  </w:num>
  <w:num w:numId="31">
    <w:abstractNumId w:val="59"/>
  </w:num>
  <w:num w:numId="32">
    <w:abstractNumId w:val="57"/>
  </w:num>
  <w:num w:numId="33">
    <w:abstractNumId w:val="12"/>
  </w:num>
  <w:num w:numId="34">
    <w:abstractNumId w:val="47"/>
  </w:num>
  <w:num w:numId="35">
    <w:abstractNumId w:val="45"/>
  </w:num>
  <w:num w:numId="36">
    <w:abstractNumId w:val="21"/>
  </w:num>
  <w:num w:numId="37">
    <w:abstractNumId w:val="43"/>
  </w:num>
  <w:num w:numId="38">
    <w:abstractNumId w:val="39"/>
  </w:num>
  <w:num w:numId="39">
    <w:abstractNumId w:val="36"/>
  </w:num>
  <w:num w:numId="40">
    <w:abstractNumId w:val="15"/>
  </w:num>
  <w:num w:numId="41">
    <w:abstractNumId w:val="40"/>
  </w:num>
  <w:num w:numId="42">
    <w:abstractNumId w:val="60"/>
  </w:num>
  <w:num w:numId="43">
    <w:abstractNumId w:val="41"/>
  </w:num>
  <w:num w:numId="44">
    <w:abstractNumId w:val="51"/>
  </w:num>
  <w:num w:numId="45">
    <w:abstractNumId w:val="24"/>
  </w:num>
  <w:num w:numId="46">
    <w:abstractNumId w:val="6"/>
  </w:num>
  <w:num w:numId="47">
    <w:abstractNumId w:val="37"/>
  </w:num>
  <w:num w:numId="48">
    <w:abstractNumId w:val="48"/>
  </w:num>
  <w:num w:numId="49">
    <w:abstractNumId w:val="26"/>
  </w:num>
  <w:num w:numId="50">
    <w:abstractNumId w:val="52"/>
  </w:num>
  <w:num w:numId="51">
    <w:abstractNumId w:val="53"/>
  </w:num>
  <w:num w:numId="52">
    <w:abstractNumId w:val="32"/>
  </w:num>
  <w:num w:numId="53">
    <w:abstractNumId w:val="31"/>
  </w:num>
  <w:num w:numId="54">
    <w:abstractNumId w:val="22"/>
  </w:num>
  <w:num w:numId="55">
    <w:abstractNumId w:val="44"/>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27"/>
  </w:num>
  <w:num w:numId="64">
    <w:abstractNumId w:val="28"/>
  </w:num>
  <w:num w:numId="65">
    <w:abstractNumId w:val="50"/>
  </w:num>
  <w:num w:numId="66">
    <w:abstractNumId w:val="50"/>
  </w:num>
  <w:num w:numId="67">
    <w:abstractNumId w:val="50"/>
  </w:num>
  <w:num w:numId="68">
    <w:abstractNumId w:val="50"/>
  </w:num>
  <w:num w:numId="69">
    <w:abstractNumId w:val="50"/>
  </w:num>
  <w:num w:numId="70">
    <w:abstractNumId w:val="50"/>
  </w:num>
  <w:num w:numId="71">
    <w:abstractNumId w:val="50"/>
  </w:num>
  <w:num w:numId="72">
    <w:abstractNumId w:val="35"/>
  </w:num>
  <w:num w:numId="73">
    <w:abstractNumId w:val="29"/>
  </w:num>
  <w:num w:numId="74">
    <w:abstractNumId w:val="50"/>
  </w:num>
  <w:num w:numId="75">
    <w:abstractNumId w:val="50"/>
  </w:num>
  <w:num w:numId="76">
    <w:abstractNumId w:val="61"/>
  </w:num>
  <w:num w:numId="77">
    <w:abstractNumId w:val="63"/>
  </w:num>
  <w:num w:numId="78">
    <w:abstractNumId w:val="5"/>
  </w:num>
  <w:num w:numId="79">
    <w:abstractNumId w:val="8"/>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rAUAZwHMnywAAAA="/>
  </w:docVars>
  <w:rsids>
    <w:rsidRoot w:val="002F5AD1"/>
    <w:rsid w:val="0000030F"/>
    <w:rsid w:val="00000534"/>
    <w:rsid w:val="00000A94"/>
    <w:rsid w:val="00001BCE"/>
    <w:rsid w:val="00001EC9"/>
    <w:rsid w:val="000023DA"/>
    <w:rsid w:val="00002741"/>
    <w:rsid w:val="000036D7"/>
    <w:rsid w:val="00003B12"/>
    <w:rsid w:val="00003BE4"/>
    <w:rsid w:val="00004070"/>
    <w:rsid w:val="00004AA2"/>
    <w:rsid w:val="00005365"/>
    <w:rsid w:val="000053A6"/>
    <w:rsid w:val="00005420"/>
    <w:rsid w:val="000055D7"/>
    <w:rsid w:val="00005C9B"/>
    <w:rsid w:val="00006BED"/>
    <w:rsid w:val="00006EDA"/>
    <w:rsid w:val="0000719F"/>
    <w:rsid w:val="000072FE"/>
    <w:rsid w:val="00007552"/>
    <w:rsid w:val="0000790F"/>
    <w:rsid w:val="00007AC6"/>
    <w:rsid w:val="00007BD4"/>
    <w:rsid w:val="00009C83"/>
    <w:rsid w:val="0001003C"/>
    <w:rsid w:val="0001016A"/>
    <w:rsid w:val="00010785"/>
    <w:rsid w:val="000108BB"/>
    <w:rsid w:val="00010DE6"/>
    <w:rsid w:val="00011018"/>
    <w:rsid w:val="000115B3"/>
    <w:rsid w:val="00011A64"/>
    <w:rsid w:val="00012353"/>
    <w:rsid w:val="00012574"/>
    <w:rsid w:val="000125EB"/>
    <w:rsid w:val="00012A51"/>
    <w:rsid w:val="00012B3C"/>
    <w:rsid w:val="00013A85"/>
    <w:rsid w:val="00013BCB"/>
    <w:rsid w:val="00013D66"/>
    <w:rsid w:val="000142FD"/>
    <w:rsid w:val="0001493D"/>
    <w:rsid w:val="00014F3D"/>
    <w:rsid w:val="000154A1"/>
    <w:rsid w:val="00015538"/>
    <w:rsid w:val="000159CC"/>
    <w:rsid w:val="00015A8C"/>
    <w:rsid w:val="00015F68"/>
    <w:rsid w:val="0001632A"/>
    <w:rsid w:val="00016449"/>
    <w:rsid w:val="0001677F"/>
    <w:rsid w:val="00016888"/>
    <w:rsid w:val="00016C9F"/>
    <w:rsid w:val="00016D39"/>
    <w:rsid w:val="00017D44"/>
    <w:rsid w:val="00017F52"/>
    <w:rsid w:val="0002069A"/>
    <w:rsid w:val="0002070C"/>
    <w:rsid w:val="00020D18"/>
    <w:rsid w:val="00020D3E"/>
    <w:rsid w:val="000210A0"/>
    <w:rsid w:val="00021658"/>
    <w:rsid w:val="0002178F"/>
    <w:rsid w:val="0002256B"/>
    <w:rsid w:val="000225CE"/>
    <w:rsid w:val="00023618"/>
    <w:rsid w:val="00023E0F"/>
    <w:rsid w:val="00023F60"/>
    <w:rsid w:val="000244B5"/>
    <w:rsid w:val="00024BA0"/>
    <w:rsid w:val="00024D03"/>
    <w:rsid w:val="00024E8A"/>
    <w:rsid w:val="00024EEE"/>
    <w:rsid w:val="00025045"/>
    <w:rsid w:val="0002543D"/>
    <w:rsid w:val="000255FE"/>
    <w:rsid w:val="000256CE"/>
    <w:rsid w:val="00025AE5"/>
    <w:rsid w:val="00025B92"/>
    <w:rsid w:val="00025ED0"/>
    <w:rsid w:val="00026093"/>
    <w:rsid w:val="000266AB"/>
    <w:rsid w:val="00026700"/>
    <w:rsid w:val="000269C6"/>
    <w:rsid w:val="00026BC1"/>
    <w:rsid w:val="000302F1"/>
    <w:rsid w:val="00030B9C"/>
    <w:rsid w:val="0003120B"/>
    <w:rsid w:val="0003169F"/>
    <w:rsid w:val="0003176C"/>
    <w:rsid w:val="00032190"/>
    <w:rsid w:val="00032424"/>
    <w:rsid w:val="0003258A"/>
    <w:rsid w:val="00032829"/>
    <w:rsid w:val="00032983"/>
    <w:rsid w:val="00032C57"/>
    <w:rsid w:val="000334FF"/>
    <w:rsid w:val="00033A89"/>
    <w:rsid w:val="000340E9"/>
    <w:rsid w:val="0003453C"/>
    <w:rsid w:val="00034AD2"/>
    <w:rsid w:val="00034F1A"/>
    <w:rsid w:val="00035028"/>
    <w:rsid w:val="000350A0"/>
    <w:rsid w:val="000358CC"/>
    <w:rsid w:val="00035F66"/>
    <w:rsid w:val="00036363"/>
    <w:rsid w:val="00036A81"/>
    <w:rsid w:val="00037076"/>
    <w:rsid w:val="000371C2"/>
    <w:rsid w:val="00037E47"/>
    <w:rsid w:val="0004007B"/>
    <w:rsid w:val="00040473"/>
    <w:rsid w:val="000404A6"/>
    <w:rsid w:val="00040507"/>
    <w:rsid w:val="000406F9"/>
    <w:rsid w:val="00040F1E"/>
    <w:rsid w:val="000411A9"/>
    <w:rsid w:val="00041322"/>
    <w:rsid w:val="000416AC"/>
    <w:rsid w:val="00041C07"/>
    <w:rsid w:val="00042131"/>
    <w:rsid w:val="00042154"/>
    <w:rsid w:val="00042C07"/>
    <w:rsid w:val="00042CC5"/>
    <w:rsid w:val="00042FB9"/>
    <w:rsid w:val="00043078"/>
    <w:rsid w:val="000430B5"/>
    <w:rsid w:val="000431B9"/>
    <w:rsid w:val="00043679"/>
    <w:rsid w:val="00043BF4"/>
    <w:rsid w:val="00044A7E"/>
    <w:rsid w:val="00044C6C"/>
    <w:rsid w:val="00044C6E"/>
    <w:rsid w:val="00044DA5"/>
    <w:rsid w:val="00044F04"/>
    <w:rsid w:val="00045B41"/>
    <w:rsid w:val="00045E27"/>
    <w:rsid w:val="000462AD"/>
    <w:rsid w:val="000463E4"/>
    <w:rsid w:val="00046413"/>
    <w:rsid w:val="0004653A"/>
    <w:rsid w:val="00046FF4"/>
    <w:rsid w:val="0004743C"/>
    <w:rsid w:val="00047E1C"/>
    <w:rsid w:val="00050657"/>
    <w:rsid w:val="000507EC"/>
    <w:rsid w:val="00050FE3"/>
    <w:rsid w:val="0005118B"/>
    <w:rsid w:val="000511B5"/>
    <w:rsid w:val="00051620"/>
    <w:rsid w:val="0005164B"/>
    <w:rsid w:val="00052A89"/>
    <w:rsid w:val="00052ABC"/>
    <w:rsid w:val="00052D08"/>
    <w:rsid w:val="000535C6"/>
    <w:rsid w:val="00053655"/>
    <w:rsid w:val="00053F96"/>
    <w:rsid w:val="000550DB"/>
    <w:rsid w:val="00055845"/>
    <w:rsid w:val="00055D65"/>
    <w:rsid w:val="00055FD6"/>
    <w:rsid w:val="00056850"/>
    <w:rsid w:val="00057290"/>
    <w:rsid w:val="000572FE"/>
    <w:rsid w:val="00057724"/>
    <w:rsid w:val="00057B6A"/>
    <w:rsid w:val="000602FD"/>
    <w:rsid w:val="00060389"/>
    <w:rsid w:val="000603EB"/>
    <w:rsid w:val="00060826"/>
    <w:rsid w:val="00060B38"/>
    <w:rsid w:val="00060BD4"/>
    <w:rsid w:val="00060DE9"/>
    <w:rsid w:val="00061240"/>
    <w:rsid w:val="000619A9"/>
    <w:rsid w:val="00061BC2"/>
    <w:rsid w:val="00061DA7"/>
    <w:rsid w:val="0006262D"/>
    <w:rsid w:val="00062B74"/>
    <w:rsid w:val="00062CB4"/>
    <w:rsid w:val="00063C26"/>
    <w:rsid w:val="00063C44"/>
    <w:rsid w:val="00063D97"/>
    <w:rsid w:val="000649B5"/>
    <w:rsid w:val="00064C03"/>
    <w:rsid w:val="000650BC"/>
    <w:rsid w:val="0006534F"/>
    <w:rsid w:val="000653E9"/>
    <w:rsid w:val="000656F2"/>
    <w:rsid w:val="0006571C"/>
    <w:rsid w:val="00065881"/>
    <w:rsid w:val="00065C8E"/>
    <w:rsid w:val="00065CED"/>
    <w:rsid w:val="00065EA2"/>
    <w:rsid w:val="00066D80"/>
    <w:rsid w:val="00066F4B"/>
    <w:rsid w:val="0006736C"/>
    <w:rsid w:val="00067969"/>
    <w:rsid w:val="00067D13"/>
    <w:rsid w:val="00067E8E"/>
    <w:rsid w:val="0007000A"/>
    <w:rsid w:val="000700BB"/>
    <w:rsid w:val="000701C2"/>
    <w:rsid w:val="00070368"/>
    <w:rsid w:val="00070619"/>
    <w:rsid w:val="00070971"/>
    <w:rsid w:val="00071238"/>
    <w:rsid w:val="00071653"/>
    <w:rsid w:val="00071737"/>
    <w:rsid w:val="0007176F"/>
    <w:rsid w:val="00071B2F"/>
    <w:rsid w:val="00071C83"/>
    <w:rsid w:val="00071E77"/>
    <w:rsid w:val="000723D1"/>
    <w:rsid w:val="00072486"/>
    <w:rsid w:val="00072574"/>
    <w:rsid w:val="0007295A"/>
    <w:rsid w:val="00072EFB"/>
    <w:rsid w:val="0007408A"/>
    <w:rsid w:val="000743A6"/>
    <w:rsid w:val="00074534"/>
    <w:rsid w:val="0007463B"/>
    <w:rsid w:val="00074CA9"/>
    <w:rsid w:val="0007571F"/>
    <w:rsid w:val="00075936"/>
    <w:rsid w:val="000759A9"/>
    <w:rsid w:val="00076351"/>
    <w:rsid w:val="00076854"/>
    <w:rsid w:val="00076B16"/>
    <w:rsid w:val="00076BB2"/>
    <w:rsid w:val="0007767F"/>
    <w:rsid w:val="000777F2"/>
    <w:rsid w:val="000778FE"/>
    <w:rsid w:val="0007791D"/>
    <w:rsid w:val="00077A2C"/>
    <w:rsid w:val="00080309"/>
    <w:rsid w:val="00080556"/>
    <w:rsid w:val="0008075C"/>
    <w:rsid w:val="00080DCD"/>
    <w:rsid w:val="0008109B"/>
    <w:rsid w:val="00081A47"/>
    <w:rsid w:val="00081E4D"/>
    <w:rsid w:val="00082012"/>
    <w:rsid w:val="00082318"/>
    <w:rsid w:val="000825F5"/>
    <w:rsid w:val="00082770"/>
    <w:rsid w:val="00082B56"/>
    <w:rsid w:val="00082C89"/>
    <w:rsid w:val="0008406F"/>
    <w:rsid w:val="000841EB"/>
    <w:rsid w:val="00084297"/>
    <w:rsid w:val="00084746"/>
    <w:rsid w:val="000847AE"/>
    <w:rsid w:val="0008484B"/>
    <w:rsid w:val="00084B8E"/>
    <w:rsid w:val="00084BC2"/>
    <w:rsid w:val="00084C9C"/>
    <w:rsid w:val="00086292"/>
    <w:rsid w:val="0008676E"/>
    <w:rsid w:val="00086B8C"/>
    <w:rsid w:val="00086EAC"/>
    <w:rsid w:val="00087089"/>
    <w:rsid w:val="00087D57"/>
    <w:rsid w:val="00090133"/>
    <w:rsid w:val="00090BAB"/>
    <w:rsid w:val="00090C31"/>
    <w:rsid w:val="00090F59"/>
    <w:rsid w:val="000911CE"/>
    <w:rsid w:val="00091629"/>
    <w:rsid w:val="000928BE"/>
    <w:rsid w:val="000928FF"/>
    <w:rsid w:val="00093B84"/>
    <w:rsid w:val="00094541"/>
    <w:rsid w:val="0009458B"/>
    <w:rsid w:val="00094653"/>
    <w:rsid w:val="000947A5"/>
    <w:rsid w:val="00095232"/>
    <w:rsid w:val="00095548"/>
    <w:rsid w:val="000955A9"/>
    <w:rsid w:val="00095C71"/>
    <w:rsid w:val="00095F3E"/>
    <w:rsid w:val="000962A8"/>
    <w:rsid w:val="0009643A"/>
    <w:rsid w:val="00096B08"/>
    <w:rsid w:val="00096C92"/>
    <w:rsid w:val="0009723F"/>
    <w:rsid w:val="000978A4"/>
    <w:rsid w:val="00097B5F"/>
    <w:rsid w:val="00097B67"/>
    <w:rsid w:val="000A1842"/>
    <w:rsid w:val="000A22FD"/>
    <w:rsid w:val="000A2A4A"/>
    <w:rsid w:val="000A2C8F"/>
    <w:rsid w:val="000A2DF2"/>
    <w:rsid w:val="000A2DF6"/>
    <w:rsid w:val="000A3091"/>
    <w:rsid w:val="000A3120"/>
    <w:rsid w:val="000A3304"/>
    <w:rsid w:val="000A3DFC"/>
    <w:rsid w:val="000A42D5"/>
    <w:rsid w:val="000A4677"/>
    <w:rsid w:val="000A4790"/>
    <w:rsid w:val="000A5403"/>
    <w:rsid w:val="000A5800"/>
    <w:rsid w:val="000A5B50"/>
    <w:rsid w:val="000A70D1"/>
    <w:rsid w:val="000A75D4"/>
    <w:rsid w:val="000B0348"/>
    <w:rsid w:val="000B0363"/>
    <w:rsid w:val="000B041E"/>
    <w:rsid w:val="000B0AF0"/>
    <w:rsid w:val="000B0D6A"/>
    <w:rsid w:val="000B119F"/>
    <w:rsid w:val="000B13E7"/>
    <w:rsid w:val="000B1635"/>
    <w:rsid w:val="000B178E"/>
    <w:rsid w:val="000B206B"/>
    <w:rsid w:val="000B2323"/>
    <w:rsid w:val="000B25DC"/>
    <w:rsid w:val="000B3656"/>
    <w:rsid w:val="000B477D"/>
    <w:rsid w:val="000B491F"/>
    <w:rsid w:val="000B4E1B"/>
    <w:rsid w:val="000B529F"/>
    <w:rsid w:val="000B5947"/>
    <w:rsid w:val="000B5C39"/>
    <w:rsid w:val="000B5FEE"/>
    <w:rsid w:val="000B62E9"/>
    <w:rsid w:val="000B650E"/>
    <w:rsid w:val="000B6562"/>
    <w:rsid w:val="000B659B"/>
    <w:rsid w:val="000B67DD"/>
    <w:rsid w:val="000B6985"/>
    <w:rsid w:val="000B6BEA"/>
    <w:rsid w:val="000B6CB0"/>
    <w:rsid w:val="000B7078"/>
    <w:rsid w:val="000B71D3"/>
    <w:rsid w:val="000B7395"/>
    <w:rsid w:val="000B764B"/>
    <w:rsid w:val="000B77B6"/>
    <w:rsid w:val="000B7C6D"/>
    <w:rsid w:val="000B7F97"/>
    <w:rsid w:val="000C01B3"/>
    <w:rsid w:val="000C02A7"/>
    <w:rsid w:val="000C0372"/>
    <w:rsid w:val="000C0B70"/>
    <w:rsid w:val="000C1385"/>
    <w:rsid w:val="000C18F1"/>
    <w:rsid w:val="000C1E39"/>
    <w:rsid w:val="000C1FB5"/>
    <w:rsid w:val="000C1FD2"/>
    <w:rsid w:val="000C27DC"/>
    <w:rsid w:val="000C2EDB"/>
    <w:rsid w:val="000C3282"/>
    <w:rsid w:val="000C3DD1"/>
    <w:rsid w:val="000C43B1"/>
    <w:rsid w:val="000C48EF"/>
    <w:rsid w:val="000C4AD3"/>
    <w:rsid w:val="000C4AF3"/>
    <w:rsid w:val="000C4BCE"/>
    <w:rsid w:val="000C4C20"/>
    <w:rsid w:val="000C4DC5"/>
    <w:rsid w:val="000C4F90"/>
    <w:rsid w:val="000C51DD"/>
    <w:rsid w:val="000C53B6"/>
    <w:rsid w:val="000C585F"/>
    <w:rsid w:val="000C5BAF"/>
    <w:rsid w:val="000C5E06"/>
    <w:rsid w:val="000C600D"/>
    <w:rsid w:val="000C6345"/>
    <w:rsid w:val="000C67FF"/>
    <w:rsid w:val="000C6C28"/>
    <w:rsid w:val="000C6D0C"/>
    <w:rsid w:val="000C7777"/>
    <w:rsid w:val="000C7D68"/>
    <w:rsid w:val="000C7EF4"/>
    <w:rsid w:val="000D0067"/>
    <w:rsid w:val="000D01FE"/>
    <w:rsid w:val="000D08E5"/>
    <w:rsid w:val="000D1814"/>
    <w:rsid w:val="000D1AEB"/>
    <w:rsid w:val="000D1F5F"/>
    <w:rsid w:val="000D24D2"/>
    <w:rsid w:val="000D268C"/>
    <w:rsid w:val="000D2FAF"/>
    <w:rsid w:val="000D3152"/>
    <w:rsid w:val="000D33DE"/>
    <w:rsid w:val="000D354E"/>
    <w:rsid w:val="000D37C7"/>
    <w:rsid w:val="000D37D4"/>
    <w:rsid w:val="000D3CE9"/>
    <w:rsid w:val="000D3E51"/>
    <w:rsid w:val="000D44E5"/>
    <w:rsid w:val="000D47DC"/>
    <w:rsid w:val="000D4C97"/>
    <w:rsid w:val="000D4D65"/>
    <w:rsid w:val="000D4E00"/>
    <w:rsid w:val="000D5043"/>
    <w:rsid w:val="000D5201"/>
    <w:rsid w:val="000D591A"/>
    <w:rsid w:val="000D6C48"/>
    <w:rsid w:val="000D7502"/>
    <w:rsid w:val="000D758A"/>
    <w:rsid w:val="000D788B"/>
    <w:rsid w:val="000D7AC1"/>
    <w:rsid w:val="000D7B6C"/>
    <w:rsid w:val="000D7D3D"/>
    <w:rsid w:val="000E0040"/>
    <w:rsid w:val="000E00F5"/>
    <w:rsid w:val="000E0281"/>
    <w:rsid w:val="000E10AF"/>
    <w:rsid w:val="000E172D"/>
    <w:rsid w:val="000E19A4"/>
    <w:rsid w:val="000E2227"/>
    <w:rsid w:val="000E2A40"/>
    <w:rsid w:val="000E3488"/>
    <w:rsid w:val="000E3563"/>
    <w:rsid w:val="000E39A3"/>
    <w:rsid w:val="000E432D"/>
    <w:rsid w:val="000E4472"/>
    <w:rsid w:val="000E4F24"/>
    <w:rsid w:val="000E5534"/>
    <w:rsid w:val="000E6BD2"/>
    <w:rsid w:val="000E6F2A"/>
    <w:rsid w:val="000E7342"/>
    <w:rsid w:val="000F0F23"/>
    <w:rsid w:val="000F138F"/>
    <w:rsid w:val="000F1423"/>
    <w:rsid w:val="000F1599"/>
    <w:rsid w:val="000F162B"/>
    <w:rsid w:val="000F2114"/>
    <w:rsid w:val="000F2915"/>
    <w:rsid w:val="000F3038"/>
    <w:rsid w:val="000F3326"/>
    <w:rsid w:val="000F3B83"/>
    <w:rsid w:val="000F3CED"/>
    <w:rsid w:val="000F3EE2"/>
    <w:rsid w:val="000F413A"/>
    <w:rsid w:val="000F476D"/>
    <w:rsid w:val="000F4863"/>
    <w:rsid w:val="000F4ED2"/>
    <w:rsid w:val="000F533C"/>
    <w:rsid w:val="000F5B9A"/>
    <w:rsid w:val="000F60BA"/>
    <w:rsid w:val="000F6169"/>
    <w:rsid w:val="000F6646"/>
    <w:rsid w:val="000F69B7"/>
    <w:rsid w:val="000F6D6B"/>
    <w:rsid w:val="000F6F4C"/>
    <w:rsid w:val="000F72AE"/>
    <w:rsid w:val="000F75D0"/>
    <w:rsid w:val="000F7AD9"/>
    <w:rsid w:val="001002EE"/>
    <w:rsid w:val="00100AA0"/>
    <w:rsid w:val="00100B78"/>
    <w:rsid w:val="00101164"/>
    <w:rsid w:val="001023CA"/>
    <w:rsid w:val="00102889"/>
    <w:rsid w:val="00102B5B"/>
    <w:rsid w:val="00102C7B"/>
    <w:rsid w:val="00103513"/>
    <w:rsid w:val="00103F42"/>
    <w:rsid w:val="00103FB3"/>
    <w:rsid w:val="001044E9"/>
    <w:rsid w:val="00104BD1"/>
    <w:rsid w:val="0010534E"/>
    <w:rsid w:val="0010544A"/>
    <w:rsid w:val="001058F2"/>
    <w:rsid w:val="00105A31"/>
    <w:rsid w:val="001060C2"/>
    <w:rsid w:val="0010697C"/>
    <w:rsid w:val="00106CAD"/>
    <w:rsid w:val="00107206"/>
    <w:rsid w:val="00107226"/>
    <w:rsid w:val="00107313"/>
    <w:rsid w:val="00107AC7"/>
    <w:rsid w:val="001102F9"/>
    <w:rsid w:val="00110925"/>
    <w:rsid w:val="00110BA7"/>
    <w:rsid w:val="0011178E"/>
    <w:rsid w:val="00111E40"/>
    <w:rsid w:val="0011245E"/>
    <w:rsid w:val="00112628"/>
    <w:rsid w:val="00112671"/>
    <w:rsid w:val="00113167"/>
    <w:rsid w:val="001132D1"/>
    <w:rsid w:val="00113301"/>
    <w:rsid w:val="001135CC"/>
    <w:rsid w:val="00113776"/>
    <w:rsid w:val="00113A19"/>
    <w:rsid w:val="0011403A"/>
    <w:rsid w:val="001140F3"/>
    <w:rsid w:val="00114536"/>
    <w:rsid w:val="0011479D"/>
    <w:rsid w:val="00114A18"/>
    <w:rsid w:val="00115BD7"/>
    <w:rsid w:val="00115DBA"/>
    <w:rsid w:val="00115F9B"/>
    <w:rsid w:val="00116020"/>
    <w:rsid w:val="001167AF"/>
    <w:rsid w:val="001168DB"/>
    <w:rsid w:val="00116CDA"/>
    <w:rsid w:val="00117854"/>
    <w:rsid w:val="00117EB1"/>
    <w:rsid w:val="00117ED4"/>
    <w:rsid w:val="00117F5D"/>
    <w:rsid w:val="00117F7B"/>
    <w:rsid w:val="001202D0"/>
    <w:rsid w:val="00120431"/>
    <w:rsid w:val="001205BB"/>
    <w:rsid w:val="00120B4F"/>
    <w:rsid w:val="00120EA6"/>
    <w:rsid w:val="0012159E"/>
    <w:rsid w:val="00121FDF"/>
    <w:rsid w:val="001225C4"/>
    <w:rsid w:val="00122697"/>
    <w:rsid w:val="001228CD"/>
    <w:rsid w:val="001230E1"/>
    <w:rsid w:val="001231EF"/>
    <w:rsid w:val="001234D3"/>
    <w:rsid w:val="00123779"/>
    <w:rsid w:val="00123B06"/>
    <w:rsid w:val="00124186"/>
    <w:rsid w:val="00124700"/>
    <w:rsid w:val="00124F8A"/>
    <w:rsid w:val="0012504A"/>
    <w:rsid w:val="001261FE"/>
    <w:rsid w:val="00126247"/>
    <w:rsid w:val="00126B5C"/>
    <w:rsid w:val="00127132"/>
    <w:rsid w:val="00127A8B"/>
    <w:rsid w:val="00127F69"/>
    <w:rsid w:val="001300B9"/>
    <w:rsid w:val="001304BE"/>
    <w:rsid w:val="0013059E"/>
    <w:rsid w:val="00130D5D"/>
    <w:rsid w:val="0013158E"/>
    <w:rsid w:val="001315C2"/>
    <w:rsid w:val="0013205F"/>
    <w:rsid w:val="00132217"/>
    <w:rsid w:val="00132548"/>
    <w:rsid w:val="0013277B"/>
    <w:rsid w:val="00132898"/>
    <w:rsid w:val="001330E0"/>
    <w:rsid w:val="00134BD6"/>
    <w:rsid w:val="00135198"/>
    <w:rsid w:val="0013548A"/>
    <w:rsid w:val="001357FB"/>
    <w:rsid w:val="001359D5"/>
    <w:rsid w:val="00135BCB"/>
    <w:rsid w:val="00135F56"/>
    <w:rsid w:val="00135FC2"/>
    <w:rsid w:val="00136179"/>
    <w:rsid w:val="00136420"/>
    <w:rsid w:val="001365E2"/>
    <w:rsid w:val="0013673A"/>
    <w:rsid w:val="00136986"/>
    <w:rsid w:val="0013705E"/>
    <w:rsid w:val="00140924"/>
    <w:rsid w:val="00140D8B"/>
    <w:rsid w:val="00140F64"/>
    <w:rsid w:val="00141BB6"/>
    <w:rsid w:val="00141C6D"/>
    <w:rsid w:val="00142971"/>
    <w:rsid w:val="001435C8"/>
    <w:rsid w:val="00143667"/>
    <w:rsid w:val="001437B0"/>
    <w:rsid w:val="0014394D"/>
    <w:rsid w:val="001439F1"/>
    <w:rsid w:val="001445E4"/>
    <w:rsid w:val="00144837"/>
    <w:rsid w:val="00144F95"/>
    <w:rsid w:val="00144FE6"/>
    <w:rsid w:val="001451D3"/>
    <w:rsid w:val="0014526A"/>
    <w:rsid w:val="00145622"/>
    <w:rsid w:val="001456A9"/>
    <w:rsid w:val="00145C67"/>
    <w:rsid w:val="001462CB"/>
    <w:rsid w:val="00146670"/>
    <w:rsid w:val="001468AE"/>
    <w:rsid w:val="00146C52"/>
    <w:rsid w:val="001479C1"/>
    <w:rsid w:val="00147A5A"/>
    <w:rsid w:val="00151223"/>
    <w:rsid w:val="001512D8"/>
    <w:rsid w:val="0015144E"/>
    <w:rsid w:val="0015168D"/>
    <w:rsid w:val="00151A26"/>
    <w:rsid w:val="00151B10"/>
    <w:rsid w:val="00151DF4"/>
    <w:rsid w:val="00152235"/>
    <w:rsid w:val="001522EE"/>
    <w:rsid w:val="00152D1B"/>
    <w:rsid w:val="00153196"/>
    <w:rsid w:val="001537DC"/>
    <w:rsid w:val="001539D8"/>
    <w:rsid w:val="00154039"/>
    <w:rsid w:val="0015441B"/>
    <w:rsid w:val="00154733"/>
    <w:rsid w:val="0015483B"/>
    <w:rsid w:val="00155520"/>
    <w:rsid w:val="001558B2"/>
    <w:rsid w:val="00155CE2"/>
    <w:rsid w:val="00155D2F"/>
    <w:rsid w:val="0015648C"/>
    <w:rsid w:val="00156955"/>
    <w:rsid w:val="00156DCF"/>
    <w:rsid w:val="0015710D"/>
    <w:rsid w:val="00157880"/>
    <w:rsid w:val="00157B9F"/>
    <w:rsid w:val="00157BEF"/>
    <w:rsid w:val="0016071E"/>
    <w:rsid w:val="00160DAF"/>
    <w:rsid w:val="00161754"/>
    <w:rsid w:val="001617AA"/>
    <w:rsid w:val="001619B1"/>
    <w:rsid w:val="00161A35"/>
    <w:rsid w:val="0016224A"/>
    <w:rsid w:val="001624AA"/>
    <w:rsid w:val="00162672"/>
    <w:rsid w:val="00162A62"/>
    <w:rsid w:val="00162B19"/>
    <w:rsid w:val="001631E1"/>
    <w:rsid w:val="001632F9"/>
    <w:rsid w:val="00163F06"/>
    <w:rsid w:val="00165068"/>
    <w:rsid w:val="00165078"/>
    <w:rsid w:val="001650C1"/>
    <w:rsid w:val="00165579"/>
    <w:rsid w:val="00165A0E"/>
    <w:rsid w:val="001662A7"/>
    <w:rsid w:val="00166442"/>
    <w:rsid w:val="00166F8C"/>
    <w:rsid w:val="0016B3DD"/>
    <w:rsid w:val="00170261"/>
    <w:rsid w:val="001705AB"/>
    <w:rsid w:val="00170938"/>
    <w:rsid w:val="00170B81"/>
    <w:rsid w:val="00170F5A"/>
    <w:rsid w:val="0017105C"/>
    <w:rsid w:val="001716D7"/>
    <w:rsid w:val="00171A88"/>
    <w:rsid w:val="00172662"/>
    <w:rsid w:val="001728B9"/>
    <w:rsid w:val="0017327E"/>
    <w:rsid w:val="001734DD"/>
    <w:rsid w:val="00173890"/>
    <w:rsid w:val="001738D3"/>
    <w:rsid w:val="00173EA1"/>
    <w:rsid w:val="00173EB8"/>
    <w:rsid w:val="00175901"/>
    <w:rsid w:val="0017597E"/>
    <w:rsid w:val="001759A4"/>
    <w:rsid w:val="00175DF1"/>
    <w:rsid w:val="001762EE"/>
    <w:rsid w:val="001775A2"/>
    <w:rsid w:val="001776C4"/>
    <w:rsid w:val="00177815"/>
    <w:rsid w:val="00177B1D"/>
    <w:rsid w:val="00177BCA"/>
    <w:rsid w:val="00177D2C"/>
    <w:rsid w:val="00180A51"/>
    <w:rsid w:val="00180BCA"/>
    <w:rsid w:val="00181C0C"/>
    <w:rsid w:val="00181E41"/>
    <w:rsid w:val="0018282E"/>
    <w:rsid w:val="0018324E"/>
    <w:rsid w:val="00183302"/>
    <w:rsid w:val="001839FD"/>
    <w:rsid w:val="00183B6D"/>
    <w:rsid w:val="00183C09"/>
    <w:rsid w:val="00184336"/>
    <w:rsid w:val="001847FB"/>
    <w:rsid w:val="00184826"/>
    <w:rsid w:val="00184BA3"/>
    <w:rsid w:val="00184CA4"/>
    <w:rsid w:val="001857F7"/>
    <w:rsid w:val="001858DC"/>
    <w:rsid w:val="00185A32"/>
    <w:rsid w:val="00185E75"/>
    <w:rsid w:val="001860BF"/>
    <w:rsid w:val="001863DA"/>
    <w:rsid w:val="00186885"/>
    <w:rsid w:val="00187090"/>
    <w:rsid w:val="001870A0"/>
    <w:rsid w:val="00187596"/>
    <w:rsid w:val="0018780B"/>
    <w:rsid w:val="00187C7C"/>
    <w:rsid w:val="00187FCE"/>
    <w:rsid w:val="00190304"/>
    <w:rsid w:val="00190AAD"/>
    <w:rsid w:val="00190CC7"/>
    <w:rsid w:val="00192EC9"/>
    <w:rsid w:val="0019373E"/>
    <w:rsid w:val="00194438"/>
    <w:rsid w:val="00194E9F"/>
    <w:rsid w:val="0019549F"/>
    <w:rsid w:val="001955D5"/>
    <w:rsid w:val="00196329"/>
    <w:rsid w:val="001979E7"/>
    <w:rsid w:val="001A00F1"/>
    <w:rsid w:val="001A0197"/>
    <w:rsid w:val="001A020E"/>
    <w:rsid w:val="001A07C5"/>
    <w:rsid w:val="001A086B"/>
    <w:rsid w:val="001A0E1B"/>
    <w:rsid w:val="001A1040"/>
    <w:rsid w:val="001A1296"/>
    <w:rsid w:val="001A1757"/>
    <w:rsid w:val="001A25B1"/>
    <w:rsid w:val="001A26ED"/>
    <w:rsid w:val="001A2F84"/>
    <w:rsid w:val="001A38C0"/>
    <w:rsid w:val="001A3A15"/>
    <w:rsid w:val="001A3F9B"/>
    <w:rsid w:val="001A41E4"/>
    <w:rsid w:val="001A4945"/>
    <w:rsid w:val="001A514D"/>
    <w:rsid w:val="001A5172"/>
    <w:rsid w:val="001A5947"/>
    <w:rsid w:val="001A59A9"/>
    <w:rsid w:val="001A6184"/>
    <w:rsid w:val="001A6456"/>
    <w:rsid w:val="001A6606"/>
    <w:rsid w:val="001A697F"/>
    <w:rsid w:val="001A69FD"/>
    <w:rsid w:val="001A6B04"/>
    <w:rsid w:val="001A78E9"/>
    <w:rsid w:val="001A7992"/>
    <w:rsid w:val="001A7A9D"/>
    <w:rsid w:val="001A7DC3"/>
    <w:rsid w:val="001A7DF5"/>
    <w:rsid w:val="001A7E39"/>
    <w:rsid w:val="001B0453"/>
    <w:rsid w:val="001B0604"/>
    <w:rsid w:val="001B09C3"/>
    <w:rsid w:val="001B0A76"/>
    <w:rsid w:val="001B1018"/>
    <w:rsid w:val="001B1598"/>
    <w:rsid w:val="001B1B17"/>
    <w:rsid w:val="001B1DF1"/>
    <w:rsid w:val="001B2123"/>
    <w:rsid w:val="001B2563"/>
    <w:rsid w:val="001B2B4A"/>
    <w:rsid w:val="001B2BE0"/>
    <w:rsid w:val="001B2C64"/>
    <w:rsid w:val="001B2D40"/>
    <w:rsid w:val="001B2DC0"/>
    <w:rsid w:val="001B32FB"/>
    <w:rsid w:val="001B39CB"/>
    <w:rsid w:val="001B3AB5"/>
    <w:rsid w:val="001B3AFB"/>
    <w:rsid w:val="001B3F0B"/>
    <w:rsid w:val="001B41B3"/>
    <w:rsid w:val="001B4681"/>
    <w:rsid w:val="001B4B4A"/>
    <w:rsid w:val="001B4BD9"/>
    <w:rsid w:val="001B5655"/>
    <w:rsid w:val="001B5C63"/>
    <w:rsid w:val="001B5D81"/>
    <w:rsid w:val="001B685D"/>
    <w:rsid w:val="001B6B4A"/>
    <w:rsid w:val="001B74EC"/>
    <w:rsid w:val="001B7595"/>
    <w:rsid w:val="001B78D7"/>
    <w:rsid w:val="001C137F"/>
    <w:rsid w:val="001C1476"/>
    <w:rsid w:val="001C1542"/>
    <w:rsid w:val="001C1702"/>
    <w:rsid w:val="001C1F13"/>
    <w:rsid w:val="001C2508"/>
    <w:rsid w:val="001C2608"/>
    <w:rsid w:val="001C294B"/>
    <w:rsid w:val="001C2ACF"/>
    <w:rsid w:val="001C2B92"/>
    <w:rsid w:val="001C3370"/>
    <w:rsid w:val="001C3501"/>
    <w:rsid w:val="001C3648"/>
    <w:rsid w:val="001C3717"/>
    <w:rsid w:val="001C3B51"/>
    <w:rsid w:val="001C41EE"/>
    <w:rsid w:val="001C4433"/>
    <w:rsid w:val="001C49E8"/>
    <w:rsid w:val="001C4D2A"/>
    <w:rsid w:val="001C4F64"/>
    <w:rsid w:val="001C5903"/>
    <w:rsid w:val="001C5CE6"/>
    <w:rsid w:val="001C680C"/>
    <w:rsid w:val="001C6878"/>
    <w:rsid w:val="001C6E4E"/>
    <w:rsid w:val="001C6F8B"/>
    <w:rsid w:val="001C7365"/>
    <w:rsid w:val="001C73F2"/>
    <w:rsid w:val="001C797A"/>
    <w:rsid w:val="001C7A49"/>
    <w:rsid w:val="001C7AD9"/>
    <w:rsid w:val="001D02B4"/>
    <w:rsid w:val="001D0A18"/>
    <w:rsid w:val="001D0FB3"/>
    <w:rsid w:val="001D11B2"/>
    <w:rsid w:val="001D1A7C"/>
    <w:rsid w:val="001D27DB"/>
    <w:rsid w:val="001D281F"/>
    <w:rsid w:val="001D2AEF"/>
    <w:rsid w:val="001D33B1"/>
    <w:rsid w:val="001D34B1"/>
    <w:rsid w:val="001D3FCA"/>
    <w:rsid w:val="001D4285"/>
    <w:rsid w:val="001D4F6B"/>
    <w:rsid w:val="001D4FA1"/>
    <w:rsid w:val="001D5267"/>
    <w:rsid w:val="001D59C0"/>
    <w:rsid w:val="001D59CF"/>
    <w:rsid w:val="001D5A99"/>
    <w:rsid w:val="001D5B3B"/>
    <w:rsid w:val="001D5C81"/>
    <w:rsid w:val="001D65A0"/>
    <w:rsid w:val="001D6D09"/>
    <w:rsid w:val="001D761C"/>
    <w:rsid w:val="001D7C64"/>
    <w:rsid w:val="001E0036"/>
    <w:rsid w:val="001E0170"/>
    <w:rsid w:val="001E0EFB"/>
    <w:rsid w:val="001E15A6"/>
    <w:rsid w:val="001E223B"/>
    <w:rsid w:val="001E2BD0"/>
    <w:rsid w:val="001E2CBD"/>
    <w:rsid w:val="001E33A5"/>
    <w:rsid w:val="001E341D"/>
    <w:rsid w:val="001E3537"/>
    <w:rsid w:val="001E54CF"/>
    <w:rsid w:val="001E5A3E"/>
    <w:rsid w:val="001E60BA"/>
    <w:rsid w:val="001E6ECF"/>
    <w:rsid w:val="001E6FC1"/>
    <w:rsid w:val="001E7548"/>
    <w:rsid w:val="001F0359"/>
    <w:rsid w:val="001F052E"/>
    <w:rsid w:val="001F08C9"/>
    <w:rsid w:val="001F1040"/>
    <w:rsid w:val="001F10C1"/>
    <w:rsid w:val="001F2A41"/>
    <w:rsid w:val="001F43B0"/>
    <w:rsid w:val="001F4802"/>
    <w:rsid w:val="001F4E95"/>
    <w:rsid w:val="001F53E2"/>
    <w:rsid w:val="001F544B"/>
    <w:rsid w:val="001F5641"/>
    <w:rsid w:val="001F6173"/>
    <w:rsid w:val="001F64C5"/>
    <w:rsid w:val="001F6681"/>
    <w:rsid w:val="001F6881"/>
    <w:rsid w:val="001F7319"/>
    <w:rsid w:val="001F7E1F"/>
    <w:rsid w:val="001F7E97"/>
    <w:rsid w:val="001F7EC4"/>
    <w:rsid w:val="00200407"/>
    <w:rsid w:val="00200CC1"/>
    <w:rsid w:val="00200CDA"/>
    <w:rsid w:val="002014ED"/>
    <w:rsid w:val="0020164E"/>
    <w:rsid w:val="00201941"/>
    <w:rsid w:val="00202647"/>
    <w:rsid w:val="00202B2F"/>
    <w:rsid w:val="002032A7"/>
    <w:rsid w:val="00203A4F"/>
    <w:rsid w:val="00203DB9"/>
    <w:rsid w:val="00203FEE"/>
    <w:rsid w:val="00204037"/>
    <w:rsid w:val="00204C08"/>
    <w:rsid w:val="00204E15"/>
    <w:rsid w:val="00205254"/>
    <w:rsid w:val="00205272"/>
    <w:rsid w:val="0020531F"/>
    <w:rsid w:val="002059AA"/>
    <w:rsid w:val="00205C63"/>
    <w:rsid w:val="00205C79"/>
    <w:rsid w:val="00205CAB"/>
    <w:rsid w:val="00205DC1"/>
    <w:rsid w:val="0020613B"/>
    <w:rsid w:val="00206E81"/>
    <w:rsid w:val="00207118"/>
    <w:rsid w:val="00207383"/>
    <w:rsid w:val="002079BC"/>
    <w:rsid w:val="002101D0"/>
    <w:rsid w:val="00210DCE"/>
    <w:rsid w:val="00211942"/>
    <w:rsid w:val="002129C9"/>
    <w:rsid w:val="002130DF"/>
    <w:rsid w:val="00213174"/>
    <w:rsid w:val="00213FFB"/>
    <w:rsid w:val="0021408F"/>
    <w:rsid w:val="00214197"/>
    <w:rsid w:val="00214455"/>
    <w:rsid w:val="00214637"/>
    <w:rsid w:val="002147E2"/>
    <w:rsid w:val="00214844"/>
    <w:rsid w:val="002148CC"/>
    <w:rsid w:val="00214C44"/>
    <w:rsid w:val="00214CF7"/>
    <w:rsid w:val="0021501D"/>
    <w:rsid w:val="0021511A"/>
    <w:rsid w:val="0021621D"/>
    <w:rsid w:val="002162DA"/>
    <w:rsid w:val="00216450"/>
    <w:rsid w:val="002168B2"/>
    <w:rsid w:val="00217935"/>
    <w:rsid w:val="00217C5E"/>
    <w:rsid w:val="00220C94"/>
    <w:rsid w:val="00221A0B"/>
    <w:rsid w:val="0022216B"/>
    <w:rsid w:val="002221C5"/>
    <w:rsid w:val="002224E2"/>
    <w:rsid w:val="00222893"/>
    <w:rsid w:val="00222BC3"/>
    <w:rsid w:val="002235BF"/>
    <w:rsid w:val="002238B2"/>
    <w:rsid w:val="00223F29"/>
    <w:rsid w:val="002241E8"/>
    <w:rsid w:val="0022467E"/>
    <w:rsid w:val="00224857"/>
    <w:rsid w:val="002248D7"/>
    <w:rsid w:val="00224C67"/>
    <w:rsid w:val="00225011"/>
    <w:rsid w:val="00225428"/>
    <w:rsid w:val="002257C6"/>
    <w:rsid w:val="00225AE9"/>
    <w:rsid w:val="00225EE1"/>
    <w:rsid w:val="00226523"/>
    <w:rsid w:val="00226D34"/>
    <w:rsid w:val="00227434"/>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683"/>
    <w:rsid w:val="00232ADE"/>
    <w:rsid w:val="00232D42"/>
    <w:rsid w:val="00233006"/>
    <w:rsid w:val="00233E46"/>
    <w:rsid w:val="00234419"/>
    <w:rsid w:val="00234AE2"/>
    <w:rsid w:val="00234CAB"/>
    <w:rsid w:val="00235025"/>
    <w:rsid w:val="002356EC"/>
    <w:rsid w:val="00235E41"/>
    <w:rsid w:val="00235F43"/>
    <w:rsid w:val="00236477"/>
    <w:rsid w:val="00236699"/>
    <w:rsid w:val="002367C5"/>
    <w:rsid w:val="002369C0"/>
    <w:rsid w:val="00236B21"/>
    <w:rsid w:val="002374A7"/>
    <w:rsid w:val="00237723"/>
    <w:rsid w:val="00237A98"/>
    <w:rsid w:val="00237F93"/>
    <w:rsid w:val="00240237"/>
    <w:rsid w:val="00240251"/>
    <w:rsid w:val="002410E2"/>
    <w:rsid w:val="00242432"/>
    <w:rsid w:val="0024257C"/>
    <w:rsid w:val="002425C8"/>
    <w:rsid w:val="00242A74"/>
    <w:rsid w:val="00243AFB"/>
    <w:rsid w:val="00244BD8"/>
    <w:rsid w:val="00245229"/>
    <w:rsid w:val="002459EA"/>
    <w:rsid w:val="002460E1"/>
    <w:rsid w:val="002462AC"/>
    <w:rsid w:val="0024671F"/>
    <w:rsid w:val="00246893"/>
    <w:rsid w:val="002474A2"/>
    <w:rsid w:val="002476F3"/>
    <w:rsid w:val="00250B41"/>
    <w:rsid w:val="00250C7B"/>
    <w:rsid w:val="00250CE4"/>
    <w:rsid w:val="00251641"/>
    <w:rsid w:val="00251823"/>
    <w:rsid w:val="002529F1"/>
    <w:rsid w:val="00252C8D"/>
    <w:rsid w:val="00252E14"/>
    <w:rsid w:val="00253195"/>
    <w:rsid w:val="00253314"/>
    <w:rsid w:val="002533A6"/>
    <w:rsid w:val="0025453D"/>
    <w:rsid w:val="0025466F"/>
    <w:rsid w:val="00254724"/>
    <w:rsid w:val="00254CED"/>
    <w:rsid w:val="00254E27"/>
    <w:rsid w:val="00254E7B"/>
    <w:rsid w:val="00255003"/>
    <w:rsid w:val="0025550D"/>
    <w:rsid w:val="00255B90"/>
    <w:rsid w:val="00255BA2"/>
    <w:rsid w:val="00255E74"/>
    <w:rsid w:val="002563C8"/>
    <w:rsid w:val="002578F1"/>
    <w:rsid w:val="0025798A"/>
    <w:rsid w:val="00257B3E"/>
    <w:rsid w:val="00257C91"/>
    <w:rsid w:val="002600D6"/>
    <w:rsid w:val="00261C9F"/>
    <w:rsid w:val="002620C9"/>
    <w:rsid w:val="002621E7"/>
    <w:rsid w:val="0026221F"/>
    <w:rsid w:val="00262819"/>
    <w:rsid w:val="002628C1"/>
    <w:rsid w:val="00262EDE"/>
    <w:rsid w:val="00263606"/>
    <w:rsid w:val="00263994"/>
    <w:rsid w:val="00263E5D"/>
    <w:rsid w:val="002642D7"/>
    <w:rsid w:val="00264368"/>
    <w:rsid w:val="0026492B"/>
    <w:rsid w:val="00264973"/>
    <w:rsid w:val="00264CCB"/>
    <w:rsid w:val="00264DFE"/>
    <w:rsid w:val="002654C4"/>
    <w:rsid w:val="00265D66"/>
    <w:rsid w:val="00266A29"/>
    <w:rsid w:val="00266E72"/>
    <w:rsid w:val="0026709C"/>
    <w:rsid w:val="00267908"/>
    <w:rsid w:val="002679FE"/>
    <w:rsid w:val="00267B11"/>
    <w:rsid w:val="00267C40"/>
    <w:rsid w:val="00270126"/>
    <w:rsid w:val="002704A9"/>
    <w:rsid w:val="00270AC6"/>
    <w:rsid w:val="00270E80"/>
    <w:rsid w:val="0027113A"/>
    <w:rsid w:val="00271277"/>
    <w:rsid w:val="00271400"/>
    <w:rsid w:val="002716D4"/>
    <w:rsid w:val="0027189A"/>
    <w:rsid w:val="00271B58"/>
    <w:rsid w:val="00271FC3"/>
    <w:rsid w:val="002722B1"/>
    <w:rsid w:val="002724CF"/>
    <w:rsid w:val="0027253C"/>
    <w:rsid w:val="002729D0"/>
    <w:rsid w:val="002731E9"/>
    <w:rsid w:val="002731FF"/>
    <w:rsid w:val="00273442"/>
    <w:rsid w:val="002735D5"/>
    <w:rsid w:val="0027408E"/>
    <w:rsid w:val="00274193"/>
    <w:rsid w:val="002741B4"/>
    <w:rsid w:val="0027437E"/>
    <w:rsid w:val="002744B3"/>
    <w:rsid w:val="0027451C"/>
    <w:rsid w:val="002745D2"/>
    <w:rsid w:val="00274DFF"/>
    <w:rsid w:val="00275BF0"/>
    <w:rsid w:val="002763C8"/>
    <w:rsid w:val="00276415"/>
    <w:rsid w:val="0027715E"/>
    <w:rsid w:val="00277511"/>
    <w:rsid w:val="00280109"/>
    <w:rsid w:val="0028026A"/>
    <w:rsid w:val="002806E6"/>
    <w:rsid w:val="00280F1B"/>
    <w:rsid w:val="0028111C"/>
    <w:rsid w:val="00281B4D"/>
    <w:rsid w:val="00281CF1"/>
    <w:rsid w:val="00281DCA"/>
    <w:rsid w:val="00282787"/>
    <w:rsid w:val="00282F17"/>
    <w:rsid w:val="00283012"/>
    <w:rsid w:val="0028301D"/>
    <w:rsid w:val="002830E4"/>
    <w:rsid w:val="002832C8"/>
    <w:rsid w:val="0028378D"/>
    <w:rsid w:val="002837DC"/>
    <w:rsid w:val="00283AF7"/>
    <w:rsid w:val="00283F88"/>
    <w:rsid w:val="00284010"/>
    <w:rsid w:val="00284609"/>
    <w:rsid w:val="002846DB"/>
    <w:rsid w:val="0028478A"/>
    <w:rsid w:val="00284BE3"/>
    <w:rsid w:val="00285927"/>
    <w:rsid w:val="00285A14"/>
    <w:rsid w:val="0028634E"/>
    <w:rsid w:val="002866A4"/>
    <w:rsid w:val="0028690C"/>
    <w:rsid w:val="00286B1E"/>
    <w:rsid w:val="00286C12"/>
    <w:rsid w:val="00286C7F"/>
    <w:rsid w:val="00286EE8"/>
    <w:rsid w:val="00286FF2"/>
    <w:rsid w:val="00287273"/>
    <w:rsid w:val="00287753"/>
    <w:rsid w:val="00287EF5"/>
    <w:rsid w:val="00290A08"/>
    <w:rsid w:val="00290D05"/>
    <w:rsid w:val="002910C2"/>
    <w:rsid w:val="002913EB"/>
    <w:rsid w:val="00291452"/>
    <w:rsid w:val="00291749"/>
    <w:rsid w:val="00291BD2"/>
    <w:rsid w:val="00291D00"/>
    <w:rsid w:val="002921ED"/>
    <w:rsid w:val="00292D17"/>
    <w:rsid w:val="00292D57"/>
    <w:rsid w:val="002930CC"/>
    <w:rsid w:val="00293310"/>
    <w:rsid w:val="0029364F"/>
    <w:rsid w:val="0029381C"/>
    <w:rsid w:val="00293DDB"/>
    <w:rsid w:val="002942C2"/>
    <w:rsid w:val="002944D5"/>
    <w:rsid w:val="00294AFD"/>
    <w:rsid w:val="00294DC3"/>
    <w:rsid w:val="002952BB"/>
    <w:rsid w:val="0029583F"/>
    <w:rsid w:val="002958EB"/>
    <w:rsid w:val="00295B23"/>
    <w:rsid w:val="00295C0A"/>
    <w:rsid w:val="00296263"/>
    <w:rsid w:val="00297576"/>
    <w:rsid w:val="00297797"/>
    <w:rsid w:val="002977DA"/>
    <w:rsid w:val="00297C1C"/>
    <w:rsid w:val="00297F11"/>
    <w:rsid w:val="002A0418"/>
    <w:rsid w:val="002A04CD"/>
    <w:rsid w:val="002A0633"/>
    <w:rsid w:val="002A0CCC"/>
    <w:rsid w:val="002A112C"/>
    <w:rsid w:val="002A20CD"/>
    <w:rsid w:val="002A22C1"/>
    <w:rsid w:val="002A22D0"/>
    <w:rsid w:val="002A2D04"/>
    <w:rsid w:val="002A33F6"/>
    <w:rsid w:val="002A35EC"/>
    <w:rsid w:val="002A3611"/>
    <w:rsid w:val="002A3947"/>
    <w:rsid w:val="002A4297"/>
    <w:rsid w:val="002A4518"/>
    <w:rsid w:val="002A48EC"/>
    <w:rsid w:val="002A493F"/>
    <w:rsid w:val="002A5161"/>
    <w:rsid w:val="002A56E3"/>
    <w:rsid w:val="002A5C0B"/>
    <w:rsid w:val="002A64F3"/>
    <w:rsid w:val="002A694F"/>
    <w:rsid w:val="002A6BFF"/>
    <w:rsid w:val="002A7240"/>
    <w:rsid w:val="002A7942"/>
    <w:rsid w:val="002A794D"/>
    <w:rsid w:val="002B06F7"/>
    <w:rsid w:val="002B0850"/>
    <w:rsid w:val="002B0A14"/>
    <w:rsid w:val="002B145F"/>
    <w:rsid w:val="002B1A9A"/>
    <w:rsid w:val="002B1AB3"/>
    <w:rsid w:val="002B1CB8"/>
    <w:rsid w:val="002B1FA7"/>
    <w:rsid w:val="002B24A8"/>
    <w:rsid w:val="002B2690"/>
    <w:rsid w:val="002B28E3"/>
    <w:rsid w:val="002B2CA5"/>
    <w:rsid w:val="002B3054"/>
    <w:rsid w:val="002B305D"/>
    <w:rsid w:val="002B3386"/>
    <w:rsid w:val="002B4CCE"/>
    <w:rsid w:val="002B4D1F"/>
    <w:rsid w:val="002B4FA5"/>
    <w:rsid w:val="002B50F3"/>
    <w:rsid w:val="002B5C9C"/>
    <w:rsid w:val="002B69B6"/>
    <w:rsid w:val="002B6A6E"/>
    <w:rsid w:val="002B73E5"/>
    <w:rsid w:val="002B7535"/>
    <w:rsid w:val="002B7727"/>
    <w:rsid w:val="002C033F"/>
    <w:rsid w:val="002C052D"/>
    <w:rsid w:val="002C07AC"/>
    <w:rsid w:val="002C127E"/>
    <w:rsid w:val="002C1336"/>
    <w:rsid w:val="002C14C1"/>
    <w:rsid w:val="002C16F7"/>
    <w:rsid w:val="002C1841"/>
    <w:rsid w:val="002C2018"/>
    <w:rsid w:val="002C262F"/>
    <w:rsid w:val="002C2680"/>
    <w:rsid w:val="002C2707"/>
    <w:rsid w:val="002C304E"/>
    <w:rsid w:val="002C3424"/>
    <w:rsid w:val="002C45F7"/>
    <w:rsid w:val="002C4765"/>
    <w:rsid w:val="002C49CA"/>
    <w:rsid w:val="002C51C2"/>
    <w:rsid w:val="002C5C60"/>
    <w:rsid w:val="002C5FB3"/>
    <w:rsid w:val="002C60C0"/>
    <w:rsid w:val="002C683C"/>
    <w:rsid w:val="002C6A25"/>
    <w:rsid w:val="002C725C"/>
    <w:rsid w:val="002C760F"/>
    <w:rsid w:val="002C7D83"/>
    <w:rsid w:val="002C7EE9"/>
    <w:rsid w:val="002D014F"/>
    <w:rsid w:val="002D05DC"/>
    <w:rsid w:val="002D0A45"/>
    <w:rsid w:val="002D0DE9"/>
    <w:rsid w:val="002D117C"/>
    <w:rsid w:val="002D1219"/>
    <w:rsid w:val="002D1610"/>
    <w:rsid w:val="002D1832"/>
    <w:rsid w:val="002D209C"/>
    <w:rsid w:val="002D297F"/>
    <w:rsid w:val="002D2A0A"/>
    <w:rsid w:val="002D3493"/>
    <w:rsid w:val="002D3704"/>
    <w:rsid w:val="002D3B3E"/>
    <w:rsid w:val="002D3F99"/>
    <w:rsid w:val="002D417E"/>
    <w:rsid w:val="002D4477"/>
    <w:rsid w:val="002D4D23"/>
    <w:rsid w:val="002D52F3"/>
    <w:rsid w:val="002D561F"/>
    <w:rsid w:val="002D5A35"/>
    <w:rsid w:val="002D6C28"/>
    <w:rsid w:val="002D6EDD"/>
    <w:rsid w:val="002D7234"/>
    <w:rsid w:val="002D7DFF"/>
    <w:rsid w:val="002E0809"/>
    <w:rsid w:val="002E0B1F"/>
    <w:rsid w:val="002E0E60"/>
    <w:rsid w:val="002E1139"/>
    <w:rsid w:val="002E1954"/>
    <w:rsid w:val="002E1AA8"/>
    <w:rsid w:val="002E1C5A"/>
    <w:rsid w:val="002E1F9B"/>
    <w:rsid w:val="002E20CE"/>
    <w:rsid w:val="002E2334"/>
    <w:rsid w:val="002E23C3"/>
    <w:rsid w:val="002E2E83"/>
    <w:rsid w:val="002E2EFB"/>
    <w:rsid w:val="002E3934"/>
    <w:rsid w:val="002E400F"/>
    <w:rsid w:val="002E4499"/>
    <w:rsid w:val="002E48F6"/>
    <w:rsid w:val="002E4FE4"/>
    <w:rsid w:val="002E5157"/>
    <w:rsid w:val="002E5380"/>
    <w:rsid w:val="002E580B"/>
    <w:rsid w:val="002E6254"/>
    <w:rsid w:val="002E6974"/>
    <w:rsid w:val="002E6FD4"/>
    <w:rsid w:val="002E7438"/>
    <w:rsid w:val="002E7493"/>
    <w:rsid w:val="002F011C"/>
    <w:rsid w:val="002F03C1"/>
    <w:rsid w:val="002F06A9"/>
    <w:rsid w:val="002F08D1"/>
    <w:rsid w:val="002F0A30"/>
    <w:rsid w:val="002F0BA6"/>
    <w:rsid w:val="002F0BFE"/>
    <w:rsid w:val="002F0E21"/>
    <w:rsid w:val="002F188D"/>
    <w:rsid w:val="002F1B28"/>
    <w:rsid w:val="002F1CB1"/>
    <w:rsid w:val="002F1CD1"/>
    <w:rsid w:val="002F25F1"/>
    <w:rsid w:val="002F2ADF"/>
    <w:rsid w:val="002F2E49"/>
    <w:rsid w:val="002F349C"/>
    <w:rsid w:val="002F402D"/>
    <w:rsid w:val="002F4848"/>
    <w:rsid w:val="002F4B40"/>
    <w:rsid w:val="002F5AD1"/>
    <w:rsid w:val="002F5AD4"/>
    <w:rsid w:val="002F5E48"/>
    <w:rsid w:val="002F6165"/>
    <w:rsid w:val="002F6485"/>
    <w:rsid w:val="002F6727"/>
    <w:rsid w:val="002F691B"/>
    <w:rsid w:val="002F69B5"/>
    <w:rsid w:val="002F6D5B"/>
    <w:rsid w:val="002F6EC2"/>
    <w:rsid w:val="002F6FD6"/>
    <w:rsid w:val="002F7629"/>
    <w:rsid w:val="002F7ABA"/>
    <w:rsid w:val="00300AD9"/>
    <w:rsid w:val="00300C07"/>
    <w:rsid w:val="00301659"/>
    <w:rsid w:val="00301FE7"/>
    <w:rsid w:val="00302651"/>
    <w:rsid w:val="00302751"/>
    <w:rsid w:val="00302929"/>
    <w:rsid w:val="00302FA1"/>
    <w:rsid w:val="00303922"/>
    <w:rsid w:val="00303A9C"/>
    <w:rsid w:val="00303E35"/>
    <w:rsid w:val="003050BF"/>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213"/>
    <w:rsid w:val="00311547"/>
    <w:rsid w:val="003126C4"/>
    <w:rsid w:val="00312771"/>
    <w:rsid w:val="003138F8"/>
    <w:rsid w:val="00314083"/>
    <w:rsid w:val="00314333"/>
    <w:rsid w:val="003149F6"/>
    <w:rsid w:val="00314DFC"/>
    <w:rsid w:val="00315F78"/>
    <w:rsid w:val="00316FCC"/>
    <w:rsid w:val="00317574"/>
    <w:rsid w:val="003175CE"/>
    <w:rsid w:val="003175F4"/>
    <w:rsid w:val="00317732"/>
    <w:rsid w:val="003177B1"/>
    <w:rsid w:val="00317FF5"/>
    <w:rsid w:val="0032028A"/>
    <w:rsid w:val="003204DA"/>
    <w:rsid w:val="0032096D"/>
    <w:rsid w:val="00321396"/>
    <w:rsid w:val="00321701"/>
    <w:rsid w:val="00321A0B"/>
    <w:rsid w:val="00321A39"/>
    <w:rsid w:val="00321F24"/>
    <w:rsid w:val="0032227B"/>
    <w:rsid w:val="00322361"/>
    <w:rsid w:val="003225BE"/>
    <w:rsid w:val="00322D59"/>
    <w:rsid w:val="003237E9"/>
    <w:rsid w:val="00323B8E"/>
    <w:rsid w:val="00323E5E"/>
    <w:rsid w:val="00323E9E"/>
    <w:rsid w:val="003242A4"/>
    <w:rsid w:val="00324835"/>
    <w:rsid w:val="00325077"/>
    <w:rsid w:val="00325097"/>
    <w:rsid w:val="0032583C"/>
    <w:rsid w:val="00325E55"/>
    <w:rsid w:val="0032674D"/>
    <w:rsid w:val="0032700B"/>
    <w:rsid w:val="0032738B"/>
    <w:rsid w:val="003278AF"/>
    <w:rsid w:val="00327FEB"/>
    <w:rsid w:val="00327FEF"/>
    <w:rsid w:val="003301A9"/>
    <w:rsid w:val="00330205"/>
    <w:rsid w:val="003305C2"/>
    <w:rsid w:val="003307D3"/>
    <w:rsid w:val="003309AE"/>
    <w:rsid w:val="0033109A"/>
    <w:rsid w:val="0033120A"/>
    <w:rsid w:val="003312C7"/>
    <w:rsid w:val="0033161B"/>
    <w:rsid w:val="003318BA"/>
    <w:rsid w:val="003327D4"/>
    <w:rsid w:val="0033290E"/>
    <w:rsid w:val="00332F32"/>
    <w:rsid w:val="0033348F"/>
    <w:rsid w:val="0033352A"/>
    <w:rsid w:val="003338F6"/>
    <w:rsid w:val="0033392A"/>
    <w:rsid w:val="00333984"/>
    <w:rsid w:val="00334195"/>
    <w:rsid w:val="003345D9"/>
    <w:rsid w:val="00334700"/>
    <w:rsid w:val="00334B6F"/>
    <w:rsid w:val="00334B87"/>
    <w:rsid w:val="00334E71"/>
    <w:rsid w:val="0033517F"/>
    <w:rsid w:val="0033569D"/>
    <w:rsid w:val="00335A23"/>
    <w:rsid w:val="00335F7E"/>
    <w:rsid w:val="00336228"/>
    <w:rsid w:val="00336607"/>
    <w:rsid w:val="00336617"/>
    <w:rsid w:val="003367AC"/>
    <w:rsid w:val="00336DEF"/>
    <w:rsid w:val="0033705F"/>
    <w:rsid w:val="0033758C"/>
    <w:rsid w:val="003376D1"/>
    <w:rsid w:val="003377D3"/>
    <w:rsid w:val="0034001A"/>
    <w:rsid w:val="0034033D"/>
    <w:rsid w:val="00340376"/>
    <w:rsid w:val="00340B89"/>
    <w:rsid w:val="00341074"/>
    <w:rsid w:val="00341204"/>
    <w:rsid w:val="00341F64"/>
    <w:rsid w:val="00341FD8"/>
    <w:rsid w:val="0034232D"/>
    <w:rsid w:val="003429B2"/>
    <w:rsid w:val="003432F5"/>
    <w:rsid w:val="003449C1"/>
    <w:rsid w:val="00345618"/>
    <w:rsid w:val="00345EDE"/>
    <w:rsid w:val="00345FF4"/>
    <w:rsid w:val="00347024"/>
    <w:rsid w:val="00347461"/>
    <w:rsid w:val="003474CE"/>
    <w:rsid w:val="00347EBC"/>
    <w:rsid w:val="00350121"/>
    <w:rsid w:val="0035037B"/>
    <w:rsid w:val="00350397"/>
    <w:rsid w:val="00351029"/>
    <w:rsid w:val="00351056"/>
    <w:rsid w:val="0035130B"/>
    <w:rsid w:val="0035138A"/>
    <w:rsid w:val="003515B8"/>
    <w:rsid w:val="003519BE"/>
    <w:rsid w:val="00352069"/>
    <w:rsid w:val="00352378"/>
    <w:rsid w:val="00352535"/>
    <w:rsid w:val="00353316"/>
    <w:rsid w:val="00353D85"/>
    <w:rsid w:val="00353DD5"/>
    <w:rsid w:val="00354235"/>
    <w:rsid w:val="0035491B"/>
    <w:rsid w:val="00354AF8"/>
    <w:rsid w:val="00354E04"/>
    <w:rsid w:val="00354F66"/>
    <w:rsid w:val="0035519C"/>
    <w:rsid w:val="00355418"/>
    <w:rsid w:val="00355473"/>
    <w:rsid w:val="003556C6"/>
    <w:rsid w:val="003560EE"/>
    <w:rsid w:val="003561AB"/>
    <w:rsid w:val="003563E8"/>
    <w:rsid w:val="0035643F"/>
    <w:rsid w:val="003568AA"/>
    <w:rsid w:val="003569DC"/>
    <w:rsid w:val="00356C4E"/>
    <w:rsid w:val="00357D08"/>
    <w:rsid w:val="00357D6E"/>
    <w:rsid w:val="003601D0"/>
    <w:rsid w:val="0036063F"/>
    <w:rsid w:val="003606EC"/>
    <w:rsid w:val="003606F9"/>
    <w:rsid w:val="00360C88"/>
    <w:rsid w:val="00360C8E"/>
    <w:rsid w:val="00360CE5"/>
    <w:rsid w:val="00360E5D"/>
    <w:rsid w:val="00361029"/>
    <w:rsid w:val="00361580"/>
    <w:rsid w:val="00361805"/>
    <w:rsid w:val="00362254"/>
    <w:rsid w:val="003622C6"/>
    <w:rsid w:val="00362EEF"/>
    <w:rsid w:val="00363067"/>
    <w:rsid w:val="0036317B"/>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AB1"/>
    <w:rsid w:val="00373E4A"/>
    <w:rsid w:val="00374005"/>
    <w:rsid w:val="003740E8"/>
    <w:rsid w:val="0037447C"/>
    <w:rsid w:val="00374497"/>
    <w:rsid w:val="00374844"/>
    <w:rsid w:val="003748E3"/>
    <w:rsid w:val="00374BA4"/>
    <w:rsid w:val="00375ADC"/>
    <w:rsid w:val="003765E0"/>
    <w:rsid w:val="00376632"/>
    <w:rsid w:val="00376CC7"/>
    <w:rsid w:val="00376F6C"/>
    <w:rsid w:val="00377188"/>
    <w:rsid w:val="00377523"/>
    <w:rsid w:val="003776FA"/>
    <w:rsid w:val="0037783E"/>
    <w:rsid w:val="00377E7F"/>
    <w:rsid w:val="0038139C"/>
    <w:rsid w:val="0038171A"/>
    <w:rsid w:val="00381B31"/>
    <w:rsid w:val="00381C6E"/>
    <w:rsid w:val="003821D2"/>
    <w:rsid w:val="00382600"/>
    <w:rsid w:val="003831FD"/>
    <w:rsid w:val="0038331B"/>
    <w:rsid w:val="003834F5"/>
    <w:rsid w:val="0038359E"/>
    <w:rsid w:val="00383B25"/>
    <w:rsid w:val="00383DE0"/>
    <w:rsid w:val="00384065"/>
    <w:rsid w:val="00385435"/>
    <w:rsid w:val="0038566E"/>
    <w:rsid w:val="003861BF"/>
    <w:rsid w:val="00386299"/>
    <w:rsid w:val="003863ED"/>
    <w:rsid w:val="00386744"/>
    <w:rsid w:val="003874A1"/>
    <w:rsid w:val="00387583"/>
    <w:rsid w:val="00387BE0"/>
    <w:rsid w:val="00390570"/>
    <w:rsid w:val="00392544"/>
    <w:rsid w:val="0039264A"/>
    <w:rsid w:val="00392826"/>
    <w:rsid w:val="00392F00"/>
    <w:rsid w:val="00393301"/>
    <w:rsid w:val="00393314"/>
    <w:rsid w:val="00393638"/>
    <w:rsid w:val="00393BEE"/>
    <w:rsid w:val="00393DC9"/>
    <w:rsid w:val="00394950"/>
    <w:rsid w:val="00394AB8"/>
    <w:rsid w:val="00394E55"/>
    <w:rsid w:val="0039527E"/>
    <w:rsid w:val="00395BDB"/>
    <w:rsid w:val="00395DEF"/>
    <w:rsid w:val="00395EB2"/>
    <w:rsid w:val="0039605F"/>
    <w:rsid w:val="00396422"/>
    <w:rsid w:val="003966EB"/>
    <w:rsid w:val="00396801"/>
    <w:rsid w:val="00396F57"/>
    <w:rsid w:val="0039768E"/>
    <w:rsid w:val="00397AA1"/>
    <w:rsid w:val="00397D5D"/>
    <w:rsid w:val="003A00DD"/>
    <w:rsid w:val="003A02AB"/>
    <w:rsid w:val="003A07D8"/>
    <w:rsid w:val="003A0A04"/>
    <w:rsid w:val="003A0B75"/>
    <w:rsid w:val="003A0C20"/>
    <w:rsid w:val="003A1020"/>
    <w:rsid w:val="003A1617"/>
    <w:rsid w:val="003A1EDB"/>
    <w:rsid w:val="003A205A"/>
    <w:rsid w:val="003A2C29"/>
    <w:rsid w:val="003A303A"/>
    <w:rsid w:val="003A342A"/>
    <w:rsid w:val="003A3855"/>
    <w:rsid w:val="003A3AFB"/>
    <w:rsid w:val="003A3BA1"/>
    <w:rsid w:val="003A3BA6"/>
    <w:rsid w:val="003A3E56"/>
    <w:rsid w:val="003A3E85"/>
    <w:rsid w:val="003A4176"/>
    <w:rsid w:val="003A41BD"/>
    <w:rsid w:val="003A48D4"/>
    <w:rsid w:val="003A49AB"/>
    <w:rsid w:val="003A4E85"/>
    <w:rsid w:val="003A505B"/>
    <w:rsid w:val="003A5C70"/>
    <w:rsid w:val="003A62AD"/>
    <w:rsid w:val="003A64F7"/>
    <w:rsid w:val="003A6AEE"/>
    <w:rsid w:val="003A6B60"/>
    <w:rsid w:val="003A7373"/>
    <w:rsid w:val="003A751D"/>
    <w:rsid w:val="003A7BA3"/>
    <w:rsid w:val="003A7C16"/>
    <w:rsid w:val="003B018E"/>
    <w:rsid w:val="003B0333"/>
    <w:rsid w:val="003B04FD"/>
    <w:rsid w:val="003B0D1E"/>
    <w:rsid w:val="003B0EC4"/>
    <w:rsid w:val="003B1034"/>
    <w:rsid w:val="003B103A"/>
    <w:rsid w:val="003B12A4"/>
    <w:rsid w:val="003B155D"/>
    <w:rsid w:val="003B19EA"/>
    <w:rsid w:val="003B2CB5"/>
    <w:rsid w:val="003B2DC8"/>
    <w:rsid w:val="003B2EE5"/>
    <w:rsid w:val="003B34A8"/>
    <w:rsid w:val="003B384B"/>
    <w:rsid w:val="003B40CF"/>
    <w:rsid w:val="003B4512"/>
    <w:rsid w:val="003B49C9"/>
    <w:rsid w:val="003B4A0A"/>
    <w:rsid w:val="003B4BDC"/>
    <w:rsid w:val="003B4F40"/>
    <w:rsid w:val="003B563B"/>
    <w:rsid w:val="003B582A"/>
    <w:rsid w:val="003B620E"/>
    <w:rsid w:val="003B66EF"/>
    <w:rsid w:val="003B67A5"/>
    <w:rsid w:val="003B6A45"/>
    <w:rsid w:val="003B7149"/>
    <w:rsid w:val="003B7520"/>
    <w:rsid w:val="003B757D"/>
    <w:rsid w:val="003B7B79"/>
    <w:rsid w:val="003C044E"/>
    <w:rsid w:val="003C1533"/>
    <w:rsid w:val="003C1CA8"/>
    <w:rsid w:val="003C1CCB"/>
    <w:rsid w:val="003C2203"/>
    <w:rsid w:val="003C22A6"/>
    <w:rsid w:val="003C2485"/>
    <w:rsid w:val="003C2BEB"/>
    <w:rsid w:val="003C358B"/>
    <w:rsid w:val="003C401D"/>
    <w:rsid w:val="003C4574"/>
    <w:rsid w:val="003C474F"/>
    <w:rsid w:val="003C677E"/>
    <w:rsid w:val="003C6B15"/>
    <w:rsid w:val="003C6B27"/>
    <w:rsid w:val="003C76E0"/>
    <w:rsid w:val="003C7940"/>
    <w:rsid w:val="003C79AA"/>
    <w:rsid w:val="003D010C"/>
    <w:rsid w:val="003D0D3C"/>
    <w:rsid w:val="003D10D1"/>
    <w:rsid w:val="003D10DB"/>
    <w:rsid w:val="003D13AB"/>
    <w:rsid w:val="003D175E"/>
    <w:rsid w:val="003D1973"/>
    <w:rsid w:val="003D1C41"/>
    <w:rsid w:val="003D2CD4"/>
    <w:rsid w:val="003D3041"/>
    <w:rsid w:val="003D337B"/>
    <w:rsid w:val="003D3763"/>
    <w:rsid w:val="003D4547"/>
    <w:rsid w:val="003D464A"/>
    <w:rsid w:val="003D4C23"/>
    <w:rsid w:val="003D4CDE"/>
    <w:rsid w:val="003D4D52"/>
    <w:rsid w:val="003D524D"/>
    <w:rsid w:val="003D53C6"/>
    <w:rsid w:val="003D653B"/>
    <w:rsid w:val="003D67CE"/>
    <w:rsid w:val="003D68F4"/>
    <w:rsid w:val="003D6C0B"/>
    <w:rsid w:val="003D6D22"/>
    <w:rsid w:val="003D7978"/>
    <w:rsid w:val="003D7A4B"/>
    <w:rsid w:val="003D7D2A"/>
    <w:rsid w:val="003E0CB3"/>
    <w:rsid w:val="003E0D8C"/>
    <w:rsid w:val="003E1C9C"/>
    <w:rsid w:val="003E1DC8"/>
    <w:rsid w:val="003E22F9"/>
    <w:rsid w:val="003E253E"/>
    <w:rsid w:val="003E265F"/>
    <w:rsid w:val="003E269F"/>
    <w:rsid w:val="003E3492"/>
    <w:rsid w:val="003E35AA"/>
    <w:rsid w:val="003E35F4"/>
    <w:rsid w:val="003E3B81"/>
    <w:rsid w:val="003E3CA8"/>
    <w:rsid w:val="003E4CEB"/>
    <w:rsid w:val="003E4F04"/>
    <w:rsid w:val="003E5758"/>
    <w:rsid w:val="003E5886"/>
    <w:rsid w:val="003E5B63"/>
    <w:rsid w:val="003E5C8D"/>
    <w:rsid w:val="003E5DCB"/>
    <w:rsid w:val="003E6117"/>
    <w:rsid w:val="003E6391"/>
    <w:rsid w:val="003E6491"/>
    <w:rsid w:val="003E6E0F"/>
    <w:rsid w:val="003E786A"/>
    <w:rsid w:val="003E7CD0"/>
    <w:rsid w:val="003E7CE6"/>
    <w:rsid w:val="003E7F76"/>
    <w:rsid w:val="003F055A"/>
    <w:rsid w:val="003F06BB"/>
    <w:rsid w:val="003F0926"/>
    <w:rsid w:val="003F0A70"/>
    <w:rsid w:val="003F10A8"/>
    <w:rsid w:val="003F1608"/>
    <w:rsid w:val="003F16F8"/>
    <w:rsid w:val="003F1A54"/>
    <w:rsid w:val="003F1E0A"/>
    <w:rsid w:val="003F1E62"/>
    <w:rsid w:val="003F2DF1"/>
    <w:rsid w:val="003F2F7D"/>
    <w:rsid w:val="003F3A5A"/>
    <w:rsid w:val="003F3C52"/>
    <w:rsid w:val="003F3D2D"/>
    <w:rsid w:val="003F3E13"/>
    <w:rsid w:val="003F43A1"/>
    <w:rsid w:val="003F4D21"/>
    <w:rsid w:val="003F4F5F"/>
    <w:rsid w:val="003F5AE8"/>
    <w:rsid w:val="003F5C29"/>
    <w:rsid w:val="003F5E5A"/>
    <w:rsid w:val="003F6029"/>
    <w:rsid w:val="003F61BB"/>
    <w:rsid w:val="003F6A0E"/>
    <w:rsid w:val="003F6BA4"/>
    <w:rsid w:val="003F6BE8"/>
    <w:rsid w:val="003F7396"/>
    <w:rsid w:val="003F787E"/>
    <w:rsid w:val="003F7BB4"/>
    <w:rsid w:val="003F7FB5"/>
    <w:rsid w:val="00400254"/>
    <w:rsid w:val="00400387"/>
    <w:rsid w:val="00400610"/>
    <w:rsid w:val="00400990"/>
    <w:rsid w:val="00400C65"/>
    <w:rsid w:val="00400D68"/>
    <w:rsid w:val="00400E3F"/>
    <w:rsid w:val="00401197"/>
    <w:rsid w:val="00401313"/>
    <w:rsid w:val="004015DA"/>
    <w:rsid w:val="004022AD"/>
    <w:rsid w:val="0040290C"/>
    <w:rsid w:val="004030C6"/>
    <w:rsid w:val="0040326C"/>
    <w:rsid w:val="004042C8"/>
    <w:rsid w:val="004044B5"/>
    <w:rsid w:val="00404550"/>
    <w:rsid w:val="00404860"/>
    <w:rsid w:val="00405139"/>
    <w:rsid w:val="004057DD"/>
    <w:rsid w:val="00405C7F"/>
    <w:rsid w:val="004062FD"/>
    <w:rsid w:val="00406552"/>
    <w:rsid w:val="00406B1B"/>
    <w:rsid w:val="00406C58"/>
    <w:rsid w:val="00406DFD"/>
    <w:rsid w:val="00406E98"/>
    <w:rsid w:val="00406FA5"/>
    <w:rsid w:val="0040718E"/>
    <w:rsid w:val="00407651"/>
    <w:rsid w:val="00407653"/>
    <w:rsid w:val="00407821"/>
    <w:rsid w:val="00407833"/>
    <w:rsid w:val="004078E8"/>
    <w:rsid w:val="00410569"/>
    <w:rsid w:val="004109E4"/>
    <w:rsid w:val="00410DC6"/>
    <w:rsid w:val="00410FB4"/>
    <w:rsid w:val="00411128"/>
    <w:rsid w:val="0041197E"/>
    <w:rsid w:val="00411E4E"/>
    <w:rsid w:val="004121FC"/>
    <w:rsid w:val="004124A1"/>
    <w:rsid w:val="0041380B"/>
    <w:rsid w:val="00413A09"/>
    <w:rsid w:val="00413F66"/>
    <w:rsid w:val="0041411B"/>
    <w:rsid w:val="004152B5"/>
    <w:rsid w:val="004159F1"/>
    <w:rsid w:val="00415D3D"/>
    <w:rsid w:val="004167A7"/>
    <w:rsid w:val="00416833"/>
    <w:rsid w:val="00417261"/>
    <w:rsid w:val="00417547"/>
    <w:rsid w:val="00417554"/>
    <w:rsid w:val="00417562"/>
    <w:rsid w:val="004178F5"/>
    <w:rsid w:val="00417E06"/>
    <w:rsid w:val="00417E92"/>
    <w:rsid w:val="00420E82"/>
    <w:rsid w:val="0042141C"/>
    <w:rsid w:val="00421716"/>
    <w:rsid w:val="0042182C"/>
    <w:rsid w:val="0042192B"/>
    <w:rsid w:val="00421DE0"/>
    <w:rsid w:val="004222E8"/>
    <w:rsid w:val="0042257F"/>
    <w:rsid w:val="00422684"/>
    <w:rsid w:val="00422703"/>
    <w:rsid w:val="00423296"/>
    <w:rsid w:val="00423C90"/>
    <w:rsid w:val="00423EB3"/>
    <w:rsid w:val="004245AD"/>
    <w:rsid w:val="004249D6"/>
    <w:rsid w:val="004256E6"/>
    <w:rsid w:val="00425BA1"/>
    <w:rsid w:val="00425F43"/>
    <w:rsid w:val="00426208"/>
    <w:rsid w:val="0042629B"/>
    <w:rsid w:val="004267E7"/>
    <w:rsid w:val="004270DE"/>
    <w:rsid w:val="004274D2"/>
    <w:rsid w:val="00427866"/>
    <w:rsid w:val="00427B21"/>
    <w:rsid w:val="00427BA5"/>
    <w:rsid w:val="004306C9"/>
    <w:rsid w:val="004306ED"/>
    <w:rsid w:val="00430F62"/>
    <w:rsid w:val="004310DC"/>
    <w:rsid w:val="00431762"/>
    <w:rsid w:val="00431CBB"/>
    <w:rsid w:val="00431D4B"/>
    <w:rsid w:val="00431F30"/>
    <w:rsid w:val="00432174"/>
    <w:rsid w:val="004321ED"/>
    <w:rsid w:val="00432528"/>
    <w:rsid w:val="004329EA"/>
    <w:rsid w:val="00432B98"/>
    <w:rsid w:val="00432E06"/>
    <w:rsid w:val="004340EF"/>
    <w:rsid w:val="004346DC"/>
    <w:rsid w:val="00434C69"/>
    <w:rsid w:val="00434EA9"/>
    <w:rsid w:val="00436420"/>
    <w:rsid w:val="00436471"/>
    <w:rsid w:val="00436A8A"/>
    <w:rsid w:val="00436F79"/>
    <w:rsid w:val="0043723D"/>
    <w:rsid w:val="004377A3"/>
    <w:rsid w:val="0043785C"/>
    <w:rsid w:val="00440092"/>
    <w:rsid w:val="00440AE9"/>
    <w:rsid w:val="00440D13"/>
    <w:rsid w:val="00440E7F"/>
    <w:rsid w:val="004414AF"/>
    <w:rsid w:val="004414FF"/>
    <w:rsid w:val="004415A2"/>
    <w:rsid w:val="00441D22"/>
    <w:rsid w:val="00441E55"/>
    <w:rsid w:val="00442449"/>
    <w:rsid w:val="004428B0"/>
    <w:rsid w:val="004429C4"/>
    <w:rsid w:val="00442A98"/>
    <w:rsid w:val="00442AA0"/>
    <w:rsid w:val="0044321F"/>
    <w:rsid w:val="00443427"/>
    <w:rsid w:val="004435CE"/>
    <w:rsid w:val="00443E4E"/>
    <w:rsid w:val="004443EB"/>
    <w:rsid w:val="00444B92"/>
    <w:rsid w:val="0044524C"/>
    <w:rsid w:val="00445349"/>
    <w:rsid w:val="0044563E"/>
    <w:rsid w:val="004468A0"/>
    <w:rsid w:val="00446FBC"/>
    <w:rsid w:val="00447533"/>
    <w:rsid w:val="00447564"/>
    <w:rsid w:val="00447B0B"/>
    <w:rsid w:val="00450110"/>
    <w:rsid w:val="004505CA"/>
    <w:rsid w:val="00450948"/>
    <w:rsid w:val="00450C7D"/>
    <w:rsid w:val="00450EBD"/>
    <w:rsid w:val="00450EF4"/>
    <w:rsid w:val="00450F60"/>
    <w:rsid w:val="004510BD"/>
    <w:rsid w:val="0045115E"/>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996"/>
    <w:rsid w:val="00453A37"/>
    <w:rsid w:val="004540D0"/>
    <w:rsid w:val="004547D4"/>
    <w:rsid w:val="00454A9A"/>
    <w:rsid w:val="00454B7B"/>
    <w:rsid w:val="004550EC"/>
    <w:rsid w:val="00455575"/>
    <w:rsid w:val="00455E89"/>
    <w:rsid w:val="004560C8"/>
    <w:rsid w:val="00456766"/>
    <w:rsid w:val="00456D5B"/>
    <w:rsid w:val="0045720F"/>
    <w:rsid w:val="00457B6A"/>
    <w:rsid w:val="00460428"/>
    <w:rsid w:val="004605E4"/>
    <w:rsid w:val="0046064A"/>
    <w:rsid w:val="00460B95"/>
    <w:rsid w:val="00460CB3"/>
    <w:rsid w:val="00460D57"/>
    <w:rsid w:val="00461376"/>
    <w:rsid w:val="004614A6"/>
    <w:rsid w:val="004619B5"/>
    <w:rsid w:val="00462057"/>
    <w:rsid w:val="004624B1"/>
    <w:rsid w:val="0046292D"/>
    <w:rsid w:val="00462B5C"/>
    <w:rsid w:val="0046311B"/>
    <w:rsid w:val="00463A4E"/>
    <w:rsid w:val="00463B94"/>
    <w:rsid w:val="00463D65"/>
    <w:rsid w:val="00464077"/>
    <w:rsid w:val="004644D2"/>
    <w:rsid w:val="0046452B"/>
    <w:rsid w:val="00464C5C"/>
    <w:rsid w:val="00465496"/>
    <w:rsid w:val="00465529"/>
    <w:rsid w:val="00465929"/>
    <w:rsid w:val="00465D61"/>
    <w:rsid w:val="00465F0E"/>
    <w:rsid w:val="00466189"/>
    <w:rsid w:val="00466547"/>
    <w:rsid w:val="00466DC6"/>
    <w:rsid w:val="00466E4D"/>
    <w:rsid w:val="00467058"/>
    <w:rsid w:val="00467088"/>
    <w:rsid w:val="00467158"/>
    <w:rsid w:val="004675F4"/>
    <w:rsid w:val="004678BE"/>
    <w:rsid w:val="00467EE2"/>
    <w:rsid w:val="00470700"/>
    <w:rsid w:val="00470E63"/>
    <w:rsid w:val="00471206"/>
    <w:rsid w:val="00471247"/>
    <w:rsid w:val="004717B5"/>
    <w:rsid w:val="00471D58"/>
    <w:rsid w:val="00471E97"/>
    <w:rsid w:val="00471E9A"/>
    <w:rsid w:val="004723F5"/>
    <w:rsid w:val="0047251C"/>
    <w:rsid w:val="00472625"/>
    <w:rsid w:val="004727CD"/>
    <w:rsid w:val="00472AAF"/>
    <w:rsid w:val="00473035"/>
    <w:rsid w:val="0047429C"/>
    <w:rsid w:val="004742F5"/>
    <w:rsid w:val="004747EB"/>
    <w:rsid w:val="00474925"/>
    <w:rsid w:val="00474BF3"/>
    <w:rsid w:val="00474E4C"/>
    <w:rsid w:val="004751E7"/>
    <w:rsid w:val="00475ABE"/>
    <w:rsid w:val="00475B23"/>
    <w:rsid w:val="00476176"/>
    <w:rsid w:val="004765B1"/>
    <w:rsid w:val="00476D3F"/>
    <w:rsid w:val="00476EF6"/>
    <w:rsid w:val="0047735D"/>
    <w:rsid w:val="00477C6A"/>
    <w:rsid w:val="0048047E"/>
    <w:rsid w:val="00480548"/>
    <w:rsid w:val="0048206B"/>
    <w:rsid w:val="004820F2"/>
    <w:rsid w:val="00482279"/>
    <w:rsid w:val="0048234D"/>
    <w:rsid w:val="00482627"/>
    <w:rsid w:val="00482E67"/>
    <w:rsid w:val="0048334B"/>
    <w:rsid w:val="00483669"/>
    <w:rsid w:val="00483CE6"/>
    <w:rsid w:val="00484C19"/>
    <w:rsid w:val="00485058"/>
    <w:rsid w:val="004852EE"/>
    <w:rsid w:val="004853FD"/>
    <w:rsid w:val="004855EF"/>
    <w:rsid w:val="0048625C"/>
    <w:rsid w:val="0048681E"/>
    <w:rsid w:val="00486AB7"/>
    <w:rsid w:val="00486C5F"/>
    <w:rsid w:val="00487280"/>
    <w:rsid w:val="00487468"/>
    <w:rsid w:val="0048773E"/>
    <w:rsid w:val="00487833"/>
    <w:rsid w:val="004878FB"/>
    <w:rsid w:val="004879B6"/>
    <w:rsid w:val="00487D18"/>
    <w:rsid w:val="00490103"/>
    <w:rsid w:val="004905B8"/>
    <w:rsid w:val="004907AC"/>
    <w:rsid w:val="0049094D"/>
    <w:rsid w:val="00490C76"/>
    <w:rsid w:val="00490C87"/>
    <w:rsid w:val="00491116"/>
    <w:rsid w:val="0049126A"/>
    <w:rsid w:val="00491445"/>
    <w:rsid w:val="0049170B"/>
    <w:rsid w:val="00491940"/>
    <w:rsid w:val="00492236"/>
    <w:rsid w:val="00492245"/>
    <w:rsid w:val="00492A31"/>
    <w:rsid w:val="0049334F"/>
    <w:rsid w:val="00493895"/>
    <w:rsid w:val="00494297"/>
    <w:rsid w:val="004943D4"/>
    <w:rsid w:val="00494549"/>
    <w:rsid w:val="0049457B"/>
    <w:rsid w:val="004945B3"/>
    <w:rsid w:val="00494792"/>
    <w:rsid w:val="00494D53"/>
    <w:rsid w:val="00495620"/>
    <w:rsid w:val="00496196"/>
    <w:rsid w:val="0049621E"/>
    <w:rsid w:val="00496426"/>
    <w:rsid w:val="00496738"/>
    <w:rsid w:val="004968BC"/>
    <w:rsid w:val="00496D76"/>
    <w:rsid w:val="00496F61"/>
    <w:rsid w:val="0049763F"/>
    <w:rsid w:val="004A01D0"/>
    <w:rsid w:val="004A0A9B"/>
    <w:rsid w:val="004A0E5F"/>
    <w:rsid w:val="004A114D"/>
    <w:rsid w:val="004A2D1D"/>
    <w:rsid w:val="004A317D"/>
    <w:rsid w:val="004A3C13"/>
    <w:rsid w:val="004A3F2F"/>
    <w:rsid w:val="004A4435"/>
    <w:rsid w:val="004A4720"/>
    <w:rsid w:val="004A49CB"/>
    <w:rsid w:val="004A541B"/>
    <w:rsid w:val="004A582B"/>
    <w:rsid w:val="004A5BD7"/>
    <w:rsid w:val="004A6B88"/>
    <w:rsid w:val="004A6CCE"/>
    <w:rsid w:val="004A72A3"/>
    <w:rsid w:val="004A75C5"/>
    <w:rsid w:val="004A79D3"/>
    <w:rsid w:val="004B0214"/>
    <w:rsid w:val="004B06B8"/>
    <w:rsid w:val="004B09CF"/>
    <w:rsid w:val="004B16BF"/>
    <w:rsid w:val="004B1746"/>
    <w:rsid w:val="004B18AD"/>
    <w:rsid w:val="004B19EF"/>
    <w:rsid w:val="004B21C5"/>
    <w:rsid w:val="004B25CC"/>
    <w:rsid w:val="004B2C03"/>
    <w:rsid w:val="004B2F5F"/>
    <w:rsid w:val="004B3407"/>
    <w:rsid w:val="004B385F"/>
    <w:rsid w:val="004B3A94"/>
    <w:rsid w:val="004B3B7D"/>
    <w:rsid w:val="004B3EDC"/>
    <w:rsid w:val="004B45D0"/>
    <w:rsid w:val="004B4732"/>
    <w:rsid w:val="004B57CD"/>
    <w:rsid w:val="004B59EE"/>
    <w:rsid w:val="004B5D97"/>
    <w:rsid w:val="004B6154"/>
    <w:rsid w:val="004B66BE"/>
    <w:rsid w:val="004B6AA4"/>
    <w:rsid w:val="004B6B98"/>
    <w:rsid w:val="004B6D76"/>
    <w:rsid w:val="004B6F05"/>
    <w:rsid w:val="004B71BF"/>
    <w:rsid w:val="004B7E8A"/>
    <w:rsid w:val="004B7F5B"/>
    <w:rsid w:val="004C013D"/>
    <w:rsid w:val="004C019D"/>
    <w:rsid w:val="004C0781"/>
    <w:rsid w:val="004C0C72"/>
    <w:rsid w:val="004C0D4F"/>
    <w:rsid w:val="004C1DD9"/>
    <w:rsid w:val="004C242E"/>
    <w:rsid w:val="004C2AD4"/>
    <w:rsid w:val="004C35E7"/>
    <w:rsid w:val="004C384C"/>
    <w:rsid w:val="004C481B"/>
    <w:rsid w:val="004C4934"/>
    <w:rsid w:val="004C4A92"/>
    <w:rsid w:val="004C51A7"/>
    <w:rsid w:val="004C55BF"/>
    <w:rsid w:val="004C56FB"/>
    <w:rsid w:val="004C6160"/>
    <w:rsid w:val="004C62B3"/>
    <w:rsid w:val="004C6671"/>
    <w:rsid w:val="004C70C2"/>
    <w:rsid w:val="004C70F3"/>
    <w:rsid w:val="004C71A7"/>
    <w:rsid w:val="004C77DF"/>
    <w:rsid w:val="004D0544"/>
    <w:rsid w:val="004D09C0"/>
    <w:rsid w:val="004D0C76"/>
    <w:rsid w:val="004D0FF9"/>
    <w:rsid w:val="004D10C0"/>
    <w:rsid w:val="004D1123"/>
    <w:rsid w:val="004D14FA"/>
    <w:rsid w:val="004D15DF"/>
    <w:rsid w:val="004D1AEE"/>
    <w:rsid w:val="004D1BF4"/>
    <w:rsid w:val="004D1D22"/>
    <w:rsid w:val="004D2066"/>
    <w:rsid w:val="004D2EF6"/>
    <w:rsid w:val="004D32BB"/>
    <w:rsid w:val="004D37B1"/>
    <w:rsid w:val="004D3846"/>
    <w:rsid w:val="004D3865"/>
    <w:rsid w:val="004D39B9"/>
    <w:rsid w:val="004D3AA2"/>
    <w:rsid w:val="004D3C98"/>
    <w:rsid w:val="004D40D3"/>
    <w:rsid w:val="004D4985"/>
    <w:rsid w:val="004D4C62"/>
    <w:rsid w:val="004D5221"/>
    <w:rsid w:val="004D5647"/>
    <w:rsid w:val="004D583F"/>
    <w:rsid w:val="004D5998"/>
    <w:rsid w:val="004D5A39"/>
    <w:rsid w:val="004E0B37"/>
    <w:rsid w:val="004E0BC5"/>
    <w:rsid w:val="004E0BD4"/>
    <w:rsid w:val="004E0DEC"/>
    <w:rsid w:val="004E0E6F"/>
    <w:rsid w:val="004E14F1"/>
    <w:rsid w:val="004E1951"/>
    <w:rsid w:val="004E1C4B"/>
    <w:rsid w:val="004E1CEC"/>
    <w:rsid w:val="004E21BD"/>
    <w:rsid w:val="004E22F5"/>
    <w:rsid w:val="004E26C6"/>
    <w:rsid w:val="004E27C3"/>
    <w:rsid w:val="004E2D12"/>
    <w:rsid w:val="004E2FE7"/>
    <w:rsid w:val="004E3275"/>
    <w:rsid w:val="004E33D5"/>
    <w:rsid w:val="004E35DA"/>
    <w:rsid w:val="004E37BF"/>
    <w:rsid w:val="004E39D3"/>
    <w:rsid w:val="004E4148"/>
    <w:rsid w:val="004E423D"/>
    <w:rsid w:val="004E4687"/>
    <w:rsid w:val="004E4748"/>
    <w:rsid w:val="004E49E3"/>
    <w:rsid w:val="004E4CA8"/>
    <w:rsid w:val="004E4CC3"/>
    <w:rsid w:val="004E5048"/>
    <w:rsid w:val="004E5A3E"/>
    <w:rsid w:val="004E5CE7"/>
    <w:rsid w:val="004E6B9B"/>
    <w:rsid w:val="004E7441"/>
    <w:rsid w:val="004E7922"/>
    <w:rsid w:val="004E7B54"/>
    <w:rsid w:val="004F0155"/>
    <w:rsid w:val="004F036A"/>
    <w:rsid w:val="004F0EA3"/>
    <w:rsid w:val="004F10EF"/>
    <w:rsid w:val="004F194D"/>
    <w:rsid w:val="004F1A12"/>
    <w:rsid w:val="004F1C11"/>
    <w:rsid w:val="004F1C4F"/>
    <w:rsid w:val="004F1DCF"/>
    <w:rsid w:val="004F1F68"/>
    <w:rsid w:val="004F27A8"/>
    <w:rsid w:val="004F2A01"/>
    <w:rsid w:val="004F2AB0"/>
    <w:rsid w:val="004F3430"/>
    <w:rsid w:val="004F3BFB"/>
    <w:rsid w:val="004F4265"/>
    <w:rsid w:val="004F4F95"/>
    <w:rsid w:val="004F5A5E"/>
    <w:rsid w:val="004F5B78"/>
    <w:rsid w:val="004F74FA"/>
    <w:rsid w:val="004F7541"/>
    <w:rsid w:val="004F7BC4"/>
    <w:rsid w:val="0050062F"/>
    <w:rsid w:val="0050093B"/>
    <w:rsid w:val="00501151"/>
    <w:rsid w:val="005011CA"/>
    <w:rsid w:val="00502122"/>
    <w:rsid w:val="005021FD"/>
    <w:rsid w:val="005022CC"/>
    <w:rsid w:val="00502434"/>
    <w:rsid w:val="00502DB6"/>
    <w:rsid w:val="00503023"/>
    <w:rsid w:val="00503408"/>
    <w:rsid w:val="00503909"/>
    <w:rsid w:val="00503C9F"/>
    <w:rsid w:val="0050466C"/>
    <w:rsid w:val="00504682"/>
    <w:rsid w:val="0050493D"/>
    <w:rsid w:val="005058F2"/>
    <w:rsid w:val="00505CF4"/>
    <w:rsid w:val="00505E74"/>
    <w:rsid w:val="0050644A"/>
    <w:rsid w:val="0050646F"/>
    <w:rsid w:val="00506749"/>
    <w:rsid w:val="00506BCD"/>
    <w:rsid w:val="00506BE3"/>
    <w:rsid w:val="005072DA"/>
    <w:rsid w:val="005073AB"/>
    <w:rsid w:val="005078EE"/>
    <w:rsid w:val="00510081"/>
    <w:rsid w:val="00510389"/>
    <w:rsid w:val="005108B4"/>
    <w:rsid w:val="00510DC8"/>
    <w:rsid w:val="00510FE9"/>
    <w:rsid w:val="0051165C"/>
    <w:rsid w:val="0051226B"/>
    <w:rsid w:val="00512A3E"/>
    <w:rsid w:val="00512AE2"/>
    <w:rsid w:val="00512EAF"/>
    <w:rsid w:val="00512FE2"/>
    <w:rsid w:val="0051370E"/>
    <w:rsid w:val="005139FD"/>
    <w:rsid w:val="00513AEB"/>
    <w:rsid w:val="00513C96"/>
    <w:rsid w:val="00514C04"/>
    <w:rsid w:val="00515512"/>
    <w:rsid w:val="00515629"/>
    <w:rsid w:val="00515D5D"/>
    <w:rsid w:val="00515ED6"/>
    <w:rsid w:val="00515F47"/>
    <w:rsid w:val="00516194"/>
    <w:rsid w:val="005168F8"/>
    <w:rsid w:val="00516EA9"/>
    <w:rsid w:val="00516ED8"/>
    <w:rsid w:val="00516F4E"/>
    <w:rsid w:val="005170AF"/>
    <w:rsid w:val="00517446"/>
    <w:rsid w:val="005175FF"/>
    <w:rsid w:val="00517839"/>
    <w:rsid w:val="005179C1"/>
    <w:rsid w:val="00517F9E"/>
    <w:rsid w:val="005204C5"/>
    <w:rsid w:val="00520A61"/>
    <w:rsid w:val="00520DB3"/>
    <w:rsid w:val="005213A0"/>
    <w:rsid w:val="00522187"/>
    <w:rsid w:val="005222D6"/>
    <w:rsid w:val="00522E27"/>
    <w:rsid w:val="00524C02"/>
    <w:rsid w:val="00524C66"/>
    <w:rsid w:val="00524CF1"/>
    <w:rsid w:val="00525300"/>
    <w:rsid w:val="005255A6"/>
    <w:rsid w:val="005258CC"/>
    <w:rsid w:val="00525C51"/>
    <w:rsid w:val="00525DBF"/>
    <w:rsid w:val="005260C4"/>
    <w:rsid w:val="00526917"/>
    <w:rsid w:val="00526FFD"/>
    <w:rsid w:val="00527DAF"/>
    <w:rsid w:val="00527F34"/>
    <w:rsid w:val="005301DD"/>
    <w:rsid w:val="00531049"/>
    <w:rsid w:val="005316B2"/>
    <w:rsid w:val="0053288E"/>
    <w:rsid w:val="00532947"/>
    <w:rsid w:val="00532D7E"/>
    <w:rsid w:val="00532FC4"/>
    <w:rsid w:val="005337CC"/>
    <w:rsid w:val="00533C4B"/>
    <w:rsid w:val="00533DD4"/>
    <w:rsid w:val="00533FB7"/>
    <w:rsid w:val="0053483A"/>
    <w:rsid w:val="0053488A"/>
    <w:rsid w:val="00534C5C"/>
    <w:rsid w:val="00534C75"/>
    <w:rsid w:val="00534D30"/>
    <w:rsid w:val="005355D0"/>
    <w:rsid w:val="00535C33"/>
    <w:rsid w:val="00535DA4"/>
    <w:rsid w:val="00535DBC"/>
    <w:rsid w:val="00535FF0"/>
    <w:rsid w:val="00536AB5"/>
    <w:rsid w:val="00536BCE"/>
    <w:rsid w:val="00536E27"/>
    <w:rsid w:val="005370E4"/>
    <w:rsid w:val="005371BF"/>
    <w:rsid w:val="00537778"/>
    <w:rsid w:val="00537F15"/>
    <w:rsid w:val="00540654"/>
    <w:rsid w:val="0054094A"/>
    <w:rsid w:val="00540A91"/>
    <w:rsid w:val="00540E0B"/>
    <w:rsid w:val="0054157A"/>
    <w:rsid w:val="005417C1"/>
    <w:rsid w:val="0054183B"/>
    <w:rsid w:val="00541B22"/>
    <w:rsid w:val="00541D2D"/>
    <w:rsid w:val="0054201F"/>
    <w:rsid w:val="00542097"/>
    <w:rsid w:val="00542347"/>
    <w:rsid w:val="005423DB"/>
    <w:rsid w:val="00542690"/>
    <w:rsid w:val="00542973"/>
    <w:rsid w:val="00542B59"/>
    <w:rsid w:val="00542D1E"/>
    <w:rsid w:val="0054306E"/>
    <w:rsid w:val="00543205"/>
    <w:rsid w:val="005434DE"/>
    <w:rsid w:val="0054391D"/>
    <w:rsid w:val="0054395C"/>
    <w:rsid w:val="00543E5E"/>
    <w:rsid w:val="00543ECA"/>
    <w:rsid w:val="00543EF8"/>
    <w:rsid w:val="005442E8"/>
    <w:rsid w:val="0054433F"/>
    <w:rsid w:val="0054479C"/>
    <w:rsid w:val="00544FD5"/>
    <w:rsid w:val="00545415"/>
    <w:rsid w:val="005459E2"/>
    <w:rsid w:val="00545BD7"/>
    <w:rsid w:val="00545C2C"/>
    <w:rsid w:val="00545FA8"/>
    <w:rsid w:val="00546012"/>
    <w:rsid w:val="005463DE"/>
    <w:rsid w:val="0054669E"/>
    <w:rsid w:val="00546968"/>
    <w:rsid w:val="00546A6F"/>
    <w:rsid w:val="00546F1A"/>
    <w:rsid w:val="00547379"/>
    <w:rsid w:val="0054769A"/>
    <w:rsid w:val="00547754"/>
    <w:rsid w:val="00547E62"/>
    <w:rsid w:val="00550516"/>
    <w:rsid w:val="005508CF"/>
    <w:rsid w:val="0055138A"/>
    <w:rsid w:val="0055160D"/>
    <w:rsid w:val="0055161B"/>
    <w:rsid w:val="00551D14"/>
    <w:rsid w:val="005523EB"/>
    <w:rsid w:val="00552B57"/>
    <w:rsid w:val="0055358B"/>
    <w:rsid w:val="0055396D"/>
    <w:rsid w:val="00553FFA"/>
    <w:rsid w:val="0055426F"/>
    <w:rsid w:val="005542BC"/>
    <w:rsid w:val="005548A5"/>
    <w:rsid w:val="00554923"/>
    <w:rsid w:val="00555F08"/>
    <w:rsid w:val="00555FBC"/>
    <w:rsid w:val="00556344"/>
    <w:rsid w:val="00556A7C"/>
    <w:rsid w:val="00556F77"/>
    <w:rsid w:val="00557084"/>
    <w:rsid w:val="0055794F"/>
    <w:rsid w:val="005579D0"/>
    <w:rsid w:val="0056084E"/>
    <w:rsid w:val="00560E7D"/>
    <w:rsid w:val="00560E98"/>
    <w:rsid w:val="00561721"/>
    <w:rsid w:val="00561DC1"/>
    <w:rsid w:val="00562067"/>
    <w:rsid w:val="00562163"/>
    <w:rsid w:val="005621C8"/>
    <w:rsid w:val="00563070"/>
    <w:rsid w:val="005634C8"/>
    <w:rsid w:val="005636C8"/>
    <w:rsid w:val="005638F4"/>
    <w:rsid w:val="00563A4C"/>
    <w:rsid w:val="00563D2F"/>
    <w:rsid w:val="00563F8A"/>
    <w:rsid w:val="005644E4"/>
    <w:rsid w:val="005645F4"/>
    <w:rsid w:val="005648FC"/>
    <w:rsid w:val="00564E7E"/>
    <w:rsid w:val="0056531F"/>
    <w:rsid w:val="005653DF"/>
    <w:rsid w:val="00565477"/>
    <w:rsid w:val="00565C20"/>
    <w:rsid w:val="00565DE4"/>
    <w:rsid w:val="005666A0"/>
    <w:rsid w:val="00566781"/>
    <w:rsid w:val="00567741"/>
    <w:rsid w:val="00567B4C"/>
    <w:rsid w:val="00567B9C"/>
    <w:rsid w:val="00567CF9"/>
    <w:rsid w:val="00570384"/>
    <w:rsid w:val="00570C61"/>
    <w:rsid w:val="00570E8A"/>
    <w:rsid w:val="00571165"/>
    <w:rsid w:val="0057193D"/>
    <w:rsid w:val="005721E9"/>
    <w:rsid w:val="005728B0"/>
    <w:rsid w:val="005728F7"/>
    <w:rsid w:val="0057307B"/>
    <w:rsid w:val="00573526"/>
    <w:rsid w:val="005742F7"/>
    <w:rsid w:val="00574534"/>
    <w:rsid w:val="00574BC2"/>
    <w:rsid w:val="005752AC"/>
    <w:rsid w:val="0057530D"/>
    <w:rsid w:val="005758FB"/>
    <w:rsid w:val="00575A2F"/>
    <w:rsid w:val="00575B5B"/>
    <w:rsid w:val="00575B6D"/>
    <w:rsid w:val="00575BB9"/>
    <w:rsid w:val="005763C8"/>
    <w:rsid w:val="005764B7"/>
    <w:rsid w:val="00576610"/>
    <w:rsid w:val="00576DFE"/>
    <w:rsid w:val="00576E81"/>
    <w:rsid w:val="0057711A"/>
    <w:rsid w:val="00577CD5"/>
    <w:rsid w:val="00577DE2"/>
    <w:rsid w:val="00580F2A"/>
    <w:rsid w:val="005811C9"/>
    <w:rsid w:val="005813DA"/>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071"/>
    <w:rsid w:val="00587790"/>
    <w:rsid w:val="00587B5A"/>
    <w:rsid w:val="00587F31"/>
    <w:rsid w:val="00590C21"/>
    <w:rsid w:val="00590CB0"/>
    <w:rsid w:val="00591126"/>
    <w:rsid w:val="005918EB"/>
    <w:rsid w:val="00591BA5"/>
    <w:rsid w:val="0059219E"/>
    <w:rsid w:val="00592480"/>
    <w:rsid w:val="00592DD8"/>
    <w:rsid w:val="00593049"/>
    <w:rsid w:val="005931DD"/>
    <w:rsid w:val="00593336"/>
    <w:rsid w:val="00593480"/>
    <w:rsid w:val="00593706"/>
    <w:rsid w:val="00593796"/>
    <w:rsid w:val="00593E20"/>
    <w:rsid w:val="00593FEC"/>
    <w:rsid w:val="005944B8"/>
    <w:rsid w:val="0059461A"/>
    <w:rsid w:val="005947A5"/>
    <w:rsid w:val="00594EB1"/>
    <w:rsid w:val="00595199"/>
    <w:rsid w:val="005957C4"/>
    <w:rsid w:val="00595E74"/>
    <w:rsid w:val="00596993"/>
    <w:rsid w:val="005976C0"/>
    <w:rsid w:val="005979D8"/>
    <w:rsid w:val="005A059B"/>
    <w:rsid w:val="005A134A"/>
    <w:rsid w:val="005A192D"/>
    <w:rsid w:val="005A1968"/>
    <w:rsid w:val="005A1A59"/>
    <w:rsid w:val="005A1C46"/>
    <w:rsid w:val="005A2374"/>
    <w:rsid w:val="005A292B"/>
    <w:rsid w:val="005A30AC"/>
    <w:rsid w:val="005A3437"/>
    <w:rsid w:val="005A3C6F"/>
    <w:rsid w:val="005A40C6"/>
    <w:rsid w:val="005A4377"/>
    <w:rsid w:val="005A4673"/>
    <w:rsid w:val="005A4F38"/>
    <w:rsid w:val="005A551B"/>
    <w:rsid w:val="005A5C56"/>
    <w:rsid w:val="005A628D"/>
    <w:rsid w:val="005A65C8"/>
    <w:rsid w:val="005A6E73"/>
    <w:rsid w:val="005A6FCE"/>
    <w:rsid w:val="005A74C6"/>
    <w:rsid w:val="005B0AB0"/>
    <w:rsid w:val="005B0BA3"/>
    <w:rsid w:val="005B0F77"/>
    <w:rsid w:val="005B0FE2"/>
    <w:rsid w:val="005B1033"/>
    <w:rsid w:val="005B15FE"/>
    <w:rsid w:val="005B1F58"/>
    <w:rsid w:val="005B23E5"/>
    <w:rsid w:val="005B24D3"/>
    <w:rsid w:val="005B2C4C"/>
    <w:rsid w:val="005B3665"/>
    <w:rsid w:val="005B381E"/>
    <w:rsid w:val="005B3D5E"/>
    <w:rsid w:val="005B42BA"/>
    <w:rsid w:val="005B46B8"/>
    <w:rsid w:val="005B4DF0"/>
    <w:rsid w:val="005B4F13"/>
    <w:rsid w:val="005B543C"/>
    <w:rsid w:val="005B59D6"/>
    <w:rsid w:val="005B627E"/>
    <w:rsid w:val="005B673E"/>
    <w:rsid w:val="005B78EB"/>
    <w:rsid w:val="005B7CCE"/>
    <w:rsid w:val="005C0115"/>
    <w:rsid w:val="005C0B8F"/>
    <w:rsid w:val="005C0E0F"/>
    <w:rsid w:val="005C0F5C"/>
    <w:rsid w:val="005C13DD"/>
    <w:rsid w:val="005C141E"/>
    <w:rsid w:val="005C1714"/>
    <w:rsid w:val="005C19B6"/>
    <w:rsid w:val="005C347F"/>
    <w:rsid w:val="005C3634"/>
    <w:rsid w:val="005C399A"/>
    <w:rsid w:val="005C3A97"/>
    <w:rsid w:val="005C3D23"/>
    <w:rsid w:val="005C4092"/>
    <w:rsid w:val="005C4256"/>
    <w:rsid w:val="005C5134"/>
    <w:rsid w:val="005C5260"/>
    <w:rsid w:val="005C5E3F"/>
    <w:rsid w:val="005C61AB"/>
    <w:rsid w:val="005C74B1"/>
    <w:rsid w:val="005C7D97"/>
    <w:rsid w:val="005C7DC8"/>
    <w:rsid w:val="005C7E02"/>
    <w:rsid w:val="005D0E0D"/>
    <w:rsid w:val="005D0E17"/>
    <w:rsid w:val="005D109D"/>
    <w:rsid w:val="005D15CF"/>
    <w:rsid w:val="005D16CF"/>
    <w:rsid w:val="005D1D60"/>
    <w:rsid w:val="005D1F5B"/>
    <w:rsid w:val="005D249C"/>
    <w:rsid w:val="005D28EE"/>
    <w:rsid w:val="005D2911"/>
    <w:rsid w:val="005D2BF6"/>
    <w:rsid w:val="005D3B4F"/>
    <w:rsid w:val="005D506A"/>
    <w:rsid w:val="005D5934"/>
    <w:rsid w:val="005D5AF7"/>
    <w:rsid w:val="005D5C9F"/>
    <w:rsid w:val="005D5CFB"/>
    <w:rsid w:val="005D5D86"/>
    <w:rsid w:val="005D6015"/>
    <w:rsid w:val="005D6240"/>
    <w:rsid w:val="005D689A"/>
    <w:rsid w:val="005D70F8"/>
    <w:rsid w:val="005D737C"/>
    <w:rsid w:val="005D73EC"/>
    <w:rsid w:val="005D7B82"/>
    <w:rsid w:val="005E0413"/>
    <w:rsid w:val="005E069B"/>
    <w:rsid w:val="005E079F"/>
    <w:rsid w:val="005E0898"/>
    <w:rsid w:val="005E0A6B"/>
    <w:rsid w:val="005E0B88"/>
    <w:rsid w:val="005E0F05"/>
    <w:rsid w:val="005E167E"/>
    <w:rsid w:val="005E1A2A"/>
    <w:rsid w:val="005E23B4"/>
    <w:rsid w:val="005E23BE"/>
    <w:rsid w:val="005E25DE"/>
    <w:rsid w:val="005E276E"/>
    <w:rsid w:val="005E278A"/>
    <w:rsid w:val="005E2B81"/>
    <w:rsid w:val="005E36AD"/>
    <w:rsid w:val="005E3786"/>
    <w:rsid w:val="005E37E8"/>
    <w:rsid w:val="005E3D5A"/>
    <w:rsid w:val="005E44CF"/>
    <w:rsid w:val="005E46C3"/>
    <w:rsid w:val="005E4A0C"/>
    <w:rsid w:val="005E4BFE"/>
    <w:rsid w:val="005E515B"/>
    <w:rsid w:val="005E5169"/>
    <w:rsid w:val="005E5505"/>
    <w:rsid w:val="005E5FFA"/>
    <w:rsid w:val="005E60A7"/>
    <w:rsid w:val="005E6D9F"/>
    <w:rsid w:val="005E6FD2"/>
    <w:rsid w:val="005E701B"/>
    <w:rsid w:val="005E7292"/>
    <w:rsid w:val="005E75F0"/>
    <w:rsid w:val="005E7A4B"/>
    <w:rsid w:val="005E7AD9"/>
    <w:rsid w:val="005F00AA"/>
    <w:rsid w:val="005F0714"/>
    <w:rsid w:val="005F0922"/>
    <w:rsid w:val="005F0F4C"/>
    <w:rsid w:val="005F0FE6"/>
    <w:rsid w:val="005F18A8"/>
    <w:rsid w:val="005F1A0C"/>
    <w:rsid w:val="005F1C1B"/>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43A"/>
    <w:rsid w:val="005F4514"/>
    <w:rsid w:val="005F4523"/>
    <w:rsid w:val="005F45D0"/>
    <w:rsid w:val="005F4702"/>
    <w:rsid w:val="005F47E0"/>
    <w:rsid w:val="005F494D"/>
    <w:rsid w:val="005F4D3F"/>
    <w:rsid w:val="005F4EDB"/>
    <w:rsid w:val="005F4F3E"/>
    <w:rsid w:val="005F4F7B"/>
    <w:rsid w:val="005F5853"/>
    <w:rsid w:val="005F5E53"/>
    <w:rsid w:val="005F64AC"/>
    <w:rsid w:val="005F65DB"/>
    <w:rsid w:val="005F69C0"/>
    <w:rsid w:val="005F6BB2"/>
    <w:rsid w:val="005F6CAF"/>
    <w:rsid w:val="005F7060"/>
    <w:rsid w:val="005F7195"/>
    <w:rsid w:val="005F71EC"/>
    <w:rsid w:val="005F7843"/>
    <w:rsid w:val="005F7C6A"/>
    <w:rsid w:val="005F7EAC"/>
    <w:rsid w:val="00600228"/>
    <w:rsid w:val="006008C5"/>
    <w:rsid w:val="00600DDD"/>
    <w:rsid w:val="00601830"/>
    <w:rsid w:val="00601A7B"/>
    <w:rsid w:val="00601B3B"/>
    <w:rsid w:val="00601DC2"/>
    <w:rsid w:val="00601F28"/>
    <w:rsid w:val="006020C4"/>
    <w:rsid w:val="006021FC"/>
    <w:rsid w:val="00602370"/>
    <w:rsid w:val="00602387"/>
    <w:rsid w:val="00602BE5"/>
    <w:rsid w:val="0060383F"/>
    <w:rsid w:val="00603CAD"/>
    <w:rsid w:val="00603F12"/>
    <w:rsid w:val="006047FD"/>
    <w:rsid w:val="00604959"/>
    <w:rsid w:val="00604BA6"/>
    <w:rsid w:val="0060501A"/>
    <w:rsid w:val="006055BE"/>
    <w:rsid w:val="00605BA6"/>
    <w:rsid w:val="00605E24"/>
    <w:rsid w:val="00605E29"/>
    <w:rsid w:val="00605E99"/>
    <w:rsid w:val="006060D6"/>
    <w:rsid w:val="00606831"/>
    <w:rsid w:val="00606939"/>
    <w:rsid w:val="0060739A"/>
    <w:rsid w:val="00607814"/>
    <w:rsid w:val="00607ADF"/>
    <w:rsid w:val="00607F5D"/>
    <w:rsid w:val="00608D8A"/>
    <w:rsid w:val="006100F9"/>
    <w:rsid w:val="006102CC"/>
    <w:rsid w:val="00610A30"/>
    <w:rsid w:val="00610D88"/>
    <w:rsid w:val="00610FD3"/>
    <w:rsid w:val="00611757"/>
    <w:rsid w:val="0061210B"/>
    <w:rsid w:val="006121C1"/>
    <w:rsid w:val="00613166"/>
    <w:rsid w:val="0061320B"/>
    <w:rsid w:val="00613393"/>
    <w:rsid w:val="00613A91"/>
    <w:rsid w:val="00613EA9"/>
    <w:rsid w:val="00614785"/>
    <w:rsid w:val="00614DBA"/>
    <w:rsid w:val="00614EDF"/>
    <w:rsid w:val="0061515F"/>
    <w:rsid w:val="00615242"/>
    <w:rsid w:val="006156DD"/>
    <w:rsid w:val="00615BD4"/>
    <w:rsid w:val="00616063"/>
    <w:rsid w:val="00616258"/>
    <w:rsid w:val="00616834"/>
    <w:rsid w:val="00616884"/>
    <w:rsid w:val="00616BAA"/>
    <w:rsid w:val="00616CDC"/>
    <w:rsid w:val="006171EA"/>
    <w:rsid w:val="0061795D"/>
    <w:rsid w:val="00617E8F"/>
    <w:rsid w:val="00620768"/>
    <w:rsid w:val="0062097B"/>
    <w:rsid w:val="00620F55"/>
    <w:rsid w:val="0062111F"/>
    <w:rsid w:val="00621446"/>
    <w:rsid w:val="00621C29"/>
    <w:rsid w:val="00621CA2"/>
    <w:rsid w:val="00622187"/>
    <w:rsid w:val="006221B1"/>
    <w:rsid w:val="00622344"/>
    <w:rsid w:val="006230B6"/>
    <w:rsid w:val="006230C7"/>
    <w:rsid w:val="00623572"/>
    <w:rsid w:val="00623750"/>
    <w:rsid w:val="00623A0A"/>
    <w:rsid w:val="00623AE0"/>
    <w:rsid w:val="00623C18"/>
    <w:rsid w:val="00625C8E"/>
    <w:rsid w:val="00625F67"/>
    <w:rsid w:val="006266F9"/>
    <w:rsid w:val="00626A5C"/>
    <w:rsid w:val="00627096"/>
    <w:rsid w:val="006270DC"/>
    <w:rsid w:val="006273B7"/>
    <w:rsid w:val="00627995"/>
    <w:rsid w:val="00627AC6"/>
    <w:rsid w:val="00627D35"/>
    <w:rsid w:val="00630651"/>
    <w:rsid w:val="00630852"/>
    <w:rsid w:val="00630F78"/>
    <w:rsid w:val="0063111A"/>
    <w:rsid w:val="00631135"/>
    <w:rsid w:val="006313F3"/>
    <w:rsid w:val="00631697"/>
    <w:rsid w:val="00631B48"/>
    <w:rsid w:val="00631E37"/>
    <w:rsid w:val="006321E0"/>
    <w:rsid w:val="00632768"/>
    <w:rsid w:val="00632BDB"/>
    <w:rsid w:val="006338E3"/>
    <w:rsid w:val="00633F14"/>
    <w:rsid w:val="00633FDB"/>
    <w:rsid w:val="006344F4"/>
    <w:rsid w:val="00634589"/>
    <w:rsid w:val="00635066"/>
    <w:rsid w:val="0063526C"/>
    <w:rsid w:val="006352A3"/>
    <w:rsid w:val="006352AF"/>
    <w:rsid w:val="006358A2"/>
    <w:rsid w:val="00635B83"/>
    <w:rsid w:val="00635C4F"/>
    <w:rsid w:val="00636216"/>
    <w:rsid w:val="00636AFB"/>
    <w:rsid w:val="00636B32"/>
    <w:rsid w:val="00637389"/>
    <w:rsid w:val="00637C29"/>
    <w:rsid w:val="00637F7D"/>
    <w:rsid w:val="00640428"/>
    <w:rsid w:val="006408AB"/>
    <w:rsid w:val="00641015"/>
    <w:rsid w:val="00641062"/>
    <w:rsid w:val="006418E3"/>
    <w:rsid w:val="00641922"/>
    <w:rsid w:val="00641CCD"/>
    <w:rsid w:val="006424F3"/>
    <w:rsid w:val="00642CB5"/>
    <w:rsid w:val="0064303F"/>
    <w:rsid w:val="006431DD"/>
    <w:rsid w:val="0064355D"/>
    <w:rsid w:val="006435A7"/>
    <w:rsid w:val="00643712"/>
    <w:rsid w:val="00643988"/>
    <w:rsid w:val="00643DE9"/>
    <w:rsid w:val="00644A7E"/>
    <w:rsid w:val="00645311"/>
    <w:rsid w:val="006453EC"/>
    <w:rsid w:val="006455B0"/>
    <w:rsid w:val="00645747"/>
    <w:rsid w:val="0064590D"/>
    <w:rsid w:val="00645BFA"/>
    <w:rsid w:val="00646681"/>
    <w:rsid w:val="006466E8"/>
    <w:rsid w:val="00646939"/>
    <w:rsid w:val="00646F90"/>
    <w:rsid w:val="006476B5"/>
    <w:rsid w:val="006478C2"/>
    <w:rsid w:val="00647A1F"/>
    <w:rsid w:val="00647B56"/>
    <w:rsid w:val="006509CA"/>
    <w:rsid w:val="00651BD6"/>
    <w:rsid w:val="00651F83"/>
    <w:rsid w:val="006521C9"/>
    <w:rsid w:val="00652470"/>
    <w:rsid w:val="00652869"/>
    <w:rsid w:val="00652BFC"/>
    <w:rsid w:val="00653149"/>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8F8"/>
    <w:rsid w:val="00657AAA"/>
    <w:rsid w:val="00657B21"/>
    <w:rsid w:val="006608E8"/>
    <w:rsid w:val="00660AF5"/>
    <w:rsid w:val="00660E57"/>
    <w:rsid w:val="00661752"/>
    <w:rsid w:val="006621CD"/>
    <w:rsid w:val="006621E7"/>
    <w:rsid w:val="00662255"/>
    <w:rsid w:val="006622C5"/>
    <w:rsid w:val="006625B4"/>
    <w:rsid w:val="00662699"/>
    <w:rsid w:val="006628E0"/>
    <w:rsid w:val="00662C22"/>
    <w:rsid w:val="00662E50"/>
    <w:rsid w:val="00662F37"/>
    <w:rsid w:val="00663C81"/>
    <w:rsid w:val="00664418"/>
    <w:rsid w:val="00664610"/>
    <w:rsid w:val="00664A76"/>
    <w:rsid w:val="00664AAA"/>
    <w:rsid w:val="00664E7D"/>
    <w:rsid w:val="006656AB"/>
    <w:rsid w:val="006658F6"/>
    <w:rsid w:val="006659D6"/>
    <w:rsid w:val="006659E6"/>
    <w:rsid w:val="00665FE1"/>
    <w:rsid w:val="00666437"/>
    <w:rsid w:val="00666D5B"/>
    <w:rsid w:val="00666E82"/>
    <w:rsid w:val="0066715A"/>
    <w:rsid w:val="00667A74"/>
    <w:rsid w:val="00667E89"/>
    <w:rsid w:val="006701C2"/>
    <w:rsid w:val="006706FB"/>
    <w:rsid w:val="00670D77"/>
    <w:rsid w:val="006717FE"/>
    <w:rsid w:val="00671E9F"/>
    <w:rsid w:val="00671F36"/>
    <w:rsid w:val="00672212"/>
    <w:rsid w:val="006727B1"/>
    <w:rsid w:val="006729CD"/>
    <w:rsid w:val="00672CD7"/>
    <w:rsid w:val="00672D58"/>
    <w:rsid w:val="00672F39"/>
    <w:rsid w:val="006738F4"/>
    <w:rsid w:val="00673935"/>
    <w:rsid w:val="006740F8"/>
    <w:rsid w:val="006744BD"/>
    <w:rsid w:val="0067454B"/>
    <w:rsid w:val="0067458A"/>
    <w:rsid w:val="00674986"/>
    <w:rsid w:val="00674F6B"/>
    <w:rsid w:val="006753EE"/>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686"/>
    <w:rsid w:val="006818C0"/>
    <w:rsid w:val="006818C9"/>
    <w:rsid w:val="00681AE5"/>
    <w:rsid w:val="00682621"/>
    <w:rsid w:val="00682F80"/>
    <w:rsid w:val="00683173"/>
    <w:rsid w:val="00683612"/>
    <w:rsid w:val="00683625"/>
    <w:rsid w:val="00683DD2"/>
    <w:rsid w:val="00684080"/>
    <w:rsid w:val="00684338"/>
    <w:rsid w:val="0068439D"/>
    <w:rsid w:val="00684541"/>
    <w:rsid w:val="00684A80"/>
    <w:rsid w:val="00684C4D"/>
    <w:rsid w:val="0068646F"/>
    <w:rsid w:val="00686AF8"/>
    <w:rsid w:val="00687867"/>
    <w:rsid w:val="0068792C"/>
    <w:rsid w:val="00687E74"/>
    <w:rsid w:val="0068CDA1"/>
    <w:rsid w:val="0069020C"/>
    <w:rsid w:val="00690417"/>
    <w:rsid w:val="00690948"/>
    <w:rsid w:val="00690A45"/>
    <w:rsid w:val="00691611"/>
    <w:rsid w:val="006916E2"/>
    <w:rsid w:val="00691730"/>
    <w:rsid w:val="00691B2D"/>
    <w:rsid w:val="00691E48"/>
    <w:rsid w:val="00691FEB"/>
    <w:rsid w:val="00692117"/>
    <w:rsid w:val="006921D1"/>
    <w:rsid w:val="006932A6"/>
    <w:rsid w:val="006933B9"/>
    <w:rsid w:val="00693C4A"/>
    <w:rsid w:val="00693E2B"/>
    <w:rsid w:val="0069407B"/>
    <w:rsid w:val="00694235"/>
    <w:rsid w:val="00694426"/>
    <w:rsid w:val="0069444C"/>
    <w:rsid w:val="006945AE"/>
    <w:rsid w:val="006946C6"/>
    <w:rsid w:val="00694CC1"/>
    <w:rsid w:val="00695954"/>
    <w:rsid w:val="00695CC5"/>
    <w:rsid w:val="00696074"/>
    <w:rsid w:val="0069636B"/>
    <w:rsid w:val="00696500"/>
    <w:rsid w:val="0069716C"/>
    <w:rsid w:val="00697ECE"/>
    <w:rsid w:val="006A093D"/>
    <w:rsid w:val="006A0A47"/>
    <w:rsid w:val="006A0FA8"/>
    <w:rsid w:val="006A1086"/>
    <w:rsid w:val="006A1100"/>
    <w:rsid w:val="006A145B"/>
    <w:rsid w:val="006A194D"/>
    <w:rsid w:val="006A2671"/>
    <w:rsid w:val="006A2F97"/>
    <w:rsid w:val="006A3266"/>
    <w:rsid w:val="006A3309"/>
    <w:rsid w:val="006A33AD"/>
    <w:rsid w:val="006A343B"/>
    <w:rsid w:val="006A372C"/>
    <w:rsid w:val="006A387E"/>
    <w:rsid w:val="006A3FD2"/>
    <w:rsid w:val="006A4042"/>
    <w:rsid w:val="006A43A9"/>
    <w:rsid w:val="006A47DD"/>
    <w:rsid w:val="006A5378"/>
    <w:rsid w:val="006A5729"/>
    <w:rsid w:val="006A65BE"/>
    <w:rsid w:val="006A6B7E"/>
    <w:rsid w:val="006A6B8C"/>
    <w:rsid w:val="006A7164"/>
    <w:rsid w:val="006A73EE"/>
    <w:rsid w:val="006A7CAC"/>
    <w:rsid w:val="006A7CDD"/>
    <w:rsid w:val="006B04AD"/>
    <w:rsid w:val="006B0639"/>
    <w:rsid w:val="006B15EF"/>
    <w:rsid w:val="006B1634"/>
    <w:rsid w:val="006B165F"/>
    <w:rsid w:val="006B1AC1"/>
    <w:rsid w:val="006B2159"/>
    <w:rsid w:val="006B23BB"/>
    <w:rsid w:val="006B30F5"/>
    <w:rsid w:val="006B3263"/>
    <w:rsid w:val="006B3504"/>
    <w:rsid w:val="006B3B86"/>
    <w:rsid w:val="006B3CCA"/>
    <w:rsid w:val="006B45A1"/>
    <w:rsid w:val="006B463C"/>
    <w:rsid w:val="006B4665"/>
    <w:rsid w:val="006B4982"/>
    <w:rsid w:val="006B5071"/>
    <w:rsid w:val="006B5AFF"/>
    <w:rsid w:val="006B6139"/>
    <w:rsid w:val="006B639B"/>
    <w:rsid w:val="006B6506"/>
    <w:rsid w:val="006B699E"/>
    <w:rsid w:val="006B6D07"/>
    <w:rsid w:val="006B7099"/>
    <w:rsid w:val="006B7274"/>
    <w:rsid w:val="006B72EF"/>
    <w:rsid w:val="006B74BC"/>
    <w:rsid w:val="006C01B5"/>
    <w:rsid w:val="006C02A6"/>
    <w:rsid w:val="006C0430"/>
    <w:rsid w:val="006C068E"/>
    <w:rsid w:val="006C0A66"/>
    <w:rsid w:val="006C0B7C"/>
    <w:rsid w:val="006C1558"/>
    <w:rsid w:val="006C1F31"/>
    <w:rsid w:val="006C20D2"/>
    <w:rsid w:val="006C21A5"/>
    <w:rsid w:val="006C347A"/>
    <w:rsid w:val="006C35A9"/>
    <w:rsid w:val="006C3F44"/>
    <w:rsid w:val="006C3FAD"/>
    <w:rsid w:val="006C43D3"/>
    <w:rsid w:val="006C46CD"/>
    <w:rsid w:val="006C4881"/>
    <w:rsid w:val="006C5416"/>
    <w:rsid w:val="006C56CB"/>
    <w:rsid w:val="006C5FB9"/>
    <w:rsid w:val="006C60DB"/>
    <w:rsid w:val="006C633E"/>
    <w:rsid w:val="006C6D64"/>
    <w:rsid w:val="006C6D91"/>
    <w:rsid w:val="006C6E37"/>
    <w:rsid w:val="006C6F99"/>
    <w:rsid w:val="006C71D8"/>
    <w:rsid w:val="006C73AA"/>
    <w:rsid w:val="006C7714"/>
    <w:rsid w:val="006C781F"/>
    <w:rsid w:val="006D0BE4"/>
    <w:rsid w:val="006D0CE8"/>
    <w:rsid w:val="006D16AD"/>
    <w:rsid w:val="006D1C5F"/>
    <w:rsid w:val="006D1ECF"/>
    <w:rsid w:val="006D210A"/>
    <w:rsid w:val="006D3A77"/>
    <w:rsid w:val="006D3E82"/>
    <w:rsid w:val="006D4AC3"/>
    <w:rsid w:val="006D4AF8"/>
    <w:rsid w:val="006D4DEE"/>
    <w:rsid w:val="006D5121"/>
    <w:rsid w:val="006D5377"/>
    <w:rsid w:val="006D5675"/>
    <w:rsid w:val="006D5811"/>
    <w:rsid w:val="006D5F2B"/>
    <w:rsid w:val="006D5FFD"/>
    <w:rsid w:val="006D6057"/>
    <w:rsid w:val="006D6294"/>
    <w:rsid w:val="006D677E"/>
    <w:rsid w:val="006D6CA1"/>
    <w:rsid w:val="006D71BA"/>
    <w:rsid w:val="006D7BF8"/>
    <w:rsid w:val="006E02F4"/>
    <w:rsid w:val="006E06A5"/>
    <w:rsid w:val="006E08C5"/>
    <w:rsid w:val="006E0A6F"/>
    <w:rsid w:val="006E1230"/>
    <w:rsid w:val="006E1481"/>
    <w:rsid w:val="006E1927"/>
    <w:rsid w:val="006E192B"/>
    <w:rsid w:val="006E19A9"/>
    <w:rsid w:val="006E1A76"/>
    <w:rsid w:val="006E1D84"/>
    <w:rsid w:val="006E2D88"/>
    <w:rsid w:val="006E2FBD"/>
    <w:rsid w:val="006E3134"/>
    <w:rsid w:val="006E3798"/>
    <w:rsid w:val="006E39BF"/>
    <w:rsid w:val="006E41C5"/>
    <w:rsid w:val="006E4858"/>
    <w:rsid w:val="006E4D67"/>
    <w:rsid w:val="006E59C2"/>
    <w:rsid w:val="006E5FC3"/>
    <w:rsid w:val="006E6140"/>
    <w:rsid w:val="006E6694"/>
    <w:rsid w:val="006E68D0"/>
    <w:rsid w:val="006E6C1E"/>
    <w:rsid w:val="006E740F"/>
    <w:rsid w:val="006E747C"/>
    <w:rsid w:val="006E74CD"/>
    <w:rsid w:val="006E751E"/>
    <w:rsid w:val="006E76A2"/>
    <w:rsid w:val="006E7DC8"/>
    <w:rsid w:val="006F084C"/>
    <w:rsid w:val="006F0E87"/>
    <w:rsid w:val="006F11EE"/>
    <w:rsid w:val="006F1270"/>
    <w:rsid w:val="006F20AB"/>
    <w:rsid w:val="006F21AC"/>
    <w:rsid w:val="006F29B1"/>
    <w:rsid w:val="006F2F24"/>
    <w:rsid w:val="006F30B7"/>
    <w:rsid w:val="006F38E3"/>
    <w:rsid w:val="006F3FF4"/>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298"/>
    <w:rsid w:val="006F734A"/>
    <w:rsid w:val="006F7450"/>
    <w:rsid w:val="006F793B"/>
    <w:rsid w:val="006FCFA3"/>
    <w:rsid w:val="00700A8D"/>
    <w:rsid w:val="00700C06"/>
    <w:rsid w:val="00700E64"/>
    <w:rsid w:val="00700F2D"/>
    <w:rsid w:val="00701364"/>
    <w:rsid w:val="00701778"/>
    <w:rsid w:val="00701BCC"/>
    <w:rsid w:val="00701F22"/>
    <w:rsid w:val="007029E4"/>
    <w:rsid w:val="007031B5"/>
    <w:rsid w:val="007031FA"/>
    <w:rsid w:val="00703EC8"/>
    <w:rsid w:val="00704366"/>
    <w:rsid w:val="00704504"/>
    <w:rsid w:val="007047C8"/>
    <w:rsid w:val="00704F65"/>
    <w:rsid w:val="00705DF1"/>
    <w:rsid w:val="0070651E"/>
    <w:rsid w:val="0070704C"/>
    <w:rsid w:val="00707165"/>
    <w:rsid w:val="00707768"/>
    <w:rsid w:val="00707CEA"/>
    <w:rsid w:val="00710998"/>
    <w:rsid w:val="00712507"/>
    <w:rsid w:val="0071273D"/>
    <w:rsid w:val="00713A63"/>
    <w:rsid w:val="00713B88"/>
    <w:rsid w:val="00713B9C"/>
    <w:rsid w:val="007144F3"/>
    <w:rsid w:val="007145F1"/>
    <w:rsid w:val="00714661"/>
    <w:rsid w:val="007146A9"/>
    <w:rsid w:val="00715025"/>
    <w:rsid w:val="00715283"/>
    <w:rsid w:val="007152C2"/>
    <w:rsid w:val="007159E8"/>
    <w:rsid w:val="00715D64"/>
    <w:rsid w:val="0071600C"/>
    <w:rsid w:val="00716157"/>
    <w:rsid w:val="007165D5"/>
    <w:rsid w:val="00716687"/>
    <w:rsid w:val="00716906"/>
    <w:rsid w:val="00716C65"/>
    <w:rsid w:val="00716FAF"/>
    <w:rsid w:val="0071726E"/>
    <w:rsid w:val="00717F72"/>
    <w:rsid w:val="00720724"/>
    <w:rsid w:val="00720743"/>
    <w:rsid w:val="00720A21"/>
    <w:rsid w:val="00720CCF"/>
    <w:rsid w:val="00720EAD"/>
    <w:rsid w:val="00720F44"/>
    <w:rsid w:val="0072108E"/>
    <w:rsid w:val="00721933"/>
    <w:rsid w:val="00721A8A"/>
    <w:rsid w:val="00721A96"/>
    <w:rsid w:val="00722054"/>
    <w:rsid w:val="0072211B"/>
    <w:rsid w:val="0072257A"/>
    <w:rsid w:val="00722BFA"/>
    <w:rsid w:val="0072318D"/>
    <w:rsid w:val="007231B1"/>
    <w:rsid w:val="00723B29"/>
    <w:rsid w:val="00723B7B"/>
    <w:rsid w:val="00723DF6"/>
    <w:rsid w:val="007257E0"/>
    <w:rsid w:val="00725AD8"/>
    <w:rsid w:val="00725BEB"/>
    <w:rsid w:val="00725FC7"/>
    <w:rsid w:val="007260EC"/>
    <w:rsid w:val="00726E7F"/>
    <w:rsid w:val="00727A3C"/>
    <w:rsid w:val="0073026C"/>
    <w:rsid w:val="00730B68"/>
    <w:rsid w:val="00731F10"/>
    <w:rsid w:val="00732060"/>
    <w:rsid w:val="007320B3"/>
    <w:rsid w:val="0073221C"/>
    <w:rsid w:val="00732497"/>
    <w:rsid w:val="00732929"/>
    <w:rsid w:val="00732F6B"/>
    <w:rsid w:val="00733040"/>
    <w:rsid w:val="007338B6"/>
    <w:rsid w:val="007339DE"/>
    <w:rsid w:val="00733BD3"/>
    <w:rsid w:val="00733ED3"/>
    <w:rsid w:val="00733F9C"/>
    <w:rsid w:val="00734664"/>
    <w:rsid w:val="00734D18"/>
    <w:rsid w:val="007352DB"/>
    <w:rsid w:val="007357C2"/>
    <w:rsid w:val="007361A1"/>
    <w:rsid w:val="0073676B"/>
    <w:rsid w:val="007369B9"/>
    <w:rsid w:val="00736CED"/>
    <w:rsid w:val="00736E44"/>
    <w:rsid w:val="007371F1"/>
    <w:rsid w:val="00737216"/>
    <w:rsid w:val="0073783B"/>
    <w:rsid w:val="00737D11"/>
    <w:rsid w:val="00740189"/>
    <w:rsid w:val="0074024F"/>
    <w:rsid w:val="0074025B"/>
    <w:rsid w:val="00740806"/>
    <w:rsid w:val="0074086B"/>
    <w:rsid w:val="00740D68"/>
    <w:rsid w:val="00740FF6"/>
    <w:rsid w:val="00741227"/>
    <w:rsid w:val="00741652"/>
    <w:rsid w:val="00741ADC"/>
    <w:rsid w:val="007420E3"/>
    <w:rsid w:val="00742475"/>
    <w:rsid w:val="007424E5"/>
    <w:rsid w:val="007438A1"/>
    <w:rsid w:val="007444D4"/>
    <w:rsid w:val="00744873"/>
    <w:rsid w:val="00744892"/>
    <w:rsid w:val="007453DF"/>
    <w:rsid w:val="007456BC"/>
    <w:rsid w:val="00745E2A"/>
    <w:rsid w:val="00745F92"/>
    <w:rsid w:val="007462BC"/>
    <w:rsid w:val="00746460"/>
    <w:rsid w:val="007469C3"/>
    <w:rsid w:val="00746A14"/>
    <w:rsid w:val="00746AF8"/>
    <w:rsid w:val="00746D49"/>
    <w:rsid w:val="00746F8E"/>
    <w:rsid w:val="007470B9"/>
    <w:rsid w:val="00747D34"/>
    <w:rsid w:val="00749D6F"/>
    <w:rsid w:val="0074E512"/>
    <w:rsid w:val="0075002A"/>
    <w:rsid w:val="0075022D"/>
    <w:rsid w:val="0075056D"/>
    <w:rsid w:val="007506A6"/>
    <w:rsid w:val="00750744"/>
    <w:rsid w:val="007509E3"/>
    <w:rsid w:val="00751325"/>
    <w:rsid w:val="007513D7"/>
    <w:rsid w:val="007514EB"/>
    <w:rsid w:val="0075157B"/>
    <w:rsid w:val="00751BB6"/>
    <w:rsid w:val="00752879"/>
    <w:rsid w:val="0075287F"/>
    <w:rsid w:val="00752F44"/>
    <w:rsid w:val="00752FA5"/>
    <w:rsid w:val="007531C0"/>
    <w:rsid w:val="0075328D"/>
    <w:rsid w:val="0075354B"/>
    <w:rsid w:val="00753E1A"/>
    <w:rsid w:val="007541CA"/>
    <w:rsid w:val="00754411"/>
    <w:rsid w:val="007550A4"/>
    <w:rsid w:val="00755265"/>
    <w:rsid w:val="007556B8"/>
    <w:rsid w:val="007559B6"/>
    <w:rsid w:val="00756C67"/>
    <w:rsid w:val="00756FAE"/>
    <w:rsid w:val="00757239"/>
    <w:rsid w:val="00757751"/>
    <w:rsid w:val="00757EB3"/>
    <w:rsid w:val="007602F2"/>
    <w:rsid w:val="00760AB5"/>
    <w:rsid w:val="00760AF4"/>
    <w:rsid w:val="00760C66"/>
    <w:rsid w:val="00760FF0"/>
    <w:rsid w:val="007612F9"/>
    <w:rsid w:val="00761793"/>
    <w:rsid w:val="00761C52"/>
    <w:rsid w:val="00761D40"/>
    <w:rsid w:val="00761F76"/>
    <w:rsid w:val="007624A9"/>
    <w:rsid w:val="0076286B"/>
    <w:rsid w:val="00762B3F"/>
    <w:rsid w:val="00762DB1"/>
    <w:rsid w:val="007636A8"/>
    <w:rsid w:val="00764466"/>
    <w:rsid w:val="00764565"/>
    <w:rsid w:val="00764870"/>
    <w:rsid w:val="00764A76"/>
    <w:rsid w:val="0076554E"/>
    <w:rsid w:val="007655C4"/>
    <w:rsid w:val="0076592C"/>
    <w:rsid w:val="00765B7F"/>
    <w:rsid w:val="00765F0E"/>
    <w:rsid w:val="00766775"/>
    <w:rsid w:val="00766779"/>
    <w:rsid w:val="00766ED4"/>
    <w:rsid w:val="00766F8B"/>
    <w:rsid w:val="00767659"/>
    <w:rsid w:val="007676DB"/>
    <w:rsid w:val="00770331"/>
    <w:rsid w:val="0077034A"/>
    <w:rsid w:val="00770B5F"/>
    <w:rsid w:val="00771370"/>
    <w:rsid w:val="007714C4"/>
    <w:rsid w:val="00771E69"/>
    <w:rsid w:val="00772210"/>
    <w:rsid w:val="00772741"/>
    <w:rsid w:val="00772794"/>
    <w:rsid w:val="00772AD9"/>
    <w:rsid w:val="00773748"/>
    <w:rsid w:val="00773749"/>
    <w:rsid w:val="0077377C"/>
    <w:rsid w:val="007738D2"/>
    <w:rsid w:val="007741F0"/>
    <w:rsid w:val="007750C6"/>
    <w:rsid w:val="0077548C"/>
    <w:rsid w:val="00775736"/>
    <w:rsid w:val="007758A4"/>
    <w:rsid w:val="00775C99"/>
    <w:rsid w:val="00775D87"/>
    <w:rsid w:val="00776059"/>
    <w:rsid w:val="00776259"/>
    <w:rsid w:val="007769B1"/>
    <w:rsid w:val="00776D28"/>
    <w:rsid w:val="0077733C"/>
    <w:rsid w:val="007777DA"/>
    <w:rsid w:val="00780599"/>
    <w:rsid w:val="007805BD"/>
    <w:rsid w:val="00780E7A"/>
    <w:rsid w:val="00781139"/>
    <w:rsid w:val="0078190A"/>
    <w:rsid w:val="00781CDE"/>
    <w:rsid w:val="00782004"/>
    <w:rsid w:val="00782171"/>
    <w:rsid w:val="00782832"/>
    <w:rsid w:val="0078399F"/>
    <w:rsid w:val="007839FD"/>
    <w:rsid w:val="00783B3F"/>
    <w:rsid w:val="007840AF"/>
    <w:rsid w:val="007842AA"/>
    <w:rsid w:val="00784535"/>
    <w:rsid w:val="00784A22"/>
    <w:rsid w:val="00784E6C"/>
    <w:rsid w:val="0078565A"/>
    <w:rsid w:val="00785694"/>
    <w:rsid w:val="00785BA9"/>
    <w:rsid w:val="00786196"/>
    <w:rsid w:val="0078640F"/>
    <w:rsid w:val="007865E8"/>
    <w:rsid w:val="0078693B"/>
    <w:rsid w:val="00787163"/>
    <w:rsid w:val="0078737A"/>
    <w:rsid w:val="007877DE"/>
    <w:rsid w:val="0079006C"/>
    <w:rsid w:val="0079042E"/>
    <w:rsid w:val="00790493"/>
    <w:rsid w:val="007904C8"/>
    <w:rsid w:val="00790512"/>
    <w:rsid w:val="007905B5"/>
    <w:rsid w:val="007909B9"/>
    <w:rsid w:val="00790C9D"/>
    <w:rsid w:val="00790F8F"/>
    <w:rsid w:val="00791271"/>
    <w:rsid w:val="0079138F"/>
    <w:rsid w:val="007915C3"/>
    <w:rsid w:val="0079163B"/>
    <w:rsid w:val="007917FD"/>
    <w:rsid w:val="00791987"/>
    <w:rsid w:val="00791F1E"/>
    <w:rsid w:val="00791F8C"/>
    <w:rsid w:val="0079273F"/>
    <w:rsid w:val="00792F2C"/>
    <w:rsid w:val="0079353C"/>
    <w:rsid w:val="0079354A"/>
    <w:rsid w:val="00793787"/>
    <w:rsid w:val="0079394E"/>
    <w:rsid w:val="00793981"/>
    <w:rsid w:val="00793BC7"/>
    <w:rsid w:val="007942CE"/>
    <w:rsid w:val="00794824"/>
    <w:rsid w:val="00794B59"/>
    <w:rsid w:val="0079589E"/>
    <w:rsid w:val="0079595E"/>
    <w:rsid w:val="00795A1A"/>
    <w:rsid w:val="00795B1F"/>
    <w:rsid w:val="00796425"/>
    <w:rsid w:val="007979DA"/>
    <w:rsid w:val="007A02E5"/>
    <w:rsid w:val="007A0ED6"/>
    <w:rsid w:val="007A106F"/>
    <w:rsid w:val="007A154C"/>
    <w:rsid w:val="007A1CB7"/>
    <w:rsid w:val="007A2231"/>
    <w:rsid w:val="007A2512"/>
    <w:rsid w:val="007A2633"/>
    <w:rsid w:val="007A297E"/>
    <w:rsid w:val="007A2AF4"/>
    <w:rsid w:val="007A2AFE"/>
    <w:rsid w:val="007A2DA1"/>
    <w:rsid w:val="007A2FC4"/>
    <w:rsid w:val="007A33A8"/>
    <w:rsid w:val="007A38DB"/>
    <w:rsid w:val="007A3F42"/>
    <w:rsid w:val="007A422C"/>
    <w:rsid w:val="007A439B"/>
    <w:rsid w:val="007A48E3"/>
    <w:rsid w:val="007A4FF1"/>
    <w:rsid w:val="007A5340"/>
    <w:rsid w:val="007A5542"/>
    <w:rsid w:val="007A5700"/>
    <w:rsid w:val="007A5973"/>
    <w:rsid w:val="007A5A8F"/>
    <w:rsid w:val="007A610E"/>
    <w:rsid w:val="007A6176"/>
    <w:rsid w:val="007A61D6"/>
    <w:rsid w:val="007A6657"/>
    <w:rsid w:val="007A679A"/>
    <w:rsid w:val="007A6AB5"/>
    <w:rsid w:val="007A6BF0"/>
    <w:rsid w:val="007A6FD5"/>
    <w:rsid w:val="007A75A2"/>
    <w:rsid w:val="007A7968"/>
    <w:rsid w:val="007A7F37"/>
    <w:rsid w:val="007B0908"/>
    <w:rsid w:val="007B0A0C"/>
    <w:rsid w:val="007B0A0D"/>
    <w:rsid w:val="007B0B07"/>
    <w:rsid w:val="007B0B1E"/>
    <w:rsid w:val="007B1AD6"/>
    <w:rsid w:val="007B1D65"/>
    <w:rsid w:val="007B1F41"/>
    <w:rsid w:val="007B21D3"/>
    <w:rsid w:val="007B29D9"/>
    <w:rsid w:val="007B2D05"/>
    <w:rsid w:val="007B2EF3"/>
    <w:rsid w:val="007B36B3"/>
    <w:rsid w:val="007B37E9"/>
    <w:rsid w:val="007B388E"/>
    <w:rsid w:val="007B3D84"/>
    <w:rsid w:val="007B3F36"/>
    <w:rsid w:val="007B3FE5"/>
    <w:rsid w:val="007B4187"/>
    <w:rsid w:val="007B42B0"/>
    <w:rsid w:val="007B447D"/>
    <w:rsid w:val="007B4902"/>
    <w:rsid w:val="007B4EF8"/>
    <w:rsid w:val="007B5885"/>
    <w:rsid w:val="007B5E24"/>
    <w:rsid w:val="007B6094"/>
    <w:rsid w:val="007B69F2"/>
    <w:rsid w:val="007B6B44"/>
    <w:rsid w:val="007B6F92"/>
    <w:rsid w:val="007B70F3"/>
    <w:rsid w:val="007B72A0"/>
    <w:rsid w:val="007B7413"/>
    <w:rsid w:val="007B7A59"/>
    <w:rsid w:val="007B7AF1"/>
    <w:rsid w:val="007C021B"/>
    <w:rsid w:val="007C09AF"/>
    <w:rsid w:val="007C0AA5"/>
    <w:rsid w:val="007C0B02"/>
    <w:rsid w:val="007C0CCB"/>
    <w:rsid w:val="007C1065"/>
    <w:rsid w:val="007C162C"/>
    <w:rsid w:val="007C1D05"/>
    <w:rsid w:val="007C1D11"/>
    <w:rsid w:val="007C1EF3"/>
    <w:rsid w:val="007C1FCB"/>
    <w:rsid w:val="007C2400"/>
    <w:rsid w:val="007C2706"/>
    <w:rsid w:val="007C3156"/>
    <w:rsid w:val="007C3216"/>
    <w:rsid w:val="007C3C1C"/>
    <w:rsid w:val="007C3CBD"/>
    <w:rsid w:val="007C4532"/>
    <w:rsid w:val="007C4684"/>
    <w:rsid w:val="007C503F"/>
    <w:rsid w:val="007C513F"/>
    <w:rsid w:val="007C5177"/>
    <w:rsid w:val="007C53E8"/>
    <w:rsid w:val="007C66E5"/>
    <w:rsid w:val="007C6977"/>
    <w:rsid w:val="007C6F29"/>
    <w:rsid w:val="007C7317"/>
    <w:rsid w:val="007C73FC"/>
    <w:rsid w:val="007C75ED"/>
    <w:rsid w:val="007C789C"/>
    <w:rsid w:val="007D0191"/>
    <w:rsid w:val="007D059F"/>
    <w:rsid w:val="007D0941"/>
    <w:rsid w:val="007D0C72"/>
    <w:rsid w:val="007D11D8"/>
    <w:rsid w:val="007D219D"/>
    <w:rsid w:val="007D2391"/>
    <w:rsid w:val="007D250B"/>
    <w:rsid w:val="007D2FF4"/>
    <w:rsid w:val="007D463A"/>
    <w:rsid w:val="007D478E"/>
    <w:rsid w:val="007D4DAF"/>
    <w:rsid w:val="007D6DCA"/>
    <w:rsid w:val="007D7342"/>
    <w:rsid w:val="007D7CA4"/>
    <w:rsid w:val="007D7D6B"/>
    <w:rsid w:val="007E0219"/>
    <w:rsid w:val="007E021D"/>
    <w:rsid w:val="007E06BB"/>
    <w:rsid w:val="007E06E0"/>
    <w:rsid w:val="007E0F8C"/>
    <w:rsid w:val="007E1B54"/>
    <w:rsid w:val="007E207E"/>
    <w:rsid w:val="007E280D"/>
    <w:rsid w:val="007E2A73"/>
    <w:rsid w:val="007E2C56"/>
    <w:rsid w:val="007E2E3A"/>
    <w:rsid w:val="007E31F2"/>
    <w:rsid w:val="007E38AD"/>
    <w:rsid w:val="007E3F34"/>
    <w:rsid w:val="007E3F86"/>
    <w:rsid w:val="007E4362"/>
    <w:rsid w:val="007E43EE"/>
    <w:rsid w:val="007E457E"/>
    <w:rsid w:val="007E4589"/>
    <w:rsid w:val="007E53E6"/>
    <w:rsid w:val="007E57EA"/>
    <w:rsid w:val="007E59B2"/>
    <w:rsid w:val="007E59D2"/>
    <w:rsid w:val="007E5EFC"/>
    <w:rsid w:val="007E666D"/>
    <w:rsid w:val="007E7607"/>
    <w:rsid w:val="007E7895"/>
    <w:rsid w:val="007E79D8"/>
    <w:rsid w:val="007E7BFF"/>
    <w:rsid w:val="007E7C14"/>
    <w:rsid w:val="007E7CB4"/>
    <w:rsid w:val="007F002B"/>
    <w:rsid w:val="007F0625"/>
    <w:rsid w:val="007F0C3E"/>
    <w:rsid w:val="007F0C8A"/>
    <w:rsid w:val="007F1085"/>
    <w:rsid w:val="007F116F"/>
    <w:rsid w:val="007F1259"/>
    <w:rsid w:val="007F19A5"/>
    <w:rsid w:val="007F1DF3"/>
    <w:rsid w:val="007F32A1"/>
    <w:rsid w:val="007F370E"/>
    <w:rsid w:val="007F391B"/>
    <w:rsid w:val="007F39CB"/>
    <w:rsid w:val="007F3E1B"/>
    <w:rsid w:val="007F3EEA"/>
    <w:rsid w:val="007F410E"/>
    <w:rsid w:val="007F485F"/>
    <w:rsid w:val="007F4C83"/>
    <w:rsid w:val="007F4D5D"/>
    <w:rsid w:val="007F505A"/>
    <w:rsid w:val="007F521C"/>
    <w:rsid w:val="007F53AE"/>
    <w:rsid w:val="007F5699"/>
    <w:rsid w:val="007F5A4A"/>
    <w:rsid w:val="007F6BA0"/>
    <w:rsid w:val="007F6C95"/>
    <w:rsid w:val="007F70C1"/>
    <w:rsid w:val="007F7699"/>
    <w:rsid w:val="007F78B3"/>
    <w:rsid w:val="008007B6"/>
    <w:rsid w:val="00800DE5"/>
    <w:rsid w:val="008014B1"/>
    <w:rsid w:val="008014FC"/>
    <w:rsid w:val="008020DA"/>
    <w:rsid w:val="008023C7"/>
    <w:rsid w:val="00802A36"/>
    <w:rsid w:val="00802E36"/>
    <w:rsid w:val="0080311B"/>
    <w:rsid w:val="00804090"/>
    <w:rsid w:val="00804368"/>
    <w:rsid w:val="00804C21"/>
    <w:rsid w:val="008051AA"/>
    <w:rsid w:val="008053F7"/>
    <w:rsid w:val="00805746"/>
    <w:rsid w:val="00805843"/>
    <w:rsid w:val="00805EAF"/>
    <w:rsid w:val="00805EE9"/>
    <w:rsid w:val="00805FB5"/>
    <w:rsid w:val="00806257"/>
    <w:rsid w:val="0080629A"/>
    <w:rsid w:val="00806381"/>
    <w:rsid w:val="00806A97"/>
    <w:rsid w:val="00806CC9"/>
    <w:rsid w:val="00807723"/>
    <w:rsid w:val="00807D35"/>
    <w:rsid w:val="00807EC3"/>
    <w:rsid w:val="00810589"/>
    <w:rsid w:val="00810A3C"/>
    <w:rsid w:val="00810AE4"/>
    <w:rsid w:val="00811344"/>
    <w:rsid w:val="008114C4"/>
    <w:rsid w:val="008117AC"/>
    <w:rsid w:val="00811BE4"/>
    <w:rsid w:val="00811FCB"/>
    <w:rsid w:val="00811FEC"/>
    <w:rsid w:val="00812159"/>
    <w:rsid w:val="00812288"/>
    <w:rsid w:val="00813860"/>
    <w:rsid w:val="0081391F"/>
    <w:rsid w:val="00813D1F"/>
    <w:rsid w:val="0081431E"/>
    <w:rsid w:val="0081437B"/>
    <w:rsid w:val="0081442A"/>
    <w:rsid w:val="00814936"/>
    <w:rsid w:val="00814EAD"/>
    <w:rsid w:val="008156B0"/>
    <w:rsid w:val="0081596B"/>
    <w:rsid w:val="00815AD6"/>
    <w:rsid w:val="00815B56"/>
    <w:rsid w:val="00815D1F"/>
    <w:rsid w:val="00816215"/>
    <w:rsid w:val="0081684D"/>
    <w:rsid w:val="00816936"/>
    <w:rsid w:val="0081748A"/>
    <w:rsid w:val="008174A4"/>
    <w:rsid w:val="008200C7"/>
    <w:rsid w:val="0082053A"/>
    <w:rsid w:val="00820613"/>
    <w:rsid w:val="0082069F"/>
    <w:rsid w:val="00820833"/>
    <w:rsid w:val="00820AF6"/>
    <w:rsid w:val="00820D57"/>
    <w:rsid w:val="00820DC6"/>
    <w:rsid w:val="0082182D"/>
    <w:rsid w:val="0082184F"/>
    <w:rsid w:val="008218B0"/>
    <w:rsid w:val="008218F8"/>
    <w:rsid w:val="00822470"/>
    <w:rsid w:val="008225B6"/>
    <w:rsid w:val="00822751"/>
    <w:rsid w:val="00823045"/>
    <w:rsid w:val="0082308B"/>
    <w:rsid w:val="008235F3"/>
    <w:rsid w:val="00823CA2"/>
    <w:rsid w:val="00824469"/>
    <w:rsid w:val="00825468"/>
    <w:rsid w:val="00825A14"/>
    <w:rsid w:val="00825A52"/>
    <w:rsid w:val="008265EC"/>
    <w:rsid w:val="0082676D"/>
    <w:rsid w:val="008268B8"/>
    <w:rsid w:val="00826981"/>
    <w:rsid w:val="008270B0"/>
    <w:rsid w:val="00827134"/>
    <w:rsid w:val="00827526"/>
    <w:rsid w:val="0082786A"/>
    <w:rsid w:val="00827C09"/>
    <w:rsid w:val="008304E5"/>
    <w:rsid w:val="00830565"/>
    <w:rsid w:val="00830568"/>
    <w:rsid w:val="00830B65"/>
    <w:rsid w:val="0083185F"/>
    <w:rsid w:val="00831E72"/>
    <w:rsid w:val="00832105"/>
    <w:rsid w:val="008324F7"/>
    <w:rsid w:val="0083342B"/>
    <w:rsid w:val="00833B44"/>
    <w:rsid w:val="00833C45"/>
    <w:rsid w:val="00833E78"/>
    <w:rsid w:val="008344F9"/>
    <w:rsid w:val="0083476C"/>
    <w:rsid w:val="00834C54"/>
    <w:rsid w:val="00834E17"/>
    <w:rsid w:val="0083539C"/>
    <w:rsid w:val="0083593B"/>
    <w:rsid w:val="00835A58"/>
    <w:rsid w:val="00835EBE"/>
    <w:rsid w:val="008360C4"/>
    <w:rsid w:val="008360CC"/>
    <w:rsid w:val="00836109"/>
    <w:rsid w:val="00836579"/>
    <w:rsid w:val="00836CA1"/>
    <w:rsid w:val="00836D65"/>
    <w:rsid w:val="008371A4"/>
    <w:rsid w:val="00837771"/>
    <w:rsid w:val="00837A64"/>
    <w:rsid w:val="008408B2"/>
    <w:rsid w:val="0084095E"/>
    <w:rsid w:val="0084106B"/>
    <w:rsid w:val="008410EA"/>
    <w:rsid w:val="00841584"/>
    <w:rsid w:val="00841BA7"/>
    <w:rsid w:val="00842920"/>
    <w:rsid w:val="00842C7E"/>
    <w:rsid w:val="00842F61"/>
    <w:rsid w:val="00843782"/>
    <w:rsid w:val="00843B6F"/>
    <w:rsid w:val="008447DF"/>
    <w:rsid w:val="00844A5A"/>
    <w:rsid w:val="00844A5B"/>
    <w:rsid w:val="00845093"/>
    <w:rsid w:val="00845118"/>
    <w:rsid w:val="00845EED"/>
    <w:rsid w:val="00847215"/>
    <w:rsid w:val="0084727C"/>
    <w:rsid w:val="00847539"/>
    <w:rsid w:val="008475BB"/>
    <w:rsid w:val="00847981"/>
    <w:rsid w:val="00850142"/>
    <w:rsid w:val="0085097A"/>
    <w:rsid w:val="00850FA0"/>
    <w:rsid w:val="00851F62"/>
    <w:rsid w:val="00852229"/>
    <w:rsid w:val="008529C5"/>
    <w:rsid w:val="00852D83"/>
    <w:rsid w:val="00852DB6"/>
    <w:rsid w:val="00853BBD"/>
    <w:rsid w:val="0085427E"/>
    <w:rsid w:val="008547EB"/>
    <w:rsid w:val="008547F1"/>
    <w:rsid w:val="00854FBB"/>
    <w:rsid w:val="00855671"/>
    <w:rsid w:val="00855D99"/>
    <w:rsid w:val="008562A8"/>
    <w:rsid w:val="00856760"/>
    <w:rsid w:val="00856EA8"/>
    <w:rsid w:val="00856FF6"/>
    <w:rsid w:val="00857A23"/>
    <w:rsid w:val="008601DD"/>
    <w:rsid w:val="008601ED"/>
    <w:rsid w:val="008602A5"/>
    <w:rsid w:val="00860361"/>
    <w:rsid w:val="0086042B"/>
    <w:rsid w:val="00860481"/>
    <w:rsid w:val="0086095E"/>
    <w:rsid w:val="00860F10"/>
    <w:rsid w:val="00861243"/>
    <w:rsid w:val="008618F5"/>
    <w:rsid w:val="00861B06"/>
    <w:rsid w:val="00861D7C"/>
    <w:rsid w:val="008624E8"/>
    <w:rsid w:val="0086282A"/>
    <w:rsid w:val="008628EF"/>
    <w:rsid w:val="00862C31"/>
    <w:rsid w:val="008638B6"/>
    <w:rsid w:val="00863D72"/>
    <w:rsid w:val="008647FA"/>
    <w:rsid w:val="00864A80"/>
    <w:rsid w:val="008652E7"/>
    <w:rsid w:val="00865445"/>
    <w:rsid w:val="00865760"/>
    <w:rsid w:val="00865984"/>
    <w:rsid w:val="008659B1"/>
    <w:rsid w:val="00865BE9"/>
    <w:rsid w:val="00865E52"/>
    <w:rsid w:val="0086630E"/>
    <w:rsid w:val="00866915"/>
    <w:rsid w:val="00866946"/>
    <w:rsid w:val="00866A04"/>
    <w:rsid w:val="00866FC0"/>
    <w:rsid w:val="00866FDF"/>
    <w:rsid w:val="008670D3"/>
    <w:rsid w:val="008672E7"/>
    <w:rsid w:val="008679EC"/>
    <w:rsid w:val="0087022B"/>
    <w:rsid w:val="008702BE"/>
    <w:rsid w:val="008703C4"/>
    <w:rsid w:val="00870846"/>
    <w:rsid w:val="00870F36"/>
    <w:rsid w:val="00870F5B"/>
    <w:rsid w:val="00870F68"/>
    <w:rsid w:val="00871966"/>
    <w:rsid w:val="00871DB5"/>
    <w:rsid w:val="00871F00"/>
    <w:rsid w:val="00872090"/>
    <w:rsid w:val="0087274C"/>
    <w:rsid w:val="008727AB"/>
    <w:rsid w:val="0087287E"/>
    <w:rsid w:val="00872E01"/>
    <w:rsid w:val="008734B0"/>
    <w:rsid w:val="00873530"/>
    <w:rsid w:val="0087385D"/>
    <w:rsid w:val="00874911"/>
    <w:rsid w:val="00875410"/>
    <w:rsid w:val="00875B9A"/>
    <w:rsid w:val="00875BBD"/>
    <w:rsid w:val="00875F03"/>
    <w:rsid w:val="0087617C"/>
    <w:rsid w:val="00876C1D"/>
    <w:rsid w:val="00876ED4"/>
    <w:rsid w:val="00876EFC"/>
    <w:rsid w:val="0087730C"/>
    <w:rsid w:val="00880DAE"/>
    <w:rsid w:val="00880F2D"/>
    <w:rsid w:val="00881029"/>
    <w:rsid w:val="008813DE"/>
    <w:rsid w:val="00881491"/>
    <w:rsid w:val="00881B2A"/>
    <w:rsid w:val="008821B3"/>
    <w:rsid w:val="00882A92"/>
    <w:rsid w:val="00883210"/>
    <w:rsid w:val="008835BB"/>
    <w:rsid w:val="00883724"/>
    <w:rsid w:val="00883826"/>
    <w:rsid w:val="00884209"/>
    <w:rsid w:val="00884B84"/>
    <w:rsid w:val="008853EA"/>
    <w:rsid w:val="0088555B"/>
    <w:rsid w:val="00885C63"/>
    <w:rsid w:val="00885E11"/>
    <w:rsid w:val="0088680B"/>
    <w:rsid w:val="00886CBF"/>
    <w:rsid w:val="00886FC0"/>
    <w:rsid w:val="008875CB"/>
    <w:rsid w:val="0088790F"/>
    <w:rsid w:val="00887ACC"/>
    <w:rsid w:val="00887AEB"/>
    <w:rsid w:val="0089013F"/>
    <w:rsid w:val="00890D68"/>
    <w:rsid w:val="00890DEA"/>
    <w:rsid w:val="008924EC"/>
    <w:rsid w:val="00892A4F"/>
    <w:rsid w:val="00892D39"/>
    <w:rsid w:val="00892DAE"/>
    <w:rsid w:val="00892E60"/>
    <w:rsid w:val="008932FF"/>
    <w:rsid w:val="0089406C"/>
    <w:rsid w:val="0089439A"/>
    <w:rsid w:val="00894479"/>
    <w:rsid w:val="0089507F"/>
    <w:rsid w:val="0089525A"/>
    <w:rsid w:val="008957E9"/>
    <w:rsid w:val="008960EC"/>
    <w:rsid w:val="0089612D"/>
    <w:rsid w:val="008961E1"/>
    <w:rsid w:val="00896275"/>
    <w:rsid w:val="00896360"/>
    <w:rsid w:val="00896373"/>
    <w:rsid w:val="0089693D"/>
    <w:rsid w:val="00896AC8"/>
    <w:rsid w:val="00897381"/>
    <w:rsid w:val="008A09F0"/>
    <w:rsid w:val="008A0FE5"/>
    <w:rsid w:val="008A14A7"/>
    <w:rsid w:val="008A15C8"/>
    <w:rsid w:val="008A1918"/>
    <w:rsid w:val="008A1925"/>
    <w:rsid w:val="008A1D88"/>
    <w:rsid w:val="008A2232"/>
    <w:rsid w:val="008A29F2"/>
    <w:rsid w:val="008A2F53"/>
    <w:rsid w:val="008A32AF"/>
    <w:rsid w:val="008A3E3D"/>
    <w:rsid w:val="008A44BE"/>
    <w:rsid w:val="008A44CB"/>
    <w:rsid w:val="008A4950"/>
    <w:rsid w:val="008A5063"/>
    <w:rsid w:val="008A50C9"/>
    <w:rsid w:val="008A52AE"/>
    <w:rsid w:val="008A53E0"/>
    <w:rsid w:val="008A54F1"/>
    <w:rsid w:val="008A55DF"/>
    <w:rsid w:val="008A589F"/>
    <w:rsid w:val="008A5F14"/>
    <w:rsid w:val="008A61D6"/>
    <w:rsid w:val="008A62CA"/>
    <w:rsid w:val="008A6C93"/>
    <w:rsid w:val="008A7AF9"/>
    <w:rsid w:val="008A7F7F"/>
    <w:rsid w:val="008AC9E5"/>
    <w:rsid w:val="008B0214"/>
    <w:rsid w:val="008B0441"/>
    <w:rsid w:val="008B06FE"/>
    <w:rsid w:val="008B0AD6"/>
    <w:rsid w:val="008B19E6"/>
    <w:rsid w:val="008B2128"/>
    <w:rsid w:val="008B2235"/>
    <w:rsid w:val="008B23D8"/>
    <w:rsid w:val="008B27D4"/>
    <w:rsid w:val="008B297A"/>
    <w:rsid w:val="008B300A"/>
    <w:rsid w:val="008B35F0"/>
    <w:rsid w:val="008B3BCD"/>
    <w:rsid w:val="008B3D5F"/>
    <w:rsid w:val="008B40A4"/>
    <w:rsid w:val="008B4300"/>
    <w:rsid w:val="008B48DF"/>
    <w:rsid w:val="008B4A63"/>
    <w:rsid w:val="008B4DD8"/>
    <w:rsid w:val="008B4E8B"/>
    <w:rsid w:val="008B6ECB"/>
    <w:rsid w:val="008B7731"/>
    <w:rsid w:val="008B7FA4"/>
    <w:rsid w:val="008C0023"/>
    <w:rsid w:val="008C01C4"/>
    <w:rsid w:val="008C03AF"/>
    <w:rsid w:val="008C043B"/>
    <w:rsid w:val="008C0475"/>
    <w:rsid w:val="008C04AC"/>
    <w:rsid w:val="008C1392"/>
    <w:rsid w:val="008C192D"/>
    <w:rsid w:val="008C1EBD"/>
    <w:rsid w:val="008C2604"/>
    <w:rsid w:val="008C2F29"/>
    <w:rsid w:val="008C3232"/>
    <w:rsid w:val="008C3423"/>
    <w:rsid w:val="008C3586"/>
    <w:rsid w:val="008C3771"/>
    <w:rsid w:val="008C3905"/>
    <w:rsid w:val="008C4ADC"/>
    <w:rsid w:val="008C55AA"/>
    <w:rsid w:val="008C5658"/>
    <w:rsid w:val="008C570B"/>
    <w:rsid w:val="008C5E40"/>
    <w:rsid w:val="008C60C4"/>
    <w:rsid w:val="008C6148"/>
    <w:rsid w:val="008C6550"/>
    <w:rsid w:val="008C6D19"/>
    <w:rsid w:val="008C7B8D"/>
    <w:rsid w:val="008C7BDF"/>
    <w:rsid w:val="008C7F33"/>
    <w:rsid w:val="008D0841"/>
    <w:rsid w:val="008D0AB2"/>
    <w:rsid w:val="008D0C52"/>
    <w:rsid w:val="008D0D0D"/>
    <w:rsid w:val="008D0E5A"/>
    <w:rsid w:val="008D17FA"/>
    <w:rsid w:val="008D21AA"/>
    <w:rsid w:val="008D2235"/>
    <w:rsid w:val="008D29D0"/>
    <w:rsid w:val="008D2AD2"/>
    <w:rsid w:val="008D2E58"/>
    <w:rsid w:val="008D30F2"/>
    <w:rsid w:val="008D31D9"/>
    <w:rsid w:val="008D33C3"/>
    <w:rsid w:val="008D486F"/>
    <w:rsid w:val="008D4A5A"/>
    <w:rsid w:val="008D518C"/>
    <w:rsid w:val="008D562C"/>
    <w:rsid w:val="008D5AA9"/>
    <w:rsid w:val="008D66CC"/>
    <w:rsid w:val="008D6864"/>
    <w:rsid w:val="008D68DF"/>
    <w:rsid w:val="008D7544"/>
    <w:rsid w:val="008D75F6"/>
    <w:rsid w:val="008E01E9"/>
    <w:rsid w:val="008E03FD"/>
    <w:rsid w:val="008E0F1D"/>
    <w:rsid w:val="008E2001"/>
    <w:rsid w:val="008E2124"/>
    <w:rsid w:val="008E2D64"/>
    <w:rsid w:val="008E343E"/>
    <w:rsid w:val="008E3853"/>
    <w:rsid w:val="008E3A98"/>
    <w:rsid w:val="008E4717"/>
    <w:rsid w:val="008E5724"/>
    <w:rsid w:val="008E577B"/>
    <w:rsid w:val="008E588A"/>
    <w:rsid w:val="008E59A5"/>
    <w:rsid w:val="008E5AE0"/>
    <w:rsid w:val="008E60E0"/>
    <w:rsid w:val="008E6485"/>
    <w:rsid w:val="008E6CDF"/>
    <w:rsid w:val="008E6F02"/>
    <w:rsid w:val="008E7280"/>
    <w:rsid w:val="008E7A1F"/>
    <w:rsid w:val="008E7B36"/>
    <w:rsid w:val="008F0060"/>
    <w:rsid w:val="008F081F"/>
    <w:rsid w:val="008F0D2A"/>
    <w:rsid w:val="008F1090"/>
    <w:rsid w:val="008F17D4"/>
    <w:rsid w:val="008F18AA"/>
    <w:rsid w:val="008F1B98"/>
    <w:rsid w:val="008F268E"/>
    <w:rsid w:val="008F2ABC"/>
    <w:rsid w:val="008F3519"/>
    <w:rsid w:val="008F4B17"/>
    <w:rsid w:val="008F4FE0"/>
    <w:rsid w:val="008F57FF"/>
    <w:rsid w:val="008F5E2C"/>
    <w:rsid w:val="008F6568"/>
    <w:rsid w:val="008F662E"/>
    <w:rsid w:val="008F6D96"/>
    <w:rsid w:val="008F6DD9"/>
    <w:rsid w:val="008F71A8"/>
    <w:rsid w:val="008F7D9A"/>
    <w:rsid w:val="008F7DFE"/>
    <w:rsid w:val="009002CB"/>
    <w:rsid w:val="00900383"/>
    <w:rsid w:val="00900DA2"/>
    <w:rsid w:val="00900F7C"/>
    <w:rsid w:val="0090108D"/>
    <w:rsid w:val="0090114F"/>
    <w:rsid w:val="0090126B"/>
    <w:rsid w:val="00901B80"/>
    <w:rsid w:val="00901C64"/>
    <w:rsid w:val="00902A28"/>
    <w:rsid w:val="00902E7A"/>
    <w:rsid w:val="00903544"/>
    <w:rsid w:val="00904232"/>
    <w:rsid w:val="00904BCB"/>
    <w:rsid w:val="00904FD3"/>
    <w:rsid w:val="009050E8"/>
    <w:rsid w:val="009051AE"/>
    <w:rsid w:val="009053D8"/>
    <w:rsid w:val="00905A20"/>
    <w:rsid w:val="00905DFB"/>
    <w:rsid w:val="00905FCE"/>
    <w:rsid w:val="00906319"/>
    <w:rsid w:val="009065D7"/>
    <w:rsid w:val="00906A7E"/>
    <w:rsid w:val="00906AF2"/>
    <w:rsid w:val="009105AD"/>
    <w:rsid w:val="0091081E"/>
    <w:rsid w:val="00910863"/>
    <w:rsid w:val="00910EBF"/>
    <w:rsid w:val="00911889"/>
    <w:rsid w:val="0091256D"/>
    <w:rsid w:val="00912854"/>
    <w:rsid w:val="00913EDD"/>
    <w:rsid w:val="00913F50"/>
    <w:rsid w:val="0091419B"/>
    <w:rsid w:val="00914202"/>
    <w:rsid w:val="009146B1"/>
    <w:rsid w:val="009146EB"/>
    <w:rsid w:val="00914709"/>
    <w:rsid w:val="00914E84"/>
    <w:rsid w:val="00915190"/>
    <w:rsid w:val="00915229"/>
    <w:rsid w:val="00915640"/>
    <w:rsid w:val="00916128"/>
    <w:rsid w:val="00916173"/>
    <w:rsid w:val="00916571"/>
    <w:rsid w:val="009168D3"/>
    <w:rsid w:val="00916AB1"/>
    <w:rsid w:val="00916CEA"/>
    <w:rsid w:val="00916D83"/>
    <w:rsid w:val="00916D8F"/>
    <w:rsid w:val="00917510"/>
    <w:rsid w:val="009178F2"/>
    <w:rsid w:val="0092020D"/>
    <w:rsid w:val="0092042C"/>
    <w:rsid w:val="00920B64"/>
    <w:rsid w:val="00920D1F"/>
    <w:rsid w:val="00920EA2"/>
    <w:rsid w:val="00922677"/>
    <w:rsid w:val="00923615"/>
    <w:rsid w:val="00923923"/>
    <w:rsid w:val="00923AD1"/>
    <w:rsid w:val="0092426D"/>
    <w:rsid w:val="009245D4"/>
    <w:rsid w:val="00926052"/>
    <w:rsid w:val="00926767"/>
    <w:rsid w:val="009268F8"/>
    <w:rsid w:val="00927335"/>
    <w:rsid w:val="0092744B"/>
    <w:rsid w:val="00927542"/>
    <w:rsid w:val="00927906"/>
    <w:rsid w:val="00927F5C"/>
    <w:rsid w:val="0093024C"/>
    <w:rsid w:val="00930370"/>
    <w:rsid w:val="00930A91"/>
    <w:rsid w:val="00930FF7"/>
    <w:rsid w:val="00931D6E"/>
    <w:rsid w:val="0093256D"/>
    <w:rsid w:val="009326A3"/>
    <w:rsid w:val="009329A3"/>
    <w:rsid w:val="00933766"/>
    <w:rsid w:val="00933A3F"/>
    <w:rsid w:val="00934222"/>
    <w:rsid w:val="00934C2D"/>
    <w:rsid w:val="00934DC7"/>
    <w:rsid w:val="00934EF0"/>
    <w:rsid w:val="00934F48"/>
    <w:rsid w:val="0093536C"/>
    <w:rsid w:val="00935D46"/>
    <w:rsid w:val="00935E36"/>
    <w:rsid w:val="0093695D"/>
    <w:rsid w:val="00936FD6"/>
    <w:rsid w:val="00937A9D"/>
    <w:rsid w:val="00937B2F"/>
    <w:rsid w:val="00937BFC"/>
    <w:rsid w:val="00937E30"/>
    <w:rsid w:val="00937E70"/>
    <w:rsid w:val="00937F6F"/>
    <w:rsid w:val="009402AA"/>
    <w:rsid w:val="009403EF"/>
    <w:rsid w:val="0094040F"/>
    <w:rsid w:val="00940530"/>
    <w:rsid w:val="009405FF"/>
    <w:rsid w:val="00941B6D"/>
    <w:rsid w:val="00941E03"/>
    <w:rsid w:val="00942173"/>
    <w:rsid w:val="009421DC"/>
    <w:rsid w:val="00942557"/>
    <w:rsid w:val="009426C5"/>
    <w:rsid w:val="00942889"/>
    <w:rsid w:val="00942A42"/>
    <w:rsid w:val="00942F5B"/>
    <w:rsid w:val="0094304C"/>
    <w:rsid w:val="00943059"/>
    <w:rsid w:val="00943448"/>
    <w:rsid w:val="00943EAF"/>
    <w:rsid w:val="00943F7D"/>
    <w:rsid w:val="00944145"/>
    <w:rsid w:val="009447C3"/>
    <w:rsid w:val="00944AD4"/>
    <w:rsid w:val="00944D74"/>
    <w:rsid w:val="00944FD2"/>
    <w:rsid w:val="009450A2"/>
    <w:rsid w:val="009453CB"/>
    <w:rsid w:val="00945BD3"/>
    <w:rsid w:val="00945EF3"/>
    <w:rsid w:val="009460A0"/>
    <w:rsid w:val="00946181"/>
    <w:rsid w:val="009467B6"/>
    <w:rsid w:val="009469F0"/>
    <w:rsid w:val="00946BCE"/>
    <w:rsid w:val="00947E5D"/>
    <w:rsid w:val="00947F63"/>
    <w:rsid w:val="0095025A"/>
    <w:rsid w:val="00950633"/>
    <w:rsid w:val="00950687"/>
    <w:rsid w:val="0095069D"/>
    <w:rsid w:val="009507E4"/>
    <w:rsid w:val="00950851"/>
    <w:rsid w:val="00950C74"/>
    <w:rsid w:val="0095121A"/>
    <w:rsid w:val="009517C5"/>
    <w:rsid w:val="009521FF"/>
    <w:rsid w:val="009526FC"/>
    <w:rsid w:val="00952CD3"/>
    <w:rsid w:val="00952E1A"/>
    <w:rsid w:val="00953194"/>
    <w:rsid w:val="00953F20"/>
    <w:rsid w:val="009540DE"/>
    <w:rsid w:val="009543E6"/>
    <w:rsid w:val="009543EF"/>
    <w:rsid w:val="00954426"/>
    <w:rsid w:val="009544B0"/>
    <w:rsid w:val="0095480C"/>
    <w:rsid w:val="00954E53"/>
    <w:rsid w:val="00955188"/>
    <w:rsid w:val="0095563A"/>
    <w:rsid w:val="009559CD"/>
    <w:rsid w:val="00955DBF"/>
    <w:rsid w:val="00955F32"/>
    <w:rsid w:val="00956070"/>
    <w:rsid w:val="00956152"/>
    <w:rsid w:val="00956B31"/>
    <w:rsid w:val="0095727B"/>
    <w:rsid w:val="009579BC"/>
    <w:rsid w:val="00957DFC"/>
    <w:rsid w:val="00957FF2"/>
    <w:rsid w:val="00960045"/>
    <w:rsid w:val="0096050B"/>
    <w:rsid w:val="00960514"/>
    <w:rsid w:val="0096108B"/>
    <w:rsid w:val="0096123B"/>
    <w:rsid w:val="00961252"/>
    <w:rsid w:val="009617C0"/>
    <w:rsid w:val="00961AD2"/>
    <w:rsid w:val="009624E8"/>
    <w:rsid w:val="009626CA"/>
    <w:rsid w:val="00962CCD"/>
    <w:rsid w:val="009630B7"/>
    <w:rsid w:val="00963249"/>
    <w:rsid w:val="009632FD"/>
    <w:rsid w:val="00963651"/>
    <w:rsid w:val="00963C9F"/>
    <w:rsid w:val="00963CFF"/>
    <w:rsid w:val="00963F12"/>
    <w:rsid w:val="00963F2D"/>
    <w:rsid w:val="009642CA"/>
    <w:rsid w:val="0096444C"/>
    <w:rsid w:val="00964597"/>
    <w:rsid w:val="00964756"/>
    <w:rsid w:val="009649F5"/>
    <w:rsid w:val="00964E24"/>
    <w:rsid w:val="00965789"/>
    <w:rsid w:val="00965BE9"/>
    <w:rsid w:val="00965FA1"/>
    <w:rsid w:val="009663C1"/>
    <w:rsid w:val="009665CD"/>
    <w:rsid w:val="00966F34"/>
    <w:rsid w:val="0096714D"/>
    <w:rsid w:val="00967537"/>
    <w:rsid w:val="009679FE"/>
    <w:rsid w:val="00967BEF"/>
    <w:rsid w:val="00967FD3"/>
    <w:rsid w:val="00970728"/>
    <w:rsid w:val="0097094C"/>
    <w:rsid w:val="0097096F"/>
    <w:rsid w:val="009711A8"/>
    <w:rsid w:val="0097211D"/>
    <w:rsid w:val="0097238A"/>
    <w:rsid w:val="009723E7"/>
    <w:rsid w:val="00972636"/>
    <w:rsid w:val="00973090"/>
    <w:rsid w:val="0097324E"/>
    <w:rsid w:val="00973318"/>
    <w:rsid w:val="009735A0"/>
    <w:rsid w:val="00973CE0"/>
    <w:rsid w:val="0097448C"/>
    <w:rsid w:val="00974992"/>
    <w:rsid w:val="009753CC"/>
    <w:rsid w:val="00975B80"/>
    <w:rsid w:val="00975BB9"/>
    <w:rsid w:val="009760E7"/>
    <w:rsid w:val="0097656D"/>
    <w:rsid w:val="00976C01"/>
    <w:rsid w:val="00976D27"/>
    <w:rsid w:val="00976D93"/>
    <w:rsid w:val="00977988"/>
    <w:rsid w:val="009779B8"/>
    <w:rsid w:val="009801BF"/>
    <w:rsid w:val="00980267"/>
    <w:rsid w:val="009808D5"/>
    <w:rsid w:val="00980A33"/>
    <w:rsid w:val="0098104F"/>
    <w:rsid w:val="0098216D"/>
    <w:rsid w:val="009825C1"/>
    <w:rsid w:val="00982B9C"/>
    <w:rsid w:val="00983531"/>
    <w:rsid w:val="00983A12"/>
    <w:rsid w:val="00983AF2"/>
    <w:rsid w:val="00983E0F"/>
    <w:rsid w:val="009844DA"/>
    <w:rsid w:val="00984576"/>
    <w:rsid w:val="00984E8D"/>
    <w:rsid w:val="00985109"/>
    <w:rsid w:val="00985159"/>
    <w:rsid w:val="00985215"/>
    <w:rsid w:val="00985293"/>
    <w:rsid w:val="0098557A"/>
    <w:rsid w:val="009858DD"/>
    <w:rsid w:val="009860F4"/>
    <w:rsid w:val="009868E1"/>
    <w:rsid w:val="0098698B"/>
    <w:rsid w:val="00986B55"/>
    <w:rsid w:val="009871CD"/>
    <w:rsid w:val="00987550"/>
    <w:rsid w:val="00987733"/>
    <w:rsid w:val="00990291"/>
    <w:rsid w:val="00990927"/>
    <w:rsid w:val="00990C63"/>
    <w:rsid w:val="00992494"/>
    <w:rsid w:val="00992A85"/>
    <w:rsid w:val="00992CB2"/>
    <w:rsid w:val="00992F4B"/>
    <w:rsid w:val="00993BC0"/>
    <w:rsid w:val="009940B1"/>
    <w:rsid w:val="009943CF"/>
    <w:rsid w:val="009955D6"/>
    <w:rsid w:val="00995F0E"/>
    <w:rsid w:val="009969D2"/>
    <w:rsid w:val="00996B78"/>
    <w:rsid w:val="00997200"/>
    <w:rsid w:val="0099767F"/>
    <w:rsid w:val="009978FE"/>
    <w:rsid w:val="0099B26F"/>
    <w:rsid w:val="009A06FE"/>
    <w:rsid w:val="009A0783"/>
    <w:rsid w:val="009A08C1"/>
    <w:rsid w:val="009A0978"/>
    <w:rsid w:val="009A0E86"/>
    <w:rsid w:val="009A0F2E"/>
    <w:rsid w:val="009A1393"/>
    <w:rsid w:val="009A1547"/>
    <w:rsid w:val="009A1E7E"/>
    <w:rsid w:val="009A214D"/>
    <w:rsid w:val="009A2459"/>
    <w:rsid w:val="009A24B6"/>
    <w:rsid w:val="009A2C0B"/>
    <w:rsid w:val="009A342E"/>
    <w:rsid w:val="009A397D"/>
    <w:rsid w:val="009A3990"/>
    <w:rsid w:val="009A3AB9"/>
    <w:rsid w:val="009A3C0C"/>
    <w:rsid w:val="009A4293"/>
    <w:rsid w:val="009A4305"/>
    <w:rsid w:val="009A4ABC"/>
    <w:rsid w:val="009A4AC0"/>
    <w:rsid w:val="009A4FA2"/>
    <w:rsid w:val="009A56F0"/>
    <w:rsid w:val="009A6F0F"/>
    <w:rsid w:val="009A7275"/>
    <w:rsid w:val="009A78B8"/>
    <w:rsid w:val="009A78D4"/>
    <w:rsid w:val="009A7EE0"/>
    <w:rsid w:val="009B009B"/>
    <w:rsid w:val="009B010A"/>
    <w:rsid w:val="009B03C2"/>
    <w:rsid w:val="009B060D"/>
    <w:rsid w:val="009B0954"/>
    <w:rsid w:val="009B131A"/>
    <w:rsid w:val="009B13BA"/>
    <w:rsid w:val="009B1408"/>
    <w:rsid w:val="009B1962"/>
    <w:rsid w:val="009B1AF6"/>
    <w:rsid w:val="009B1BE2"/>
    <w:rsid w:val="009B1F60"/>
    <w:rsid w:val="009B2012"/>
    <w:rsid w:val="009B21FD"/>
    <w:rsid w:val="009B21FF"/>
    <w:rsid w:val="009B2BD8"/>
    <w:rsid w:val="009B3D74"/>
    <w:rsid w:val="009B3E38"/>
    <w:rsid w:val="009B3F0F"/>
    <w:rsid w:val="009B4064"/>
    <w:rsid w:val="009B439B"/>
    <w:rsid w:val="009B43F2"/>
    <w:rsid w:val="009B4966"/>
    <w:rsid w:val="009B4BA1"/>
    <w:rsid w:val="009B4CAB"/>
    <w:rsid w:val="009B4DCC"/>
    <w:rsid w:val="009B5A2D"/>
    <w:rsid w:val="009B5A7A"/>
    <w:rsid w:val="009B5F44"/>
    <w:rsid w:val="009B61A2"/>
    <w:rsid w:val="009B6E70"/>
    <w:rsid w:val="009B780C"/>
    <w:rsid w:val="009B7FEC"/>
    <w:rsid w:val="009C0513"/>
    <w:rsid w:val="009C0F4B"/>
    <w:rsid w:val="009C1AE0"/>
    <w:rsid w:val="009C1DF0"/>
    <w:rsid w:val="009C1EF1"/>
    <w:rsid w:val="009C1F7C"/>
    <w:rsid w:val="009C1FA6"/>
    <w:rsid w:val="009C2175"/>
    <w:rsid w:val="009C2625"/>
    <w:rsid w:val="009C2D83"/>
    <w:rsid w:val="009C2E6D"/>
    <w:rsid w:val="009C32A3"/>
    <w:rsid w:val="009C380D"/>
    <w:rsid w:val="009C3C9C"/>
    <w:rsid w:val="009C4073"/>
    <w:rsid w:val="009C40F8"/>
    <w:rsid w:val="009C4D61"/>
    <w:rsid w:val="009C54A1"/>
    <w:rsid w:val="009C568C"/>
    <w:rsid w:val="009C5C21"/>
    <w:rsid w:val="009C6F29"/>
    <w:rsid w:val="009C7200"/>
    <w:rsid w:val="009C77D5"/>
    <w:rsid w:val="009C7860"/>
    <w:rsid w:val="009C7CFA"/>
    <w:rsid w:val="009D0051"/>
    <w:rsid w:val="009D012E"/>
    <w:rsid w:val="009D0581"/>
    <w:rsid w:val="009D07D0"/>
    <w:rsid w:val="009D1A21"/>
    <w:rsid w:val="009D1E6C"/>
    <w:rsid w:val="009D2C30"/>
    <w:rsid w:val="009D3394"/>
    <w:rsid w:val="009D37B4"/>
    <w:rsid w:val="009D37D1"/>
    <w:rsid w:val="009D3BF8"/>
    <w:rsid w:val="009D3C25"/>
    <w:rsid w:val="009D3E62"/>
    <w:rsid w:val="009D41CA"/>
    <w:rsid w:val="009D41FD"/>
    <w:rsid w:val="009D4A6A"/>
    <w:rsid w:val="009D50C3"/>
    <w:rsid w:val="009D536C"/>
    <w:rsid w:val="009D539B"/>
    <w:rsid w:val="009D5EBF"/>
    <w:rsid w:val="009D6367"/>
    <w:rsid w:val="009D6743"/>
    <w:rsid w:val="009D6D4B"/>
    <w:rsid w:val="009D6DD1"/>
    <w:rsid w:val="009D750D"/>
    <w:rsid w:val="009D7A96"/>
    <w:rsid w:val="009DF90A"/>
    <w:rsid w:val="009E0563"/>
    <w:rsid w:val="009E0D2F"/>
    <w:rsid w:val="009E0DA6"/>
    <w:rsid w:val="009E13FD"/>
    <w:rsid w:val="009E1C47"/>
    <w:rsid w:val="009E1D9C"/>
    <w:rsid w:val="009E2ABB"/>
    <w:rsid w:val="009E3133"/>
    <w:rsid w:val="009E3261"/>
    <w:rsid w:val="009E32B8"/>
    <w:rsid w:val="009E335C"/>
    <w:rsid w:val="009E3BC1"/>
    <w:rsid w:val="009E3D88"/>
    <w:rsid w:val="009E4132"/>
    <w:rsid w:val="009E47F1"/>
    <w:rsid w:val="009E5000"/>
    <w:rsid w:val="009E54B8"/>
    <w:rsid w:val="009E6310"/>
    <w:rsid w:val="009E6388"/>
    <w:rsid w:val="009E67D5"/>
    <w:rsid w:val="009E6AA0"/>
    <w:rsid w:val="009E6E82"/>
    <w:rsid w:val="009E6EA5"/>
    <w:rsid w:val="009E703F"/>
    <w:rsid w:val="009E7293"/>
    <w:rsid w:val="009E74E0"/>
    <w:rsid w:val="009F0386"/>
    <w:rsid w:val="009F0CB0"/>
    <w:rsid w:val="009F0FBA"/>
    <w:rsid w:val="009F1401"/>
    <w:rsid w:val="009F1540"/>
    <w:rsid w:val="009F1D60"/>
    <w:rsid w:val="009F1E53"/>
    <w:rsid w:val="009F1EA6"/>
    <w:rsid w:val="009F222D"/>
    <w:rsid w:val="009F2321"/>
    <w:rsid w:val="009F28DF"/>
    <w:rsid w:val="009F2956"/>
    <w:rsid w:val="009F2A5C"/>
    <w:rsid w:val="009F2E31"/>
    <w:rsid w:val="009F2EC7"/>
    <w:rsid w:val="009F34C9"/>
    <w:rsid w:val="009F3BA7"/>
    <w:rsid w:val="009F3E81"/>
    <w:rsid w:val="009F3F28"/>
    <w:rsid w:val="009F4307"/>
    <w:rsid w:val="009F47C9"/>
    <w:rsid w:val="009F483C"/>
    <w:rsid w:val="009F4D32"/>
    <w:rsid w:val="009F4EB6"/>
    <w:rsid w:val="009F4F53"/>
    <w:rsid w:val="009F5297"/>
    <w:rsid w:val="009F5476"/>
    <w:rsid w:val="009F5C61"/>
    <w:rsid w:val="009F5F3B"/>
    <w:rsid w:val="009F5FFE"/>
    <w:rsid w:val="009F6E8E"/>
    <w:rsid w:val="009F70EA"/>
    <w:rsid w:val="009F7741"/>
    <w:rsid w:val="009F7884"/>
    <w:rsid w:val="009F796C"/>
    <w:rsid w:val="00A00697"/>
    <w:rsid w:val="00A00955"/>
    <w:rsid w:val="00A00AAF"/>
    <w:rsid w:val="00A01619"/>
    <w:rsid w:val="00A0196A"/>
    <w:rsid w:val="00A01B4D"/>
    <w:rsid w:val="00A021A2"/>
    <w:rsid w:val="00A02774"/>
    <w:rsid w:val="00A02A8D"/>
    <w:rsid w:val="00A02AAA"/>
    <w:rsid w:val="00A02D50"/>
    <w:rsid w:val="00A02E20"/>
    <w:rsid w:val="00A030FF"/>
    <w:rsid w:val="00A033C8"/>
    <w:rsid w:val="00A03EF9"/>
    <w:rsid w:val="00A046B2"/>
    <w:rsid w:val="00A0470D"/>
    <w:rsid w:val="00A04B23"/>
    <w:rsid w:val="00A05411"/>
    <w:rsid w:val="00A05BD9"/>
    <w:rsid w:val="00A05CB6"/>
    <w:rsid w:val="00A06A96"/>
    <w:rsid w:val="00A06C89"/>
    <w:rsid w:val="00A070E0"/>
    <w:rsid w:val="00A07593"/>
    <w:rsid w:val="00A078DA"/>
    <w:rsid w:val="00A07D7C"/>
    <w:rsid w:val="00A1008E"/>
    <w:rsid w:val="00A10ABE"/>
    <w:rsid w:val="00A10C7D"/>
    <w:rsid w:val="00A1128C"/>
    <w:rsid w:val="00A11810"/>
    <w:rsid w:val="00A120FF"/>
    <w:rsid w:val="00A12991"/>
    <w:rsid w:val="00A132A5"/>
    <w:rsid w:val="00A137BB"/>
    <w:rsid w:val="00A1393C"/>
    <w:rsid w:val="00A1435B"/>
    <w:rsid w:val="00A14814"/>
    <w:rsid w:val="00A14990"/>
    <w:rsid w:val="00A14A81"/>
    <w:rsid w:val="00A15171"/>
    <w:rsid w:val="00A15212"/>
    <w:rsid w:val="00A156E6"/>
    <w:rsid w:val="00A15908"/>
    <w:rsid w:val="00A15957"/>
    <w:rsid w:val="00A15CBE"/>
    <w:rsid w:val="00A161AE"/>
    <w:rsid w:val="00A16459"/>
    <w:rsid w:val="00A166C2"/>
    <w:rsid w:val="00A16B47"/>
    <w:rsid w:val="00A17340"/>
    <w:rsid w:val="00A176A2"/>
    <w:rsid w:val="00A176D5"/>
    <w:rsid w:val="00A176D9"/>
    <w:rsid w:val="00A1790C"/>
    <w:rsid w:val="00A20737"/>
    <w:rsid w:val="00A20B88"/>
    <w:rsid w:val="00A20BC9"/>
    <w:rsid w:val="00A20E49"/>
    <w:rsid w:val="00A214BF"/>
    <w:rsid w:val="00A21B3E"/>
    <w:rsid w:val="00A21D0F"/>
    <w:rsid w:val="00A21D5D"/>
    <w:rsid w:val="00A21E97"/>
    <w:rsid w:val="00A220E8"/>
    <w:rsid w:val="00A2211A"/>
    <w:rsid w:val="00A222FF"/>
    <w:rsid w:val="00A223B1"/>
    <w:rsid w:val="00A22907"/>
    <w:rsid w:val="00A2320B"/>
    <w:rsid w:val="00A23B4E"/>
    <w:rsid w:val="00A23DE3"/>
    <w:rsid w:val="00A23EAA"/>
    <w:rsid w:val="00A2402E"/>
    <w:rsid w:val="00A24AAF"/>
    <w:rsid w:val="00A24D75"/>
    <w:rsid w:val="00A24DF2"/>
    <w:rsid w:val="00A25191"/>
    <w:rsid w:val="00A25987"/>
    <w:rsid w:val="00A25A10"/>
    <w:rsid w:val="00A25D9C"/>
    <w:rsid w:val="00A26036"/>
    <w:rsid w:val="00A2607C"/>
    <w:rsid w:val="00A261D0"/>
    <w:rsid w:val="00A26567"/>
    <w:rsid w:val="00A26A4B"/>
    <w:rsid w:val="00A26B51"/>
    <w:rsid w:val="00A27A04"/>
    <w:rsid w:val="00A30291"/>
    <w:rsid w:val="00A30506"/>
    <w:rsid w:val="00A30F67"/>
    <w:rsid w:val="00A310CC"/>
    <w:rsid w:val="00A31382"/>
    <w:rsid w:val="00A313E0"/>
    <w:rsid w:val="00A31530"/>
    <w:rsid w:val="00A3208E"/>
    <w:rsid w:val="00A322E3"/>
    <w:rsid w:val="00A322EE"/>
    <w:rsid w:val="00A324F3"/>
    <w:rsid w:val="00A32891"/>
    <w:rsid w:val="00A32AB8"/>
    <w:rsid w:val="00A32C04"/>
    <w:rsid w:val="00A3329A"/>
    <w:rsid w:val="00A33543"/>
    <w:rsid w:val="00A3359D"/>
    <w:rsid w:val="00A33FFA"/>
    <w:rsid w:val="00A3427F"/>
    <w:rsid w:val="00A35359"/>
    <w:rsid w:val="00A359A4"/>
    <w:rsid w:val="00A35ADC"/>
    <w:rsid w:val="00A36CB3"/>
    <w:rsid w:val="00A37011"/>
    <w:rsid w:val="00A371A5"/>
    <w:rsid w:val="00A37297"/>
    <w:rsid w:val="00A3729C"/>
    <w:rsid w:val="00A37534"/>
    <w:rsid w:val="00A3788F"/>
    <w:rsid w:val="00A37EB5"/>
    <w:rsid w:val="00A37F8D"/>
    <w:rsid w:val="00A404B6"/>
    <w:rsid w:val="00A405EB"/>
    <w:rsid w:val="00A41CFF"/>
    <w:rsid w:val="00A42444"/>
    <w:rsid w:val="00A424BD"/>
    <w:rsid w:val="00A427F1"/>
    <w:rsid w:val="00A43010"/>
    <w:rsid w:val="00A434C8"/>
    <w:rsid w:val="00A435CE"/>
    <w:rsid w:val="00A43F41"/>
    <w:rsid w:val="00A43FBC"/>
    <w:rsid w:val="00A43FE1"/>
    <w:rsid w:val="00A444DE"/>
    <w:rsid w:val="00A446C3"/>
    <w:rsid w:val="00A44779"/>
    <w:rsid w:val="00A448DB"/>
    <w:rsid w:val="00A44AC3"/>
    <w:rsid w:val="00A45CDB"/>
    <w:rsid w:val="00A45DAD"/>
    <w:rsid w:val="00A46224"/>
    <w:rsid w:val="00A46257"/>
    <w:rsid w:val="00A462C3"/>
    <w:rsid w:val="00A46907"/>
    <w:rsid w:val="00A46CE3"/>
    <w:rsid w:val="00A46CED"/>
    <w:rsid w:val="00A46D2E"/>
    <w:rsid w:val="00A46E32"/>
    <w:rsid w:val="00A47C6E"/>
    <w:rsid w:val="00A47CC1"/>
    <w:rsid w:val="00A5027E"/>
    <w:rsid w:val="00A5167D"/>
    <w:rsid w:val="00A51D41"/>
    <w:rsid w:val="00A5279E"/>
    <w:rsid w:val="00A52C05"/>
    <w:rsid w:val="00A535AA"/>
    <w:rsid w:val="00A53679"/>
    <w:rsid w:val="00A536BA"/>
    <w:rsid w:val="00A538A5"/>
    <w:rsid w:val="00A54F3A"/>
    <w:rsid w:val="00A55823"/>
    <w:rsid w:val="00A55850"/>
    <w:rsid w:val="00A55E72"/>
    <w:rsid w:val="00A56497"/>
    <w:rsid w:val="00A573D8"/>
    <w:rsid w:val="00A57634"/>
    <w:rsid w:val="00A57777"/>
    <w:rsid w:val="00A57C5E"/>
    <w:rsid w:val="00A57C88"/>
    <w:rsid w:val="00A57F0B"/>
    <w:rsid w:val="00A60462"/>
    <w:rsid w:val="00A607E0"/>
    <w:rsid w:val="00A60ABE"/>
    <w:rsid w:val="00A60BCF"/>
    <w:rsid w:val="00A614F3"/>
    <w:rsid w:val="00A61B50"/>
    <w:rsid w:val="00A61C71"/>
    <w:rsid w:val="00A62538"/>
    <w:rsid w:val="00A625E8"/>
    <w:rsid w:val="00A626EA"/>
    <w:rsid w:val="00A62B0C"/>
    <w:rsid w:val="00A62C4B"/>
    <w:rsid w:val="00A62CFA"/>
    <w:rsid w:val="00A64BE1"/>
    <w:rsid w:val="00A64DC7"/>
    <w:rsid w:val="00A6558C"/>
    <w:rsid w:val="00A658AE"/>
    <w:rsid w:val="00A65957"/>
    <w:rsid w:val="00A66121"/>
    <w:rsid w:val="00A66392"/>
    <w:rsid w:val="00A66AE6"/>
    <w:rsid w:val="00A66E70"/>
    <w:rsid w:val="00A66EBE"/>
    <w:rsid w:val="00A67023"/>
    <w:rsid w:val="00A6754A"/>
    <w:rsid w:val="00A700CC"/>
    <w:rsid w:val="00A702EB"/>
    <w:rsid w:val="00A70CB7"/>
    <w:rsid w:val="00A70EAF"/>
    <w:rsid w:val="00A70EDD"/>
    <w:rsid w:val="00A71428"/>
    <w:rsid w:val="00A7238B"/>
    <w:rsid w:val="00A723B6"/>
    <w:rsid w:val="00A72463"/>
    <w:rsid w:val="00A7310B"/>
    <w:rsid w:val="00A73162"/>
    <w:rsid w:val="00A73A1B"/>
    <w:rsid w:val="00A73AD4"/>
    <w:rsid w:val="00A746FF"/>
    <w:rsid w:val="00A7480B"/>
    <w:rsid w:val="00A751F9"/>
    <w:rsid w:val="00A75837"/>
    <w:rsid w:val="00A75967"/>
    <w:rsid w:val="00A7614C"/>
    <w:rsid w:val="00A76C9C"/>
    <w:rsid w:val="00A76DFB"/>
    <w:rsid w:val="00A76E6C"/>
    <w:rsid w:val="00A7767C"/>
    <w:rsid w:val="00A7791A"/>
    <w:rsid w:val="00A77E31"/>
    <w:rsid w:val="00A80352"/>
    <w:rsid w:val="00A80E48"/>
    <w:rsid w:val="00A8171D"/>
    <w:rsid w:val="00A8194C"/>
    <w:rsid w:val="00A81A38"/>
    <w:rsid w:val="00A81D5D"/>
    <w:rsid w:val="00A82786"/>
    <w:rsid w:val="00A8279E"/>
    <w:rsid w:val="00A829B7"/>
    <w:rsid w:val="00A82D20"/>
    <w:rsid w:val="00A831D9"/>
    <w:rsid w:val="00A83AAF"/>
    <w:rsid w:val="00A83B1E"/>
    <w:rsid w:val="00A84520"/>
    <w:rsid w:val="00A848CB"/>
    <w:rsid w:val="00A849D4"/>
    <w:rsid w:val="00A84C0B"/>
    <w:rsid w:val="00A851B4"/>
    <w:rsid w:val="00A85385"/>
    <w:rsid w:val="00A8566A"/>
    <w:rsid w:val="00A85DAC"/>
    <w:rsid w:val="00A860AA"/>
    <w:rsid w:val="00A8619E"/>
    <w:rsid w:val="00A86D14"/>
    <w:rsid w:val="00A86FE5"/>
    <w:rsid w:val="00A87458"/>
    <w:rsid w:val="00A904E2"/>
    <w:rsid w:val="00A906EA"/>
    <w:rsid w:val="00A90FC1"/>
    <w:rsid w:val="00A918AA"/>
    <w:rsid w:val="00A91DAD"/>
    <w:rsid w:val="00A92E24"/>
    <w:rsid w:val="00A93D73"/>
    <w:rsid w:val="00A943F9"/>
    <w:rsid w:val="00A945E0"/>
    <w:rsid w:val="00A94716"/>
    <w:rsid w:val="00A956BC"/>
    <w:rsid w:val="00A96384"/>
    <w:rsid w:val="00A963DD"/>
    <w:rsid w:val="00A96421"/>
    <w:rsid w:val="00A96627"/>
    <w:rsid w:val="00A96A10"/>
    <w:rsid w:val="00A96A75"/>
    <w:rsid w:val="00A96FD0"/>
    <w:rsid w:val="00A9710F"/>
    <w:rsid w:val="00A976D4"/>
    <w:rsid w:val="00A97744"/>
    <w:rsid w:val="00AA0121"/>
    <w:rsid w:val="00AA013E"/>
    <w:rsid w:val="00AA0A81"/>
    <w:rsid w:val="00AA1012"/>
    <w:rsid w:val="00AA148D"/>
    <w:rsid w:val="00AA1660"/>
    <w:rsid w:val="00AA1965"/>
    <w:rsid w:val="00AA1B9C"/>
    <w:rsid w:val="00AA24CF"/>
    <w:rsid w:val="00AA2F43"/>
    <w:rsid w:val="00AA3468"/>
    <w:rsid w:val="00AA3809"/>
    <w:rsid w:val="00AA4ED4"/>
    <w:rsid w:val="00AA5486"/>
    <w:rsid w:val="00AA5646"/>
    <w:rsid w:val="00AA56BE"/>
    <w:rsid w:val="00AA5BE9"/>
    <w:rsid w:val="00AA5DD1"/>
    <w:rsid w:val="00AA5F3E"/>
    <w:rsid w:val="00AA66A0"/>
    <w:rsid w:val="00AA6B77"/>
    <w:rsid w:val="00AA75DF"/>
    <w:rsid w:val="00AA7FD1"/>
    <w:rsid w:val="00AB0D1D"/>
    <w:rsid w:val="00AB1276"/>
    <w:rsid w:val="00AB186B"/>
    <w:rsid w:val="00AB1B1D"/>
    <w:rsid w:val="00AB2300"/>
    <w:rsid w:val="00AB260D"/>
    <w:rsid w:val="00AB27D2"/>
    <w:rsid w:val="00AB2E0D"/>
    <w:rsid w:val="00AB3353"/>
    <w:rsid w:val="00AB3834"/>
    <w:rsid w:val="00AB3958"/>
    <w:rsid w:val="00AB3B1B"/>
    <w:rsid w:val="00AB3B74"/>
    <w:rsid w:val="00AB3EB0"/>
    <w:rsid w:val="00AB4FFC"/>
    <w:rsid w:val="00AB50AD"/>
    <w:rsid w:val="00AB5D68"/>
    <w:rsid w:val="00AB5F83"/>
    <w:rsid w:val="00AB60AA"/>
    <w:rsid w:val="00AB644E"/>
    <w:rsid w:val="00AB6873"/>
    <w:rsid w:val="00AB6937"/>
    <w:rsid w:val="00AB6A1B"/>
    <w:rsid w:val="00AB6DF7"/>
    <w:rsid w:val="00AC01DB"/>
    <w:rsid w:val="00AC0292"/>
    <w:rsid w:val="00AC06F7"/>
    <w:rsid w:val="00AC0A56"/>
    <w:rsid w:val="00AC0C9E"/>
    <w:rsid w:val="00AC104F"/>
    <w:rsid w:val="00AC1A0A"/>
    <w:rsid w:val="00AC1E09"/>
    <w:rsid w:val="00AC211D"/>
    <w:rsid w:val="00AC267D"/>
    <w:rsid w:val="00AC27C1"/>
    <w:rsid w:val="00AC2935"/>
    <w:rsid w:val="00AC29D5"/>
    <w:rsid w:val="00AC2E1F"/>
    <w:rsid w:val="00AC32D7"/>
    <w:rsid w:val="00AC393E"/>
    <w:rsid w:val="00AC39D2"/>
    <w:rsid w:val="00AC3C20"/>
    <w:rsid w:val="00AC46D4"/>
    <w:rsid w:val="00AC481F"/>
    <w:rsid w:val="00AC4A53"/>
    <w:rsid w:val="00AC4BBB"/>
    <w:rsid w:val="00AC5BA9"/>
    <w:rsid w:val="00AC661C"/>
    <w:rsid w:val="00AC6CA7"/>
    <w:rsid w:val="00AC737D"/>
    <w:rsid w:val="00AC742E"/>
    <w:rsid w:val="00AC750C"/>
    <w:rsid w:val="00AC754F"/>
    <w:rsid w:val="00AC7BDB"/>
    <w:rsid w:val="00AC7E76"/>
    <w:rsid w:val="00AD0264"/>
    <w:rsid w:val="00AD03AB"/>
    <w:rsid w:val="00AD0745"/>
    <w:rsid w:val="00AD074A"/>
    <w:rsid w:val="00AD0938"/>
    <w:rsid w:val="00AD0BB1"/>
    <w:rsid w:val="00AD0FF4"/>
    <w:rsid w:val="00AD1679"/>
    <w:rsid w:val="00AD1C1C"/>
    <w:rsid w:val="00AD1FE9"/>
    <w:rsid w:val="00AD2880"/>
    <w:rsid w:val="00AD2A19"/>
    <w:rsid w:val="00AD3BA2"/>
    <w:rsid w:val="00AD3C45"/>
    <w:rsid w:val="00AD3FB4"/>
    <w:rsid w:val="00AD4304"/>
    <w:rsid w:val="00AD47A6"/>
    <w:rsid w:val="00AD50A3"/>
    <w:rsid w:val="00AD560D"/>
    <w:rsid w:val="00AD58C8"/>
    <w:rsid w:val="00AD5A88"/>
    <w:rsid w:val="00AD5D5E"/>
    <w:rsid w:val="00AD679A"/>
    <w:rsid w:val="00AD6D34"/>
    <w:rsid w:val="00AD6E9B"/>
    <w:rsid w:val="00AD7764"/>
    <w:rsid w:val="00AD77E2"/>
    <w:rsid w:val="00AD7F64"/>
    <w:rsid w:val="00AE06CA"/>
    <w:rsid w:val="00AE0DA8"/>
    <w:rsid w:val="00AE1310"/>
    <w:rsid w:val="00AE1F74"/>
    <w:rsid w:val="00AE2E56"/>
    <w:rsid w:val="00AE2E76"/>
    <w:rsid w:val="00AE2F11"/>
    <w:rsid w:val="00AE3295"/>
    <w:rsid w:val="00AE3478"/>
    <w:rsid w:val="00AE3696"/>
    <w:rsid w:val="00AE38F6"/>
    <w:rsid w:val="00AE3BA3"/>
    <w:rsid w:val="00AE3C7B"/>
    <w:rsid w:val="00AE3FC7"/>
    <w:rsid w:val="00AE4142"/>
    <w:rsid w:val="00AE46DE"/>
    <w:rsid w:val="00AE4821"/>
    <w:rsid w:val="00AE5826"/>
    <w:rsid w:val="00AE5C60"/>
    <w:rsid w:val="00AE6053"/>
    <w:rsid w:val="00AE6312"/>
    <w:rsid w:val="00AE666A"/>
    <w:rsid w:val="00AE6919"/>
    <w:rsid w:val="00AE6D20"/>
    <w:rsid w:val="00AE6D6F"/>
    <w:rsid w:val="00AE72B1"/>
    <w:rsid w:val="00AE77AD"/>
    <w:rsid w:val="00AE7BC8"/>
    <w:rsid w:val="00AF00DC"/>
    <w:rsid w:val="00AF012D"/>
    <w:rsid w:val="00AF024E"/>
    <w:rsid w:val="00AF0668"/>
    <w:rsid w:val="00AF0EC1"/>
    <w:rsid w:val="00AF2373"/>
    <w:rsid w:val="00AF2CF0"/>
    <w:rsid w:val="00AF2DD9"/>
    <w:rsid w:val="00AF3451"/>
    <w:rsid w:val="00AF3563"/>
    <w:rsid w:val="00AF40A3"/>
    <w:rsid w:val="00AF46AE"/>
    <w:rsid w:val="00AF552F"/>
    <w:rsid w:val="00AF5962"/>
    <w:rsid w:val="00AF5C6B"/>
    <w:rsid w:val="00AF6114"/>
    <w:rsid w:val="00AF6509"/>
    <w:rsid w:val="00AF6602"/>
    <w:rsid w:val="00AF666A"/>
    <w:rsid w:val="00AF6752"/>
    <w:rsid w:val="00AF6886"/>
    <w:rsid w:val="00AF6E02"/>
    <w:rsid w:val="00AF7ADE"/>
    <w:rsid w:val="00AF7D37"/>
    <w:rsid w:val="00AF7E07"/>
    <w:rsid w:val="00AF7FA1"/>
    <w:rsid w:val="00AF7FB5"/>
    <w:rsid w:val="00B0014D"/>
    <w:rsid w:val="00B00E8A"/>
    <w:rsid w:val="00B017E7"/>
    <w:rsid w:val="00B01BB8"/>
    <w:rsid w:val="00B0242B"/>
    <w:rsid w:val="00B02964"/>
    <w:rsid w:val="00B03367"/>
    <w:rsid w:val="00B0341E"/>
    <w:rsid w:val="00B03518"/>
    <w:rsid w:val="00B03AEC"/>
    <w:rsid w:val="00B040E1"/>
    <w:rsid w:val="00B044F6"/>
    <w:rsid w:val="00B05168"/>
    <w:rsid w:val="00B05195"/>
    <w:rsid w:val="00B05A4C"/>
    <w:rsid w:val="00B05B01"/>
    <w:rsid w:val="00B05D2E"/>
    <w:rsid w:val="00B06B54"/>
    <w:rsid w:val="00B06BA1"/>
    <w:rsid w:val="00B0764D"/>
    <w:rsid w:val="00B07C98"/>
    <w:rsid w:val="00B07FEF"/>
    <w:rsid w:val="00B1036A"/>
    <w:rsid w:val="00B10421"/>
    <w:rsid w:val="00B10791"/>
    <w:rsid w:val="00B10E2A"/>
    <w:rsid w:val="00B111F1"/>
    <w:rsid w:val="00B11A58"/>
    <w:rsid w:val="00B1210F"/>
    <w:rsid w:val="00B12FE0"/>
    <w:rsid w:val="00B1323E"/>
    <w:rsid w:val="00B135D9"/>
    <w:rsid w:val="00B138E8"/>
    <w:rsid w:val="00B141EA"/>
    <w:rsid w:val="00B14265"/>
    <w:rsid w:val="00B14545"/>
    <w:rsid w:val="00B146E3"/>
    <w:rsid w:val="00B149CE"/>
    <w:rsid w:val="00B149FF"/>
    <w:rsid w:val="00B14EFA"/>
    <w:rsid w:val="00B15194"/>
    <w:rsid w:val="00B1528D"/>
    <w:rsid w:val="00B153C0"/>
    <w:rsid w:val="00B15461"/>
    <w:rsid w:val="00B157B7"/>
    <w:rsid w:val="00B15A38"/>
    <w:rsid w:val="00B161D2"/>
    <w:rsid w:val="00B16D30"/>
    <w:rsid w:val="00B16FAD"/>
    <w:rsid w:val="00B172D2"/>
    <w:rsid w:val="00B1736A"/>
    <w:rsid w:val="00B173A8"/>
    <w:rsid w:val="00B17686"/>
    <w:rsid w:val="00B17A9E"/>
    <w:rsid w:val="00B17B4E"/>
    <w:rsid w:val="00B2061A"/>
    <w:rsid w:val="00B20849"/>
    <w:rsid w:val="00B20BA6"/>
    <w:rsid w:val="00B20C8D"/>
    <w:rsid w:val="00B21074"/>
    <w:rsid w:val="00B21411"/>
    <w:rsid w:val="00B21461"/>
    <w:rsid w:val="00B218A0"/>
    <w:rsid w:val="00B21C4C"/>
    <w:rsid w:val="00B21F39"/>
    <w:rsid w:val="00B22029"/>
    <w:rsid w:val="00B22177"/>
    <w:rsid w:val="00B22620"/>
    <w:rsid w:val="00B22A74"/>
    <w:rsid w:val="00B23F56"/>
    <w:rsid w:val="00B240D2"/>
    <w:rsid w:val="00B242DD"/>
    <w:rsid w:val="00B24436"/>
    <w:rsid w:val="00B245D0"/>
    <w:rsid w:val="00B24ABC"/>
    <w:rsid w:val="00B24C48"/>
    <w:rsid w:val="00B24F28"/>
    <w:rsid w:val="00B25246"/>
    <w:rsid w:val="00B25471"/>
    <w:rsid w:val="00B25905"/>
    <w:rsid w:val="00B25EAC"/>
    <w:rsid w:val="00B26031"/>
    <w:rsid w:val="00B260E9"/>
    <w:rsid w:val="00B279EC"/>
    <w:rsid w:val="00B27F17"/>
    <w:rsid w:val="00B30420"/>
    <w:rsid w:val="00B30515"/>
    <w:rsid w:val="00B30878"/>
    <w:rsid w:val="00B31678"/>
    <w:rsid w:val="00B31773"/>
    <w:rsid w:val="00B31860"/>
    <w:rsid w:val="00B31D9A"/>
    <w:rsid w:val="00B32193"/>
    <w:rsid w:val="00B325CE"/>
    <w:rsid w:val="00B3290B"/>
    <w:rsid w:val="00B32BE7"/>
    <w:rsid w:val="00B336FE"/>
    <w:rsid w:val="00B33C98"/>
    <w:rsid w:val="00B341FF"/>
    <w:rsid w:val="00B3431F"/>
    <w:rsid w:val="00B348FF"/>
    <w:rsid w:val="00B34A91"/>
    <w:rsid w:val="00B3519D"/>
    <w:rsid w:val="00B357D0"/>
    <w:rsid w:val="00B36886"/>
    <w:rsid w:val="00B369E0"/>
    <w:rsid w:val="00B36A15"/>
    <w:rsid w:val="00B36E54"/>
    <w:rsid w:val="00B37AA4"/>
    <w:rsid w:val="00B37DA9"/>
    <w:rsid w:val="00B4015C"/>
    <w:rsid w:val="00B40778"/>
    <w:rsid w:val="00B413F8"/>
    <w:rsid w:val="00B41899"/>
    <w:rsid w:val="00B41A6C"/>
    <w:rsid w:val="00B420F1"/>
    <w:rsid w:val="00B42B4C"/>
    <w:rsid w:val="00B42F4D"/>
    <w:rsid w:val="00B435B3"/>
    <w:rsid w:val="00B43C55"/>
    <w:rsid w:val="00B43CD4"/>
    <w:rsid w:val="00B43CD8"/>
    <w:rsid w:val="00B43D1E"/>
    <w:rsid w:val="00B43E79"/>
    <w:rsid w:val="00B441E1"/>
    <w:rsid w:val="00B44BB2"/>
    <w:rsid w:val="00B44CF1"/>
    <w:rsid w:val="00B44F6E"/>
    <w:rsid w:val="00B45162"/>
    <w:rsid w:val="00B4520D"/>
    <w:rsid w:val="00B45663"/>
    <w:rsid w:val="00B4588C"/>
    <w:rsid w:val="00B45A97"/>
    <w:rsid w:val="00B45C9E"/>
    <w:rsid w:val="00B45ED6"/>
    <w:rsid w:val="00B46114"/>
    <w:rsid w:val="00B4645E"/>
    <w:rsid w:val="00B46811"/>
    <w:rsid w:val="00B469CC"/>
    <w:rsid w:val="00B46C2B"/>
    <w:rsid w:val="00B47168"/>
    <w:rsid w:val="00B4751D"/>
    <w:rsid w:val="00B4771F"/>
    <w:rsid w:val="00B47F66"/>
    <w:rsid w:val="00B502BC"/>
    <w:rsid w:val="00B5032E"/>
    <w:rsid w:val="00B50946"/>
    <w:rsid w:val="00B50B80"/>
    <w:rsid w:val="00B50C13"/>
    <w:rsid w:val="00B50FB0"/>
    <w:rsid w:val="00B5153A"/>
    <w:rsid w:val="00B51EA6"/>
    <w:rsid w:val="00B529DE"/>
    <w:rsid w:val="00B52A27"/>
    <w:rsid w:val="00B533B0"/>
    <w:rsid w:val="00B53565"/>
    <w:rsid w:val="00B53ECE"/>
    <w:rsid w:val="00B545AF"/>
    <w:rsid w:val="00B54B89"/>
    <w:rsid w:val="00B54DA8"/>
    <w:rsid w:val="00B5586B"/>
    <w:rsid w:val="00B55C7F"/>
    <w:rsid w:val="00B55CB9"/>
    <w:rsid w:val="00B55E9B"/>
    <w:rsid w:val="00B5610D"/>
    <w:rsid w:val="00B56445"/>
    <w:rsid w:val="00B565D8"/>
    <w:rsid w:val="00B566B0"/>
    <w:rsid w:val="00B56C87"/>
    <w:rsid w:val="00B56F08"/>
    <w:rsid w:val="00B572E7"/>
    <w:rsid w:val="00B576A9"/>
    <w:rsid w:val="00B577F5"/>
    <w:rsid w:val="00B57818"/>
    <w:rsid w:val="00B57F3E"/>
    <w:rsid w:val="00B605DC"/>
    <w:rsid w:val="00B60CF1"/>
    <w:rsid w:val="00B60FC4"/>
    <w:rsid w:val="00B61B4D"/>
    <w:rsid w:val="00B61C82"/>
    <w:rsid w:val="00B61DAF"/>
    <w:rsid w:val="00B61EC0"/>
    <w:rsid w:val="00B61F3E"/>
    <w:rsid w:val="00B626CA"/>
    <w:rsid w:val="00B62D2A"/>
    <w:rsid w:val="00B6313B"/>
    <w:rsid w:val="00B63697"/>
    <w:rsid w:val="00B638A2"/>
    <w:rsid w:val="00B63B80"/>
    <w:rsid w:val="00B63DA5"/>
    <w:rsid w:val="00B6448B"/>
    <w:rsid w:val="00B645BE"/>
    <w:rsid w:val="00B64D0D"/>
    <w:rsid w:val="00B6510A"/>
    <w:rsid w:val="00B655DD"/>
    <w:rsid w:val="00B65A4F"/>
    <w:rsid w:val="00B662DA"/>
    <w:rsid w:val="00B66836"/>
    <w:rsid w:val="00B66A2E"/>
    <w:rsid w:val="00B6715B"/>
    <w:rsid w:val="00B67456"/>
    <w:rsid w:val="00B67E7F"/>
    <w:rsid w:val="00B70281"/>
    <w:rsid w:val="00B702BE"/>
    <w:rsid w:val="00B7080D"/>
    <w:rsid w:val="00B70A10"/>
    <w:rsid w:val="00B711CE"/>
    <w:rsid w:val="00B718FB"/>
    <w:rsid w:val="00B7246C"/>
    <w:rsid w:val="00B727FE"/>
    <w:rsid w:val="00B729B1"/>
    <w:rsid w:val="00B72C79"/>
    <w:rsid w:val="00B72F8A"/>
    <w:rsid w:val="00B73147"/>
    <w:rsid w:val="00B733FE"/>
    <w:rsid w:val="00B737A1"/>
    <w:rsid w:val="00B73ABB"/>
    <w:rsid w:val="00B7402A"/>
    <w:rsid w:val="00B74083"/>
    <w:rsid w:val="00B74C12"/>
    <w:rsid w:val="00B75446"/>
    <w:rsid w:val="00B7579D"/>
    <w:rsid w:val="00B75F98"/>
    <w:rsid w:val="00B76092"/>
    <w:rsid w:val="00B76307"/>
    <w:rsid w:val="00B76556"/>
    <w:rsid w:val="00B76676"/>
    <w:rsid w:val="00B766A6"/>
    <w:rsid w:val="00B76748"/>
    <w:rsid w:val="00B7687A"/>
    <w:rsid w:val="00B769B5"/>
    <w:rsid w:val="00B774C1"/>
    <w:rsid w:val="00B77542"/>
    <w:rsid w:val="00B77B9C"/>
    <w:rsid w:val="00B77E3D"/>
    <w:rsid w:val="00B77F05"/>
    <w:rsid w:val="00B800E4"/>
    <w:rsid w:val="00B8041C"/>
    <w:rsid w:val="00B80470"/>
    <w:rsid w:val="00B805B0"/>
    <w:rsid w:val="00B816F2"/>
    <w:rsid w:val="00B81E56"/>
    <w:rsid w:val="00B82599"/>
    <w:rsid w:val="00B825FF"/>
    <w:rsid w:val="00B82740"/>
    <w:rsid w:val="00B82DB3"/>
    <w:rsid w:val="00B83565"/>
    <w:rsid w:val="00B836CB"/>
    <w:rsid w:val="00B83F35"/>
    <w:rsid w:val="00B83FB4"/>
    <w:rsid w:val="00B844D1"/>
    <w:rsid w:val="00B84BD4"/>
    <w:rsid w:val="00B8504E"/>
    <w:rsid w:val="00B8519F"/>
    <w:rsid w:val="00B85315"/>
    <w:rsid w:val="00B86324"/>
    <w:rsid w:val="00B864EA"/>
    <w:rsid w:val="00B86789"/>
    <w:rsid w:val="00B86D2C"/>
    <w:rsid w:val="00B87275"/>
    <w:rsid w:val="00B8756A"/>
    <w:rsid w:val="00B87900"/>
    <w:rsid w:val="00B904A4"/>
    <w:rsid w:val="00B909D1"/>
    <w:rsid w:val="00B91009"/>
    <w:rsid w:val="00B91762"/>
    <w:rsid w:val="00B919CA"/>
    <w:rsid w:val="00B91E8A"/>
    <w:rsid w:val="00B91E99"/>
    <w:rsid w:val="00B92267"/>
    <w:rsid w:val="00B9239A"/>
    <w:rsid w:val="00B9249C"/>
    <w:rsid w:val="00B92688"/>
    <w:rsid w:val="00B92841"/>
    <w:rsid w:val="00B928BD"/>
    <w:rsid w:val="00B92B08"/>
    <w:rsid w:val="00B9328E"/>
    <w:rsid w:val="00B9348E"/>
    <w:rsid w:val="00B93A34"/>
    <w:rsid w:val="00B93F3E"/>
    <w:rsid w:val="00B94337"/>
    <w:rsid w:val="00B943C4"/>
    <w:rsid w:val="00B944C1"/>
    <w:rsid w:val="00B946CC"/>
    <w:rsid w:val="00B948E2"/>
    <w:rsid w:val="00B94B11"/>
    <w:rsid w:val="00B94E4B"/>
    <w:rsid w:val="00B9559B"/>
    <w:rsid w:val="00B9644D"/>
    <w:rsid w:val="00B96716"/>
    <w:rsid w:val="00B96A60"/>
    <w:rsid w:val="00B97010"/>
    <w:rsid w:val="00B97055"/>
    <w:rsid w:val="00B973BC"/>
    <w:rsid w:val="00B974D5"/>
    <w:rsid w:val="00BA0153"/>
    <w:rsid w:val="00BA0154"/>
    <w:rsid w:val="00BA04B7"/>
    <w:rsid w:val="00BA05A1"/>
    <w:rsid w:val="00BA10A8"/>
    <w:rsid w:val="00BA1250"/>
    <w:rsid w:val="00BA1A3F"/>
    <w:rsid w:val="00BA2125"/>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75F"/>
    <w:rsid w:val="00BB197C"/>
    <w:rsid w:val="00BB1CDD"/>
    <w:rsid w:val="00BB1D50"/>
    <w:rsid w:val="00BB1E3D"/>
    <w:rsid w:val="00BB1E95"/>
    <w:rsid w:val="00BB1F27"/>
    <w:rsid w:val="00BB271A"/>
    <w:rsid w:val="00BB2FD8"/>
    <w:rsid w:val="00BB3DC4"/>
    <w:rsid w:val="00BB410E"/>
    <w:rsid w:val="00BB42F2"/>
    <w:rsid w:val="00BB4BAA"/>
    <w:rsid w:val="00BB5007"/>
    <w:rsid w:val="00BB5800"/>
    <w:rsid w:val="00BB5AE3"/>
    <w:rsid w:val="00BB630D"/>
    <w:rsid w:val="00BB67C5"/>
    <w:rsid w:val="00BB684C"/>
    <w:rsid w:val="00BB70B6"/>
    <w:rsid w:val="00BB74C8"/>
    <w:rsid w:val="00BB7640"/>
    <w:rsid w:val="00BB76BE"/>
    <w:rsid w:val="00BB7986"/>
    <w:rsid w:val="00BB7B01"/>
    <w:rsid w:val="00BB7DAA"/>
    <w:rsid w:val="00BB7F9A"/>
    <w:rsid w:val="00BC0383"/>
    <w:rsid w:val="00BC03A5"/>
    <w:rsid w:val="00BC0CD9"/>
    <w:rsid w:val="00BC0DF4"/>
    <w:rsid w:val="00BC12BB"/>
    <w:rsid w:val="00BC166B"/>
    <w:rsid w:val="00BC1727"/>
    <w:rsid w:val="00BC1A04"/>
    <w:rsid w:val="00BC1E0A"/>
    <w:rsid w:val="00BC22A3"/>
    <w:rsid w:val="00BC29D8"/>
    <w:rsid w:val="00BC2A65"/>
    <w:rsid w:val="00BC2DB7"/>
    <w:rsid w:val="00BC32EA"/>
    <w:rsid w:val="00BC3746"/>
    <w:rsid w:val="00BC3C41"/>
    <w:rsid w:val="00BC3D24"/>
    <w:rsid w:val="00BC41C8"/>
    <w:rsid w:val="00BC4A90"/>
    <w:rsid w:val="00BC5830"/>
    <w:rsid w:val="00BC5AF5"/>
    <w:rsid w:val="00BC62F5"/>
    <w:rsid w:val="00BC6428"/>
    <w:rsid w:val="00BC643F"/>
    <w:rsid w:val="00BC64FA"/>
    <w:rsid w:val="00BC6E07"/>
    <w:rsid w:val="00BC73C5"/>
    <w:rsid w:val="00BC79D6"/>
    <w:rsid w:val="00BD0938"/>
    <w:rsid w:val="00BD13BC"/>
    <w:rsid w:val="00BD14A7"/>
    <w:rsid w:val="00BD20CE"/>
    <w:rsid w:val="00BD241A"/>
    <w:rsid w:val="00BD2A82"/>
    <w:rsid w:val="00BD2F89"/>
    <w:rsid w:val="00BD31D0"/>
    <w:rsid w:val="00BD361A"/>
    <w:rsid w:val="00BD3B14"/>
    <w:rsid w:val="00BD3D21"/>
    <w:rsid w:val="00BD3DAB"/>
    <w:rsid w:val="00BD3E09"/>
    <w:rsid w:val="00BD4537"/>
    <w:rsid w:val="00BD4BDA"/>
    <w:rsid w:val="00BD546C"/>
    <w:rsid w:val="00BD55D9"/>
    <w:rsid w:val="00BD5B41"/>
    <w:rsid w:val="00BD5BB9"/>
    <w:rsid w:val="00BD5BF8"/>
    <w:rsid w:val="00BD62FB"/>
    <w:rsid w:val="00BD67C1"/>
    <w:rsid w:val="00BD6867"/>
    <w:rsid w:val="00BD69BA"/>
    <w:rsid w:val="00BD6A9D"/>
    <w:rsid w:val="00BD6CB0"/>
    <w:rsid w:val="00BD7246"/>
    <w:rsid w:val="00BD7735"/>
    <w:rsid w:val="00BD7817"/>
    <w:rsid w:val="00BD7C6D"/>
    <w:rsid w:val="00BD7E81"/>
    <w:rsid w:val="00BD7F6F"/>
    <w:rsid w:val="00BE114A"/>
    <w:rsid w:val="00BE1521"/>
    <w:rsid w:val="00BE16C5"/>
    <w:rsid w:val="00BE1D3F"/>
    <w:rsid w:val="00BE1FFF"/>
    <w:rsid w:val="00BE273F"/>
    <w:rsid w:val="00BE2BB8"/>
    <w:rsid w:val="00BE2D50"/>
    <w:rsid w:val="00BE2EF8"/>
    <w:rsid w:val="00BE37BF"/>
    <w:rsid w:val="00BE4032"/>
    <w:rsid w:val="00BE46DB"/>
    <w:rsid w:val="00BE4F5B"/>
    <w:rsid w:val="00BE520A"/>
    <w:rsid w:val="00BE52EF"/>
    <w:rsid w:val="00BE56BD"/>
    <w:rsid w:val="00BE5C17"/>
    <w:rsid w:val="00BE5DCD"/>
    <w:rsid w:val="00BE6445"/>
    <w:rsid w:val="00BE65BB"/>
    <w:rsid w:val="00BE6897"/>
    <w:rsid w:val="00BE6E47"/>
    <w:rsid w:val="00BE78A3"/>
    <w:rsid w:val="00BE7ACA"/>
    <w:rsid w:val="00BEBE0B"/>
    <w:rsid w:val="00BF0617"/>
    <w:rsid w:val="00BF0661"/>
    <w:rsid w:val="00BF079C"/>
    <w:rsid w:val="00BF098D"/>
    <w:rsid w:val="00BF0CC3"/>
    <w:rsid w:val="00BF1979"/>
    <w:rsid w:val="00BF1B20"/>
    <w:rsid w:val="00BF1BA5"/>
    <w:rsid w:val="00BF1D45"/>
    <w:rsid w:val="00BF2106"/>
    <w:rsid w:val="00BF2704"/>
    <w:rsid w:val="00BF3382"/>
    <w:rsid w:val="00BF4295"/>
    <w:rsid w:val="00BF4A80"/>
    <w:rsid w:val="00BF4A96"/>
    <w:rsid w:val="00BF4B21"/>
    <w:rsid w:val="00BF4F70"/>
    <w:rsid w:val="00BF5153"/>
    <w:rsid w:val="00BF528F"/>
    <w:rsid w:val="00BF55AE"/>
    <w:rsid w:val="00BF6223"/>
    <w:rsid w:val="00BF6509"/>
    <w:rsid w:val="00BF7131"/>
    <w:rsid w:val="00BF7658"/>
    <w:rsid w:val="00C0039B"/>
    <w:rsid w:val="00C003A2"/>
    <w:rsid w:val="00C0076F"/>
    <w:rsid w:val="00C00A35"/>
    <w:rsid w:val="00C00C20"/>
    <w:rsid w:val="00C00EC1"/>
    <w:rsid w:val="00C01086"/>
    <w:rsid w:val="00C01088"/>
    <w:rsid w:val="00C01138"/>
    <w:rsid w:val="00C01584"/>
    <w:rsid w:val="00C01C94"/>
    <w:rsid w:val="00C01D05"/>
    <w:rsid w:val="00C01E12"/>
    <w:rsid w:val="00C028FC"/>
    <w:rsid w:val="00C02A36"/>
    <w:rsid w:val="00C02FA4"/>
    <w:rsid w:val="00C0327F"/>
    <w:rsid w:val="00C0336E"/>
    <w:rsid w:val="00C038E4"/>
    <w:rsid w:val="00C03CDD"/>
    <w:rsid w:val="00C04536"/>
    <w:rsid w:val="00C04540"/>
    <w:rsid w:val="00C04E14"/>
    <w:rsid w:val="00C05325"/>
    <w:rsid w:val="00C058C2"/>
    <w:rsid w:val="00C05BFC"/>
    <w:rsid w:val="00C05D1A"/>
    <w:rsid w:val="00C05DAE"/>
    <w:rsid w:val="00C066F5"/>
    <w:rsid w:val="00C06C95"/>
    <w:rsid w:val="00C06DD8"/>
    <w:rsid w:val="00C075E7"/>
    <w:rsid w:val="00C07C5B"/>
    <w:rsid w:val="00C07C75"/>
    <w:rsid w:val="00C07FD2"/>
    <w:rsid w:val="00C10156"/>
    <w:rsid w:val="00C1094D"/>
    <w:rsid w:val="00C10A02"/>
    <w:rsid w:val="00C10A4C"/>
    <w:rsid w:val="00C10ABE"/>
    <w:rsid w:val="00C1154F"/>
    <w:rsid w:val="00C115AE"/>
    <w:rsid w:val="00C11FC5"/>
    <w:rsid w:val="00C121B0"/>
    <w:rsid w:val="00C12600"/>
    <w:rsid w:val="00C12DFD"/>
    <w:rsid w:val="00C12ED3"/>
    <w:rsid w:val="00C134E5"/>
    <w:rsid w:val="00C1370F"/>
    <w:rsid w:val="00C137F0"/>
    <w:rsid w:val="00C13B27"/>
    <w:rsid w:val="00C14382"/>
    <w:rsid w:val="00C14609"/>
    <w:rsid w:val="00C147EF"/>
    <w:rsid w:val="00C1494A"/>
    <w:rsid w:val="00C14A0B"/>
    <w:rsid w:val="00C14F88"/>
    <w:rsid w:val="00C15817"/>
    <w:rsid w:val="00C1664A"/>
    <w:rsid w:val="00C16751"/>
    <w:rsid w:val="00C16D00"/>
    <w:rsid w:val="00C1719A"/>
    <w:rsid w:val="00C20058"/>
    <w:rsid w:val="00C20214"/>
    <w:rsid w:val="00C20A80"/>
    <w:rsid w:val="00C21003"/>
    <w:rsid w:val="00C213CF"/>
    <w:rsid w:val="00C21676"/>
    <w:rsid w:val="00C217A8"/>
    <w:rsid w:val="00C21844"/>
    <w:rsid w:val="00C218ED"/>
    <w:rsid w:val="00C21EFB"/>
    <w:rsid w:val="00C21F20"/>
    <w:rsid w:val="00C22517"/>
    <w:rsid w:val="00C22581"/>
    <w:rsid w:val="00C2280A"/>
    <w:rsid w:val="00C22A16"/>
    <w:rsid w:val="00C22A39"/>
    <w:rsid w:val="00C22DD6"/>
    <w:rsid w:val="00C22F6D"/>
    <w:rsid w:val="00C232E8"/>
    <w:rsid w:val="00C235E8"/>
    <w:rsid w:val="00C23646"/>
    <w:rsid w:val="00C23A1F"/>
    <w:rsid w:val="00C24A85"/>
    <w:rsid w:val="00C24E43"/>
    <w:rsid w:val="00C253D6"/>
    <w:rsid w:val="00C259D8"/>
    <w:rsid w:val="00C25A53"/>
    <w:rsid w:val="00C25D64"/>
    <w:rsid w:val="00C2624A"/>
    <w:rsid w:val="00C269D3"/>
    <w:rsid w:val="00C276E2"/>
    <w:rsid w:val="00C27821"/>
    <w:rsid w:val="00C27838"/>
    <w:rsid w:val="00C30872"/>
    <w:rsid w:val="00C30C59"/>
    <w:rsid w:val="00C30D76"/>
    <w:rsid w:val="00C30F16"/>
    <w:rsid w:val="00C3118E"/>
    <w:rsid w:val="00C31190"/>
    <w:rsid w:val="00C313CF"/>
    <w:rsid w:val="00C3142B"/>
    <w:rsid w:val="00C31825"/>
    <w:rsid w:val="00C33019"/>
    <w:rsid w:val="00C33374"/>
    <w:rsid w:val="00C336D1"/>
    <w:rsid w:val="00C339C2"/>
    <w:rsid w:val="00C33CB1"/>
    <w:rsid w:val="00C33CC5"/>
    <w:rsid w:val="00C3424D"/>
    <w:rsid w:val="00C342CA"/>
    <w:rsid w:val="00C3495D"/>
    <w:rsid w:val="00C34BB6"/>
    <w:rsid w:val="00C34C69"/>
    <w:rsid w:val="00C34E82"/>
    <w:rsid w:val="00C35145"/>
    <w:rsid w:val="00C35702"/>
    <w:rsid w:val="00C359D9"/>
    <w:rsid w:val="00C35D91"/>
    <w:rsid w:val="00C36132"/>
    <w:rsid w:val="00C36427"/>
    <w:rsid w:val="00C366AA"/>
    <w:rsid w:val="00C368C4"/>
    <w:rsid w:val="00C36B11"/>
    <w:rsid w:val="00C36FCF"/>
    <w:rsid w:val="00C372BC"/>
    <w:rsid w:val="00C37466"/>
    <w:rsid w:val="00C377E7"/>
    <w:rsid w:val="00C37EA5"/>
    <w:rsid w:val="00C37F5F"/>
    <w:rsid w:val="00C405E3"/>
    <w:rsid w:val="00C40CF3"/>
    <w:rsid w:val="00C4119A"/>
    <w:rsid w:val="00C41D8E"/>
    <w:rsid w:val="00C42781"/>
    <w:rsid w:val="00C428EA"/>
    <w:rsid w:val="00C42D22"/>
    <w:rsid w:val="00C42F0D"/>
    <w:rsid w:val="00C42F0E"/>
    <w:rsid w:val="00C42FF9"/>
    <w:rsid w:val="00C4329C"/>
    <w:rsid w:val="00C43707"/>
    <w:rsid w:val="00C4390C"/>
    <w:rsid w:val="00C4399F"/>
    <w:rsid w:val="00C43A90"/>
    <w:rsid w:val="00C43C45"/>
    <w:rsid w:val="00C43C50"/>
    <w:rsid w:val="00C4463B"/>
    <w:rsid w:val="00C44BBE"/>
    <w:rsid w:val="00C4516B"/>
    <w:rsid w:val="00C45248"/>
    <w:rsid w:val="00C455E4"/>
    <w:rsid w:val="00C45868"/>
    <w:rsid w:val="00C45A9E"/>
    <w:rsid w:val="00C45CE4"/>
    <w:rsid w:val="00C45F09"/>
    <w:rsid w:val="00C46482"/>
    <w:rsid w:val="00C464BB"/>
    <w:rsid w:val="00C46675"/>
    <w:rsid w:val="00C46718"/>
    <w:rsid w:val="00C46E07"/>
    <w:rsid w:val="00C473A4"/>
    <w:rsid w:val="00C47B9A"/>
    <w:rsid w:val="00C47E31"/>
    <w:rsid w:val="00C5059F"/>
    <w:rsid w:val="00C50D2C"/>
    <w:rsid w:val="00C5124E"/>
    <w:rsid w:val="00C51B3E"/>
    <w:rsid w:val="00C5243E"/>
    <w:rsid w:val="00C52594"/>
    <w:rsid w:val="00C5268A"/>
    <w:rsid w:val="00C5300A"/>
    <w:rsid w:val="00C5387A"/>
    <w:rsid w:val="00C53BF0"/>
    <w:rsid w:val="00C5434E"/>
    <w:rsid w:val="00C54788"/>
    <w:rsid w:val="00C54883"/>
    <w:rsid w:val="00C55B0A"/>
    <w:rsid w:val="00C56203"/>
    <w:rsid w:val="00C56292"/>
    <w:rsid w:val="00C566E6"/>
    <w:rsid w:val="00C5681D"/>
    <w:rsid w:val="00C56968"/>
    <w:rsid w:val="00C5743E"/>
    <w:rsid w:val="00C574C1"/>
    <w:rsid w:val="00C578A9"/>
    <w:rsid w:val="00C60057"/>
    <w:rsid w:val="00C601B6"/>
    <w:rsid w:val="00C60542"/>
    <w:rsid w:val="00C60850"/>
    <w:rsid w:val="00C60852"/>
    <w:rsid w:val="00C60C35"/>
    <w:rsid w:val="00C61783"/>
    <w:rsid w:val="00C6187B"/>
    <w:rsid w:val="00C61891"/>
    <w:rsid w:val="00C61EA4"/>
    <w:rsid w:val="00C62034"/>
    <w:rsid w:val="00C62505"/>
    <w:rsid w:val="00C6257F"/>
    <w:rsid w:val="00C626D1"/>
    <w:rsid w:val="00C62A36"/>
    <w:rsid w:val="00C62AAD"/>
    <w:rsid w:val="00C63030"/>
    <w:rsid w:val="00C63286"/>
    <w:rsid w:val="00C6340D"/>
    <w:rsid w:val="00C63682"/>
    <w:rsid w:val="00C63768"/>
    <w:rsid w:val="00C649AA"/>
    <w:rsid w:val="00C64AA6"/>
    <w:rsid w:val="00C64C90"/>
    <w:rsid w:val="00C64EBA"/>
    <w:rsid w:val="00C6535D"/>
    <w:rsid w:val="00C65393"/>
    <w:rsid w:val="00C65856"/>
    <w:rsid w:val="00C66049"/>
    <w:rsid w:val="00C6624C"/>
    <w:rsid w:val="00C66F23"/>
    <w:rsid w:val="00C670B0"/>
    <w:rsid w:val="00C673B0"/>
    <w:rsid w:val="00C703ED"/>
    <w:rsid w:val="00C70757"/>
    <w:rsid w:val="00C708A9"/>
    <w:rsid w:val="00C70B41"/>
    <w:rsid w:val="00C70F20"/>
    <w:rsid w:val="00C7176E"/>
    <w:rsid w:val="00C7210A"/>
    <w:rsid w:val="00C72504"/>
    <w:rsid w:val="00C7275F"/>
    <w:rsid w:val="00C73037"/>
    <w:rsid w:val="00C7369F"/>
    <w:rsid w:val="00C73754"/>
    <w:rsid w:val="00C73BE4"/>
    <w:rsid w:val="00C741E3"/>
    <w:rsid w:val="00C746CF"/>
    <w:rsid w:val="00C747BC"/>
    <w:rsid w:val="00C74805"/>
    <w:rsid w:val="00C74A89"/>
    <w:rsid w:val="00C74A91"/>
    <w:rsid w:val="00C74B58"/>
    <w:rsid w:val="00C74D02"/>
    <w:rsid w:val="00C74EC9"/>
    <w:rsid w:val="00C75629"/>
    <w:rsid w:val="00C7573D"/>
    <w:rsid w:val="00C75B84"/>
    <w:rsid w:val="00C75C9D"/>
    <w:rsid w:val="00C75E9D"/>
    <w:rsid w:val="00C76190"/>
    <w:rsid w:val="00C765AB"/>
    <w:rsid w:val="00C7688B"/>
    <w:rsid w:val="00C768C5"/>
    <w:rsid w:val="00C76E54"/>
    <w:rsid w:val="00C77375"/>
    <w:rsid w:val="00C779BB"/>
    <w:rsid w:val="00C80BA8"/>
    <w:rsid w:val="00C80CF5"/>
    <w:rsid w:val="00C81063"/>
    <w:rsid w:val="00C8157E"/>
    <w:rsid w:val="00C8191C"/>
    <w:rsid w:val="00C81D0D"/>
    <w:rsid w:val="00C8209B"/>
    <w:rsid w:val="00C8213B"/>
    <w:rsid w:val="00C82E78"/>
    <w:rsid w:val="00C82FE8"/>
    <w:rsid w:val="00C83910"/>
    <w:rsid w:val="00C83E7A"/>
    <w:rsid w:val="00C843BE"/>
    <w:rsid w:val="00C84428"/>
    <w:rsid w:val="00C8464E"/>
    <w:rsid w:val="00C85953"/>
    <w:rsid w:val="00C85A9F"/>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016"/>
    <w:rsid w:val="00C916CC"/>
    <w:rsid w:val="00C9187C"/>
    <w:rsid w:val="00C919C9"/>
    <w:rsid w:val="00C92610"/>
    <w:rsid w:val="00C92A33"/>
    <w:rsid w:val="00C92D9D"/>
    <w:rsid w:val="00C9333F"/>
    <w:rsid w:val="00C93D33"/>
    <w:rsid w:val="00C93D70"/>
    <w:rsid w:val="00C93F50"/>
    <w:rsid w:val="00C93FD4"/>
    <w:rsid w:val="00C942C9"/>
    <w:rsid w:val="00C943A0"/>
    <w:rsid w:val="00C94932"/>
    <w:rsid w:val="00C9512D"/>
    <w:rsid w:val="00C9552A"/>
    <w:rsid w:val="00C9561E"/>
    <w:rsid w:val="00C95DEF"/>
    <w:rsid w:val="00C96197"/>
    <w:rsid w:val="00C963C3"/>
    <w:rsid w:val="00C96A7C"/>
    <w:rsid w:val="00C972F6"/>
    <w:rsid w:val="00CA00E0"/>
    <w:rsid w:val="00CA0261"/>
    <w:rsid w:val="00CA032A"/>
    <w:rsid w:val="00CA0906"/>
    <w:rsid w:val="00CA0CEB"/>
    <w:rsid w:val="00CA0E9F"/>
    <w:rsid w:val="00CA1373"/>
    <w:rsid w:val="00CA1F43"/>
    <w:rsid w:val="00CA1FB9"/>
    <w:rsid w:val="00CA2313"/>
    <w:rsid w:val="00CA2547"/>
    <w:rsid w:val="00CA2803"/>
    <w:rsid w:val="00CA2B39"/>
    <w:rsid w:val="00CA3017"/>
    <w:rsid w:val="00CA32B8"/>
    <w:rsid w:val="00CA3C95"/>
    <w:rsid w:val="00CA3F61"/>
    <w:rsid w:val="00CA4270"/>
    <w:rsid w:val="00CA4320"/>
    <w:rsid w:val="00CA446E"/>
    <w:rsid w:val="00CA47B4"/>
    <w:rsid w:val="00CA4937"/>
    <w:rsid w:val="00CA4EAC"/>
    <w:rsid w:val="00CA4EFD"/>
    <w:rsid w:val="00CA5151"/>
    <w:rsid w:val="00CA62F1"/>
    <w:rsid w:val="00CA6422"/>
    <w:rsid w:val="00CA6551"/>
    <w:rsid w:val="00CA669D"/>
    <w:rsid w:val="00CA6C7D"/>
    <w:rsid w:val="00CA6CDD"/>
    <w:rsid w:val="00CA74CD"/>
    <w:rsid w:val="00CA7517"/>
    <w:rsid w:val="00CA7F15"/>
    <w:rsid w:val="00CB088A"/>
    <w:rsid w:val="00CB1459"/>
    <w:rsid w:val="00CB14FF"/>
    <w:rsid w:val="00CB1A1F"/>
    <w:rsid w:val="00CB22A8"/>
    <w:rsid w:val="00CB26B0"/>
    <w:rsid w:val="00CB3231"/>
    <w:rsid w:val="00CB341C"/>
    <w:rsid w:val="00CB3456"/>
    <w:rsid w:val="00CB3816"/>
    <w:rsid w:val="00CB3890"/>
    <w:rsid w:val="00CB424D"/>
    <w:rsid w:val="00CB4974"/>
    <w:rsid w:val="00CB53F0"/>
    <w:rsid w:val="00CB54D3"/>
    <w:rsid w:val="00CB55F0"/>
    <w:rsid w:val="00CB56A8"/>
    <w:rsid w:val="00CB56AF"/>
    <w:rsid w:val="00CB67A6"/>
    <w:rsid w:val="00CB68D9"/>
    <w:rsid w:val="00CB7144"/>
    <w:rsid w:val="00CB788A"/>
    <w:rsid w:val="00CC0449"/>
    <w:rsid w:val="00CC05D9"/>
    <w:rsid w:val="00CC0DF6"/>
    <w:rsid w:val="00CC173C"/>
    <w:rsid w:val="00CC18F5"/>
    <w:rsid w:val="00CC191D"/>
    <w:rsid w:val="00CC19A7"/>
    <w:rsid w:val="00CC1BEB"/>
    <w:rsid w:val="00CC1D0B"/>
    <w:rsid w:val="00CC2171"/>
    <w:rsid w:val="00CC2E2C"/>
    <w:rsid w:val="00CC316D"/>
    <w:rsid w:val="00CC3569"/>
    <w:rsid w:val="00CC4197"/>
    <w:rsid w:val="00CC4BF0"/>
    <w:rsid w:val="00CC5A86"/>
    <w:rsid w:val="00CC5EE0"/>
    <w:rsid w:val="00CC63F6"/>
    <w:rsid w:val="00CC6C4E"/>
    <w:rsid w:val="00CC75F9"/>
    <w:rsid w:val="00CC78FF"/>
    <w:rsid w:val="00CC79C3"/>
    <w:rsid w:val="00CC7A21"/>
    <w:rsid w:val="00CC7B23"/>
    <w:rsid w:val="00CC7E1B"/>
    <w:rsid w:val="00CC7F27"/>
    <w:rsid w:val="00CC8225"/>
    <w:rsid w:val="00CD010E"/>
    <w:rsid w:val="00CD021D"/>
    <w:rsid w:val="00CD0CE7"/>
    <w:rsid w:val="00CD16BF"/>
    <w:rsid w:val="00CD184A"/>
    <w:rsid w:val="00CD1C9A"/>
    <w:rsid w:val="00CD2338"/>
    <w:rsid w:val="00CD23AE"/>
    <w:rsid w:val="00CD2CC1"/>
    <w:rsid w:val="00CD2E84"/>
    <w:rsid w:val="00CD3397"/>
    <w:rsid w:val="00CD33A2"/>
    <w:rsid w:val="00CD3877"/>
    <w:rsid w:val="00CD4097"/>
    <w:rsid w:val="00CD421A"/>
    <w:rsid w:val="00CD4B09"/>
    <w:rsid w:val="00CD4F5C"/>
    <w:rsid w:val="00CD50DC"/>
    <w:rsid w:val="00CD5598"/>
    <w:rsid w:val="00CD60AF"/>
    <w:rsid w:val="00CD616F"/>
    <w:rsid w:val="00CD69A8"/>
    <w:rsid w:val="00CD6B05"/>
    <w:rsid w:val="00CD6CF2"/>
    <w:rsid w:val="00CD6F53"/>
    <w:rsid w:val="00CD71D0"/>
    <w:rsid w:val="00CD7538"/>
    <w:rsid w:val="00CD763D"/>
    <w:rsid w:val="00CE0071"/>
    <w:rsid w:val="00CE02E5"/>
    <w:rsid w:val="00CE06F8"/>
    <w:rsid w:val="00CE0739"/>
    <w:rsid w:val="00CE08A4"/>
    <w:rsid w:val="00CE0935"/>
    <w:rsid w:val="00CE0C6C"/>
    <w:rsid w:val="00CE0DB7"/>
    <w:rsid w:val="00CE0E6B"/>
    <w:rsid w:val="00CE11BF"/>
    <w:rsid w:val="00CE1345"/>
    <w:rsid w:val="00CE14B2"/>
    <w:rsid w:val="00CE1555"/>
    <w:rsid w:val="00CE1BC7"/>
    <w:rsid w:val="00CE1C5A"/>
    <w:rsid w:val="00CE1D31"/>
    <w:rsid w:val="00CE1EA0"/>
    <w:rsid w:val="00CE1F1E"/>
    <w:rsid w:val="00CE1F44"/>
    <w:rsid w:val="00CE1FFB"/>
    <w:rsid w:val="00CE2004"/>
    <w:rsid w:val="00CE2166"/>
    <w:rsid w:val="00CE2784"/>
    <w:rsid w:val="00CE29CB"/>
    <w:rsid w:val="00CE29FC"/>
    <w:rsid w:val="00CE2EB7"/>
    <w:rsid w:val="00CE309C"/>
    <w:rsid w:val="00CE34AB"/>
    <w:rsid w:val="00CE38AA"/>
    <w:rsid w:val="00CE3C51"/>
    <w:rsid w:val="00CE45C4"/>
    <w:rsid w:val="00CE461B"/>
    <w:rsid w:val="00CE4B93"/>
    <w:rsid w:val="00CE57D9"/>
    <w:rsid w:val="00CE588A"/>
    <w:rsid w:val="00CE5D3C"/>
    <w:rsid w:val="00CE61F3"/>
    <w:rsid w:val="00CE679E"/>
    <w:rsid w:val="00CE6996"/>
    <w:rsid w:val="00CE6E77"/>
    <w:rsid w:val="00CE737D"/>
    <w:rsid w:val="00CE7618"/>
    <w:rsid w:val="00CE7751"/>
    <w:rsid w:val="00CE78B3"/>
    <w:rsid w:val="00CE7A51"/>
    <w:rsid w:val="00CF009C"/>
    <w:rsid w:val="00CF0225"/>
    <w:rsid w:val="00CF0678"/>
    <w:rsid w:val="00CF068E"/>
    <w:rsid w:val="00CF0D39"/>
    <w:rsid w:val="00CF10C9"/>
    <w:rsid w:val="00CF15C4"/>
    <w:rsid w:val="00CF16A9"/>
    <w:rsid w:val="00CF175C"/>
    <w:rsid w:val="00CF1920"/>
    <w:rsid w:val="00CF1A91"/>
    <w:rsid w:val="00CF1D07"/>
    <w:rsid w:val="00CF2007"/>
    <w:rsid w:val="00CF2363"/>
    <w:rsid w:val="00CF26BB"/>
    <w:rsid w:val="00CF302B"/>
    <w:rsid w:val="00CF32C5"/>
    <w:rsid w:val="00CF37A0"/>
    <w:rsid w:val="00CF3B28"/>
    <w:rsid w:val="00CF3E1B"/>
    <w:rsid w:val="00CF3ED5"/>
    <w:rsid w:val="00CF3F09"/>
    <w:rsid w:val="00CF42AB"/>
    <w:rsid w:val="00CF49D1"/>
    <w:rsid w:val="00CF4B31"/>
    <w:rsid w:val="00CF4FA2"/>
    <w:rsid w:val="00CF5608"/>
    <w:rsid w:val="00CF564D"/>
    <w:rsid w:val="00CF5947"/>
    <w:rsid w:val="00CF5D0F"/>
    <w:rsid w:val="00CF631B"/>
    <w:rsid w:val="00CF63CD"/>
    <w:rsid w:val="00CF64A4"/>
    <w:rsid w:val="00CF6695"/>
    <w:rsid w:val="00CF67BC"/>
    <w:rsid w:val="00CF6AF7"/>
    <w:rsid w:val="00CF6F68"/>
    <w:rsid w:val="00CF7AFB"/>
    <w:rsid w:val="00CF7D08"/>
    <w:rsid w:val="00CF7DC5"/>
    <w:rsid w:val="00D002B9"/>
    <w:rsid w:val="00D0079F"/>
    <w:rsid w:val="00D00C2A"/>
    <w:rsid w:val="00D00C9C"/>
    <w:rsid w:val="00D00D3C"/>
    <w:rsid w:val="00D012E1"/>
    <w:rsid w:val="00D019C4"/>
    <w:rsid w:val="00D01D3D"/>
    <w:rsid w:val="00D022D0"/>
    <w:rsid w:val="00D029BB"/>
    <w:rsid w:val="00D02AF7"/>
    <w:rsid w:val="00D02CF0"/>
    <w:rsid w:val="00D033F1"/>
    <w:rsid w:val="00D03B9C"/>
    <w:rsid w:val="00D04C03"/>
    <w:rsid w:val="00D04CB8"/>
    <w:rsid w:val="00D04EEE"/>
    <w:rsid w:val="00D0526B"/>
    <w:rsid w:val="00D0542D"/>
    <w:rsid w:val="00D0575D"/>
    <w:rsid w:val="00D058B0"/>
    <w:rsid w:val="00D05969"/>
    <w:rsid w:val="00D05CD6"/>
    <w:rsid w:val="00D05D3F"/>
    <w:rsid w:val="00D06B36"/>
    <w:rsid w:val="00D06BE2"/>
    <w:rsid w:val="00D06E47"/>
    <w:rsid w:val="00D07186"/>
    <w:rsid w:val="00D07451"/>
    <w:rsid w:val="00D07C2B"/>
    <w:rsid w:val="00D101E2"/>
    <w:rsid w:val="00D10322"/>
    <w:rsid w:val="00D10382"/>
    <w:rsid w:val="00D113AF"/>
    <w:rsid w:val="00D1162B"/>
    <w:rsid w:val="00D117B8"/>
    <w:rsid w:val="00D11946"/>
    <w:rsid w:val="00D124CE"/>
    <w:rsid w:val="00D12584"/>
    <w:rsid w:val="00D12C30"/>
    <w:rsid w:val="00D14127"/>
    <w:rsid w:val="00D141BE"/>
    <w:rsid w:val="00D15121"/>
    <w:rsid w:val="00D155C8"/>
    <w:rsid w:val="00D15F99"/>
    <w:rsid w:val="00D163B5"/>
    <w:rsid w:val="00D1649C"/>
    <w:rsid w:val="00D16594"/>
    <w:rsid w:val="00D1697A"/>
    <w:rsid w:val="00D16AA1"/>
    <w:rsid w:val="00D16DAC"/>
    <w:rsid w:val="00D207F5"/>
    <w:rsid w:val="00D2094E"/>
    <w:rsid w:val="00D20B67"/>
    <w:rsid w:val="00D21838"/>
    <w:rsid w:val="00D21C59"/>
    <w:rsid w:val="00D21C5D"/>
    <w:rsid w:val="00D220AB"/>
    <w:rsid w:val="00D223FF"/>
    <w:rsid w:val="00D22483"/>
    <w:rsid w:val="00D22513"/>
    <w:rsid w:val="00D225A5"/>
    <w:rsid w:val="00D22E73"/>
    <w:rsid w:val="00D2321F"/>
    <w:rsid w:val="00D234E9"/>
    <w:rsid w:val="00D2357A"/>
    <w:rsid w:val="00D238B4"/>
    <w:rsid w:val="00D23F3A"/>
    <w:rsid w:val="00D24430"/>
    <w:rsid w:val="00D24CF4"/>
    <w:rsid w:val="00D25C43"/>
    <w:rsid w:val="00D2649A"/>
    <w:rsid w:val="00D267FA"/>
    <w:rsid w:val="00D27781"/>
    <w:rsid w:val="00D27AC4"/>
    <w:rsid w:val="00D27AEB"/>
    <w:rsid w:val="00D27D9C"/>
    <w:rsid w:val="00D300CE"/>
    <w:rsid w:val="00D3119A"/>
    <w:rsid w:val="00D317C5"/>
    <w:rsid w:val="00D319BB"/>
    <w:rsid w:val="00D31A92"/>
    <w:rsid w:val="00D32646"/>
    <w:rsid w:val="00D332F4"/>
    <w:rsid w:val="00D338D8"/>
    <w:rsid w:val="00D34023"/>
    <w:rsid w:val="00D34465"/>
    <w:rsid w:val="00D344D1"/>
    <w:rsid w:val="00D347D3"/>
    <w:rsid w:val="00D349E2"/>
    <w:rsid w:val="00D34B8D"/>
    <w:rsid w:val="00D34D8C"/>
    <w:rsid w:val="00D354EA"/>
    <w:rsid w:val="00D35886"/>
    <w:rsid w:val="00D35899"/>
    <w:rsid w:val="00D35F77"/>
    <w:rsid w:val="00D36239"/>
    <w:rsid w:val="00D36580"/>
    <w:rsid w:val="00D365E5"/>
    <w:rsid w:val="00D36619"/>
    <w:rsid w:val="00D368C1"/>
    <w:rsid w:val="00D36B1F"/>
    <w:rsid w:val="00D36C70"/>
    <w:rsid w:val="00D3712E"/>
    <w:rsid w:val="00D37791"/>
    <w:rsid w:val="00D40140"/>
    <w:rsid w:val="00D40167"/>
    <w:rsid w:val="00D406CA"/>
    <w:rsid w:val="00D4093C"/>
    <w:rsid w:val="00D40940"/>
    <w:rsid w:val="00D41113"/>
    <w:rsid w:val="00D4175F"/>
    <w:rsid w:val="00D41BD0"/>
    <w:rsid w:val="00D421AC"/>
    <w:rsid w:val="00D4268A"/>
    <w:rsid w:val="00D430C7"/>
    <w:rsid w:val="00D43199"/>
    <w:rsid w:val="00D435E2"/>
    <w:rsid w:val="00D43766"/>
    <w:rsid w:val="00D43DB8"/>
    <w:rsid w:val="00D4413D"/>
    <w:rsid w:val="00D44A90"/>
    <w:rsid w:val="00D44D87"/>
    <w:rsid w:val="00D44E26"/>
    <w:rsid w:val="00D44F6E"/>
    <w:rsid w:val="00D450C8"/>
    <w:rsid w:val="00D45A57"/>
    <w:rsid w:val="00D45FF2"/>
    <w:rsid w:val="00D462CB"/>
    <w:rsid w:val="00D46637"/>
    <w:rsid w:val="00D46C0F"/>
    <w:rsid w:val="00D46F0A"/>
    <w:rsid w:val="00D4724C"/>
    <w:rsid w:val="00D4791C"/>
    <w:rsid w:val="00D47CFE"/>
    <w:rsid w:val="00D47E48"/>
    <w:rsid w:val="00D500C2"/>
    <w:rsid w:val="00D502CD"/>
    <w:rsid w:val="00D50A8B"/>
    <w:rsid w:val="00D513B2"/>
    <w:rsid w:val="00D51A0F"/>
    <w:rsid w:val="00D51A91"/>
    <w:rsid w:val="00D52962"/>
    <w:rsid w:val="00D52AC2"/>
    <w:rsid w:val="00D52F2E"/>
    <w:rsid w:val="00D53291"/>
    <w:rsid w:val="00D53305"/>
    <w:rsid w:val="00D534CE"/>
    <w:rsid w:val="00D535F6"/>
    <w:rsid w:val="00D5386B"/>
    <w:rsid w:val="00D5389B"/>
    <w:rsid w:val="00D53AA3"/>
    <w:rsid w:val="00D53DE2"/>
    <w:rsid w:val="00D54BF4"/>
    <w:rsid w:val="00D55181"/>
    <w:rsid w:val="00D55695"/>
    <w:rsid w:val="00D55885"/>
    <w:rsid w:val="00D55947"/>
    <w:rsid w:val="00D55AD7"/>
    <w:rsid w:val="00D560A3"/>
    <w:rsid w:val="00D5634B"/>
    <w:rsid w:val="00D56C67"/>
    <w:rsid w:val="00D56E3B"/>
    <w:rsid w:val="00D56EEF"/>
    <w:rsid w:val="00D5790F"/>
    <w:rsid w:val="00D57F2F"/>
    <w:rsid w:val="00D57F5F"/>
    <w:rsid w:val="00D60AE4"/>
    <w:rsid w:val="00D60DF5"/>
    <w:rsid w:val="00D6147F"/>
    <w:rsid w:val="00D61522"/>
    <w:rsid w:val="00D6179F"/>
    <w:rsid w:val="00D61821"/>
    <w:rsid w:val="00D61934"/>
    <w:rsid w:val="00D61C2B"/>
    <w:rsid w:val="00D61F33"/>
    <w:rsid w:val="00D621AE"/>
    <w:rsid w:val="00D62434"/>
    <w:rsid w:val="00D6271D"/>
    <w:rsid w:val="00D62A4A"/>
    <w:rsid w:val="00D6305F"/>
    <w:rsid w:val="00D6329B"/>
    <w:rsid w:val="00D6411A"/>
    <w:rsid w:val="00D64404"/>
    <w:rsid w:val="00D64433"/>
    <w:rsid w:val="00D646A4"/>
    <w:rsid w:val="00D6552A"/>
    <w:rsid w:val="00D657AF"/>
    <w:rsid w:val="00D659AD"/>
    <w:rsid w:val="00D65A75"/>
    <w:rsid w:val="00D65B3D"/>
    <w:rsid w:val="00D6676D"/>
    <w:rsid w:val="00D66B73"/>
    <w:rsid w:val="00D66EF1"/>
    <w:rsid w:val="00D66F2E"/>
    <w:rsid w:val="00D679E1"/>
    <w:rsid w:val="00D67A74"/>
    <w:rsid w:val="00D70867"/>
    <w:rsid w:val="00D70A25"/>
    <w:rsid w:val="00D710BB"/>
    <w:rsid w:val="00D712AE"/>
    <w:rsid w:val="00D712DD"/>
    <w:rsid w:val="00D713F9"/>
    <w:rsid w:val="00D7246B"/>
    <w:rsid w:val="00D725BE"/>
    <w:rsid w:val="00D727D3"/>
    <w:rsid w:val="00D72ABC"/>
    <w:rsid w:val="00D72E33"/>
    <w:rsid w:val="00D72F53"/>
    <w:rsid w:val="00D72F5B"/>
    <w:rsid w:val="00D731FE"/>
    <w:rsid w:val="00D733F2"/>
    <w:rsid w:val="00D735AB"/>
    <w:rsid w:val="00D73C94"/>
    <w:rsid w:val="00D73FA6"/>
    <w:rsid w:val="00D74C19"/>
    <w:rsid w:val="00D75317"/>
    <w:rsid w:val="00D75818"/>
    <w:rsid w:val="00D75C19"/>
    <w:rsid w:val="00D75CF6"/>
    <w:rsid w:val="00D75D2F"/>
    <w:rsid w:val="00D75D59"/>
    <w:rsid w:val="00D769B8"/>
    <w:rsid w:val="00D77279"/>
    <w:rsid w:val="00D7739D"/>
    <w:rsid w:val="00D7768D"/>
    <w:rsid w:val="00D779CF"/>
    <w:rsid w:val="00D77CA3"/>
    <w:rsid w:val="00D80ECC"/>
    <w:rsid w:val="00D81309"/>
    <w:rsid w:val="00D81332"/>
    <w:rsid w:val="00D81763"/>
    <w:rsid w:val="00D82159"/>
    <w:rsid w:val="00D823C7"/>
    <w:rsid w:val="00D82403"/>
    <w:rsid w:val="00D8346B"/>
    <w:rsid w:val="00D834D7"/>
    <w:rsid w:val="00D8404F"/>
    <w:rsid w:val="00D84064"/>
    <w:rsid w:val="00D84C01"/>
    <w:rsid w:val="00D84C1B"/>
    <w:rsid w:val="00D84DD1"/>
    <w:rsid w:val="00D85B09"/>
    <w:rsid w:val="00D86084"/>
    <w:rsid w:val="00D860C6"/>
    <w:rsid w:val="00D861FE"/>
    <w:rsid w:val="00D8680B"/>
    <w:rsid w:val="00D86D52"/>
    <w:rsid w:val="00D874EA"/>
    <w:rsid w:val="00D87667"/>
    <w:rsid w:val="00D876FE"/>
    <w:rsid w:val="00D87D86"/>
    <w:rsid w:val="00D87FAE"/>
    <w:rsid w:val="00D900EB"/>
    <w:rsid w:val="00D9015C"/>
    <w:rsid w:val="00D903BD"/>
    <w:rsid w:val="00D90CBB"/>
    <w:rsid w:val="00D91264"/>
    <w:rsid w:val="00D91FE3"/>
    <w:rsid w:val="00D92471"/>
    <w:rsid w:val="00D92845"/>
    <w:rsid w:val="00D932AF"/>
    <w:rsid w:val="00D93827"/>
    <w:rsid w:val="00D93B2A"/>
    <w:rsid w:val="00D940B6"/>
    <w:rsid w:val="00D94424"/>
    <w:rsid w:val="00D94645"/>
    <w:rsid w:val="00D94821"/>
    <w:rsid w:val="00D94CA7"/>
    <w:rsid w:val="00D95481"/>
    <w:rsid w:val="00D9571D"/>
    <w:rsid w:val="00D95C17"/>
    <w:rsid w:val="00D96350"/>
    <w:rsid w:val="00D96D4C"/>
    <w:rsid w:val="00D96D78"/>
    <w:rsid w:val="00D96D92"/>
    <w:rsid w:val="00D96E44"/>
    <w:rsid w:val="00D970F5"/>
    <w:rsid w:val="00D9724F"/>
    <w:rsid w:val="00D973A8"/>
    <w:rsid w:val="00D97697"/>
    <w:rsid w:val="00D97B1A"/>
    <w:rsid w:val="00D97DAD"/>
    <w:rsid w:val="00D98165"/>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2AC"/>
    <w:rsid w:val="00DA5826"/>
    <w:rsid w:val="00DA6B6F"/>
    <w:rsid w:val="00DA6E75"/>
    <w:rsid w:val="00DA78E6"/>
    <w:rsid w:val="00DA7C4C"/>
    <w:rsid w:val="00DA7CEC"/>
    <w:rsid w:val="00DA7EA1"/>
    <w:rsid w:val="00DA7ECE"/>
    <w:rsid w:val="00DB062A"/>
    <w:rsid w:val="00DB0905"/>
    <w:rsid w:val="00DB0AD5"/>
    <w:rsid w:val="00DB0D9D"/>
    <w:rsid w:val="00DB0DCD"/>
    <w:rsid w:val="00DB14C2"/>
    <w:rsid w:val="00DB275F"/>
    <w:rsid w:val="00DB2C7E"/>
    <w:rsid w:val="00DB2C8D"/>
    <w:rsid w:val="00DB383E"/>
    <w:rsid w:val="00DB3950"/>
    <w:rsid w:val="00DB3EE6"/>
    <w:rsid w:val="00DB46B8"/>
    <w:rsid w:val="00DB47AE"/>
    <w:rsid w:val="00DB5E00"/>
    <w:rsid w:val="00DB738A"/>
    <w:rsid w:val="00DB79DB"/>
    <w:rsid w:val="00DC0106"/>
    <w:rsid w:val="00DC0815"/>
    <w:rsid w:val="00DC0E37"/>
    <w:rsid w:val="00DC1114"/>
    <w:rsid w:val="00DC1324"/>
    <w:rsid w:val="00DC13F4"/>
    <w:rsid w:val="00DC1C05"/>
    <w:rsid w:val="00DC1C39"/>
    <w:rsid w:val="00DC2298"/>
    <w:rsid w:val="00DC2603"/>
    <w:rsid w:val="00DC260B"/>
    <w:rsid w:val="00DC2826"/>
    <w:rsid w:val="00DC288D"/>
    <w:rsid w:val="00DC3755"/>
    <w:rsid w:val="00DC3937"/>
    <w:rsid w:val="00DC3B0A"/>
    <w:rsid w:val="00DC3C31"/>
    <w:rsid w:val="00DC431E"/>
    <w:rsid w:val="00DC47EE"/>
    <w:rsid w:val="00DC4A4E"/>
    <w:rsid w:val="00DC4C44"/>
    <w:rsid w:val="00DC50D5"/>
    <w:rsid w:val="00DC5295"/>
    <w:rsid w:val="00DC5954"/>
    <w:rsid w:val="00DC615B"/>
    <w:rsid w:val="00DC6A61"/>
    <w:rsid w:val="00DC6D35"/>
    <w:rsid w:val="00DC714B"/>
    <w:rsid w:val="00DC740C"/>
    <w:rsid w:val="00DC78FC"/>
    <w:rsid w:val="00DD056D"/>
    <w:rsid w:val="00DD070E"/>
    <w:rsid w:val="00DD0A12"/>
    <w:rsid w:val="00DD1114"/>
    <w:rsid w:val="00DD1725"/>
    <w:rsid w:val="00DD1B54"/>
    <w:rsid w:val="00DD2018"/>
    <w:rsid w:val="00DD207A"/>
    <w:rsid w:val="00DD238B"/>
    <w:rsid w:val="00DD23F3"/>
    <w:rsid w:val="00DD23F8"/>
    <w:rsid w:val="00DD26DA"/>
    <w:rsid w:val="00DD2806"/>
    <w:rsid w:val="00DD2875"/>
    <w:rsid w:val="00DD2BD9"/>
    <w:rsid w:val="00DD31A9"/>
    <w:rsid w:val="00DD38E4"/>
    <w:rsid w:val="00DD3DEF"/>
    <w:rsid w:val="00DD3EF2"/>
    <w:rsid w:val="00DD414A"/>
    <w:rsid w:val="00DD4CF5"/>
    <w:rsid w:val="00DD4DBE"/>
    <w:rsid w:val="00DD563E"/>
    <w:rsid w:val="00DD5944"/>
    <w:rsid w:val="00DD5D2C"/>
    <w:rsid w:val="00DD6013"/>
    <w:rsid w:val="00DD6E5B"/>
    <w:rsid w:val="00DD7003"/>
    <w:rsid w:val="00DD73AE"/>
    <w:rsid w:val="00DD7A3E"/>
    <w:rsid w:val="00DE0354"/>
    <w:rsid w:val="00DE06B6"/>
    <w:rsid w:val="00DE0AA1"/>
    <w:rsid w:val="00DE0AC2"/>
    <w:rsid w:val="00DE0C0F"/>
    <w:rsid w:val="00DE0CFE"/>
    <w:rsid w:val="00DE0DA5"/>
    <w:rsid w:val="00DE1813"/>
    <w:rsid w:val="00DE19D9"/>
    <w:rsid w:val="00DE1E4D"/>
    <w:rsid w:val="00DE218F"/>
    <w:rsid w:val="00DE21A1"/>
    <w:rsid w:val="00DE23D0"/>
    <w:rsid w:val="00DE25A6"/>
    <w:rsid w:val="00DE262D"/>
    <w:rsid w:val="00DE27F9"/>
    <w:rsid w:val="00DE3BCA"/>
    <w:rsid w:val="00DE3C7E"/>
    <w:rsid w:val="00DE4B00"/>
    <w:rsid w:val="00DE5327"/>
    <w:rsid w:val="00DE55DE"/>
    <w:rsid w:val="00DE56F3"/>
    <w:rsid w:val="00DE5AF3"/>
    <w:rsid w:val="00DE651E"/>
    <w:rsid w:val="00DE6928"/>
    <w:rsid w:val="00DE73FF"/>
    <w:rsid w:val="00DE7BE5"/>
    <w:rsid w:val="00DF020D"/>
    <w:rsid w:val="00DF096A"/>
    <w:rsid w:val="00DF10BA"/>
    <w:rsid w:val="00DF17A5"/>
    <w:rsid w:val="00DF1D0B"/>
    <w:rsid w:val="00DF214E"/>
    <w:rsid w:val="00DF2648"/>
    <w:rsid w:val="00DF2873"/>
    <w:rsid w:val="00DF2A2E"/>
    <w:rsid w:val="00DF2B4A"/>
    <w:rsid w:val="00DF2D58"/>
    <w:rsid w:val="00DF2EB2"/>
    <w:rsid w:val="00DF309B"/>
    <w:rsid w:val="00DF32EC"/>
    <w:rsid w:val="00DF38FE"/>
    <w:rsid w:val="00DF3B26"/>
    <w:rsid w:val="00DF3E7A"/>
    <w:rsid w:val="00DF43CC"/>
    <w:rsid w:val="00DF4B72"/>
    <w:rsid w:val="00DF6114"/>
    <w:rsid w:val="00DF6B81"/>
    <w:rsid w:val="00DF6D1C"/>
    <w:rsid w:val="00DF6E95"/>
    <w:rsid w:val="00DF79BF"/>
    <w:rsid w:val="00DF7B6C"/>
    <w:rsid w:val="00DF7F3A"/>
    <w:rsid w:val="00E00B50"/>
    <w:rsid w:val="00E00BB6"/>
    <w:rsid w:val="00E014D0"/>
    <w:rsid w:val="00E01561"/>
    <w:rsid w:val="00E019B5"/>
    <w:rsid w:val="00E01BD0"/>
    <w:rsid w:val="00E01E53"/>
    <w:rsid w:val="00E01F93"/>
    <w:rsid w:val="00E021D8"/>
    <w:rsid w:val="00E02314"/>
    <w:rsid w:val="00E0233E"/>
    <w:rsid w:val="00E02432"/>
    <w:rsid w:val="00E024C1"/>
    <w:rsid w:val="00E0271A"/>
    <w:rsid w:val="00E03819"/>
    <w:rsid w:val="00E049AA"/>
    <w:rsid w:val="00E04AF8"/>
    <w:rsid w:val="00E04CBF"/>
    <w:rsid w:val="00E05249"/>
    <w:rsid w:val="00E0529D"/>
    <w:rsid w:val="00E05316"/>
    <w:rsid w:val="00E05730"/>
    <w:rsid w:val="00E05948"/>
    <w:rsid w:val="00E05DA0"/>
    <w:rsid w:val="00E05E91"/>
    <w:rsid w:val="00E068AE"/>
    <w:rsid w:val="00E06C59"/>
    <w:rsid w:val="00E06C71"/>
    <w:rsid w:val="00E06EE7"/>
    <w:rsid w:val="00E077D7"/>
    <w:rsid w:val="00E078E9"/>
    <w:rsid w:val="00E07AA8"/>
    <w:rsid w:val="00E07ABA"/>
    <w:rsid w:val="00E07E41"/>
    <w:rsid w:val="00E07E80"/>
    <w:rsid w:val="00E10115"/>
    <w:rsid w:val="00E10667"/>
    <w:rsid w:val="00E108DA"/>
    <w:rsid w:val="00E10972"/>
    <w:rsid w:val="00E11807"/>
    <w:rsid w:val="00E11FD9"/>
    <w:rsid w:val="00E124AB"/>
    <w:rsid w:val="00E12523"/>
    <w:rsid w:val="00E12996"/>
    <w:rsid w:val="00E133D3"/>
    <w:rsid w:val="00E13409"/>
    <w:rsid w:val="00E13844"/>
    <w:rsid w:val="00E1426B"/>
    <w:rsid w:val="00E1475F"/>
    <w:rsid w:val="00E14A67"/>
    <w:rsid w:val="00E14B2C"/>
    <w:rsid w:val="00E14DC0"/>
    <w:rsid w:val="00E14E27"/>
    <w:rsid w:val="00E1505D"/>
    <w:rsid w:val="00E1505E"/>
    <w:rsid w:val="00E154F2"/>
    <w:rsid w:val="00E15AD6"/>
    <w:rsid w:val="00E15D7E"/>
    <w:rsid w:val="00E15D8D"/>
    <w:rsid w:val="00E15E79"/>
    <w:rsid w:val="00E17005"/>
    <w:rsid w:val="00E172D6"/>
    <w:rsid w:val="00E17411"/>
    <w:rsid w:val="00E17A11"/>
    <w:rsid w:val="00E17FC3"/>
    <w:rsid w:val="00E207AE"/>
    <w:rsid w:val="00E20D55"/>
    <w:rsid w:val="00E210F0"/>
    <w:rsid w:val="00E21410"/>
    <w:rsid w:val="00E217D3"/>
    <w:rsid w:val="00E218B5"/>
    <w:rsid w:val="00E2196D"/>
    <w:rsid w:val="00E21AB2"/>
    <w:rsid w:val="00E22483"/>
    <w:rsid w:val="00E227A6"/>
    <w:rsid w:val="00E227F2"/>
    <w:rsid w:val="00E22C56"/>
    <w:rsid w:val="00E22E4F"/>
    <w:rsid w:val="00E23B4B"/>
    <w:rsid w:val="00E23CEA"/>
    <w:rsid w:val="00E246E2"/>
    <w:rsid w:val="00E2565A"/>
    <w:rsid w:val="00E25EC0"/>
    <w:rsid w:val="00E25FE1"/>
    <w:rsid w:val="00E268BC"/>
    <w:rsid w:val="00E26942"/>
    <w:rsid w:val="00E26B30"/>
    <w:rsid w:val="00E26E63"/>
    <w:rsid w:val="00E27078"/>
    <w:rsid w:val="00E2751E"/>
    <w:rsid w:val="00E30004"/>
    <w:rsid w:val="00E300CE"/>
    <w:rsid w:val="00E3028F"/>
    <w:rsid w:val="00E303CC"/>
    <w:rsid w:val="00E306C0"/>
    <w:rsid w:val="00E308FC"/>
    <w:rsid w:val="00E3141B"/>
    <w:rsid w:val="00E31B55"/>
    <w:rsid w:val="00E31E2C"/>
    <w:rsid w:val="00E31E94"/>
    <w:rsid w:val="00E3299B"/>
    <w:rsid w:val="00E32BCC"/>
    <w:rsid w:val="00E32F99"/>
    <w:rsid w:val="00E33125"/>
    <w:rsid w:val="00E33A24"/>
    <w:rsid w:val="00E33B5F"/>
    <w:rsid w:val="00E33C98"/>
    <w:rsid w:val="00E343C9"/>
    <w:rsid w:val="00E34E0A"/>
    <w:rsid w:val="00E3524F"/>
    <w:rsid w:val="00E358A4"/>
    <w:rsid w:val="00E35BB2"/>
    <w:rsid w:val="00E360F6"/>
    <w:rsid w:val="00E3631F"/>
    <w:rsid w:val="00E36E2C"/>
    <w:rsid w:val="00E37036"/>
    <w:rsid w:val="00E3768E"/>
    <w:rsid w:val="00E378FB"/>
    <w:rsid w:val="00E37C9A"/>
    <w:rsid w:val="00E40378"/>
    <w:rsid w:val="00E42670"/>
    <w:rsid w:val="00E427FA"/>
    <w:rsid w:val="00E43496"/>
    <w:rsid w:val="00E439D4"/>
    <w:rsid w:val="00E43B71"/>
    <w:rsid w:val="00E44164"/>
    <w:rsid w:val="00E44238"/>
    <w:rsid w:val="00E445D0"/>
    <w:rsid w:val="00E446D7"/>
    <w:rsid w:val="00E45423"/>
    <w:rsid w:val="00E45680"/>
    <w:rsid w:val="00E45698"/>
    <w:rsid w:val="00E4636E"/>
    <w:rsid w:val="00E46CFC"/>
    <w:rsid w:val="00E47061"/>
    <w:rsid w:val="00E47355"/>
    <w:rsid w:val="00E478FC"/>
    <w:rsid w:val="00E47EC9"/>
    <w:rsid w:val="00E50107"/>
    <w:rsid w:val="00E50A20"/>
    <w:rsid w:val="00E50F3E"/>
    <w:rsid w:val="00E50FB0"/>
    <w:rsid w:val="00E51414"/>
    <w:rsid w:val="00E51470"/>
    <w:rsid w:val="00E51694"/>
    <w:rsid w:val="00E52167"/>
    <w:rsid w:val="00E521A8"/>
    <w:rsid w:val="00E52E21"/>
    <w:rsid w:val="00E538B1"/>
    <w:rsid w:val="00E53B81"/>
    <w:rsid w:val="00E53CD3"/>
    <w:rsid w:val="00E54DC3"/>
    <w:rsid w:val="00E54FDE"/>
    <w:rsid w:val="00E55290"/>
    <w:rsid w:val="00E56128"/>
    <w:rsid w:val="00E56431"/>
    <w:rsid w:val="00E564CA"/>
    <w:rsid w:val="00E566B8"/>
    <w:rsid w:val="00E567A7"/>
    <w:rsid w:val="00E57128"/>
    <w:rsid w:val="00E573B1"/>
    <w:rsid w:val="00E60027"/>
    <w:rsid w:val="00E605EC"/>
    <w:rsid w:val="00E60811"/>
    <w:rsid w:val="00E60B02"/>
    <w:rsid w:val="00E617D3"/>
    <w:rsid w:val="00E624E8"/>
    <w:rsid w:val="00E6282E"/>
    <w:rsid w:val="00E628B8"/>
    <w:rsid w:val="00E62A89"/>
    <w:rsid w:val="00E62F68"/>
    <w:rsid w:val="00E63772"/>
    <w:rsid w:val="00E64288"/>
    <w:rsid w:val="00E6441F"/>
    <w:rsid w:val="00E6483C"/>
    <w:rsid w:val="00E6551B"/>
    <w:rsid w:val="00E65593"/>
    <w:rsid w:val="00E65673"/>
    <w:rsid w:val="00E65A8C"/>
    <w:rsid w:val="00E66B13"/>
    <w:rsid w:val="00E66BFA"/>
    <w:rsid w:val="00E6732E"/>
    <w:rsid w:val="00E6743B"/>
    <w:rsid w:val="00E67B09"/>
    <w:rsid w:val="00E67E99"/>
    <w:rsid w:val="00E70774"/>
    <w:rsid w:val="00E71342"/>
    <w:rsid w:val="00E7181D"/>
    <w:rsid w:val="00E71D25"/>
    <w:rsid w:val="00E71FDB"/>
    <w:rsid w:val="00E72091"/>
    <w:rsid w:val="00E7247F"/>
    <w:rsid w:val="00E724D1"/>
    <w:rsid w:val="00E7279B"/>
    <w:rsid w:val="00E729D6"/>
    <w:rsid w:val="00E73745"/>
    <w:rsid w:val="00E73746"/>
    <w:rsid w:val="00E73C36"/>
    <w:rsid w:val="00E74073"/>
    <w:rsid w:val="00E74801"/>
    <w:rsid w:val="00E753C4"/>
    <w:rsid w:val="00E75D6B"/>
    <w:rsid w:val="00E7614B"/>
    <w:rsid w:val="00E76561"/>
    <w:rsid w:val="00E76AC0"/>
    <w:rsid w:val="00E771C8"/>
    <w:rsid w:val="00E776AE"/>
    <w:rsid w:val="00E776BA"/>
    <w:rsid w:val="00E77706"/>
    <w:rsid w:val="00E77B68"/>
    <w:rsid w:val="00E77CD5"/>
    <w:rsid w:val="00E77D49"/>
    <w:rsid w:val="00E802A8"/>
    <w:rsid w:val="00E802C3"/>
    <w:rsid w:val="00E808EC"/>
    <w:rsid w:val="00E80A2D"/>
    <w:rsid w:val="00E81082"/>
    <w:rsid w:val="00E81145"/>
    <w:rsid w:val="00E81C08"/>
    <w:rsid w:val="00E81EAD"/>
    <w:rsid w:val="00E82354"/>
    <w:rsid w:val="00E835BD"/>
    <w:rsid w:val="00E83740"/>
    <w:rsid w:val="00E83987"/>
    <w:rsid w:val="00E83AC7"/>
    <w:rsid w:val="00E83DEB"/>
    <w:rsid w:val="00E84D50"/>
    <w:rsid w:val="00E852ED"/>
    <w:rsid w:val="00E854C3"/>
    <w:rsid w:val="00E858C9"/>
    <w:rsid w:val="00E85BD4"/>
    <w:rsid w:val="00E85EA1"/>
    <w:rsid w:val="00E8611D"/>
    <w:rsid w:val="00E86B4C"/>
    <w:rsid w:val="00E86C35"/>
    <w:rsid w:val="00E86E9A"/>
    <w:rsid w:val="00E8712C"/>
    <w:rsid w:val="00E875F5"/>
    <w:rsid w:val="00E8765D"/>
    <w:rsid w:val="00E87CBF"/>
    <w:rsid w:val="00E903C6"/>
    <w:rsid w:val="00E90409"/>
    <w:rsid w:val="00E90A6D"/>
    <w:rsid w:val="00E911F5"/>
    <w:rsid w:val="00E915D6"/>
    <w:rsid w:val="00E91A2B"/>
    <w:rsid w:val="00E91B47"/>
    <w:rsid w:val="00E91D3A"/>
    <w:rsid w:val="00E91F63"/>
    <w:rsid w:val="00E92475"/>
    <w:rsid w:val="00E92630"/>
    <w:rsid w:val="00E92A69"/>
    <w:rsid w:val="00E92E1D"/>
    <w:rsid w:val="00E935A4"/>
    <w:rsid w:val="00E938D8"/>
    <w:rsid w:val="00E93935"/>
    <w:rsid w:val="00E93BDD"/>
    <w:rsid w:val="00E942DA"/>
    <w:rsid w:val="00E94647"/>
    <w:rsid w:val="00E946C6"/>
    <w:rsid w:val="00E95094"/>
    <w:rsid w:val="00E95576"/>
    <w:rsid w:val="00E9599F"/>
    <w:rsid w:val="00E95AB3"/>
    <w:rsid w:val="00E95E7C"/>
    <w:rsid w:val="00E9642F"/>
    <w:rsid w:val="00E9644F"/>
    <w:rsid w:val="00E964F2"/>
    <w:rsid w:val="00E96635"/>
    <w:rsid w:val="00E96A6E"/>
    <w:rsid w:val="00E97244"/>
    <w:rsid w:val="00E973C8"/>
    <w:rsid w:val="00E9741B"/>
    <w:rsid w:val="00E97A3C"/>
    <w:rsid w:val="00E97A74"/>
    <w:rsid w:val="00EA02B0"/>
    <w:rsid w:val="00EA0AAA"/>
    <w:rsid w:val="00EA0FB6"/>
    <w:rsid w:val="00EA132B"/>
    <w:rsid w:val="00EA16AD"/>
    <w:rsid w:val="00EA1FBE"/>
    <w:rsid w:val="00EA2487"/>
    <w:rsid w:val="00EA29A9"/>
    <w:rsid w:val="00EA2DBE"/>
    <w:rsid w:val="00EA2F5F"/>
    <w:rsid w:val="00EA301A"/>
    <w:rsid w:val="00EA33DE"/>
    <w:rsid w:val="00EA3493"/>
    <w:rsid w:val="00EA3905"/>
    <w:rsid w:val="00EA3F10"/>
    <w:rsid w:val="00EA3F36"/>
    <w:rsid w:val="00EA40D0"/>
    <w:rsid w:val="00EA4300"/>
    <w:rsid w:val="00EA4866"/>
    <w:rsid w:val="00EA4A1E"/>
    <w:rsid w:val="00EA4BA7"/>
    <w:rsid w:val="00EA5005"/>
    <w:rsid w:val="00EA51CD"/>
    <w:rsid w:val="00EA5D4C"/>
    <w:rsid w:val="00EA5E28"/>
    <w:rsid w:val="00EA5E85"/>
    <w:rsid w:val="00EA68F1"/>
    <w:rsid w:val="00EA6E3F"/>
    <w:rsid w:val="00EA7054"/>
    <w:rsid w:val="00EA72E9"/>
    <w:rsid w:val="00EA7698"/>
    <w:rsid w:val="00EA795D"/>
    <w:rsid w:val="00EA7A51"/>
    <w:rsid w:val="00EB0524"/>
    <w:rsid w:val="00EB07CC"/>
    <w:rsid w:val="00EB0A91"/>
    <w:rsid w:val="00EB0C9B"/>
    <w:rsid w:val="00EB2172"/>
    <w:rsid w:val="00EB21EF"/>
    <w:rsid w:val="00EB2896"/>
    <w:rsid w:val="00EB2E93"/>
    <w:rsid w:val="00EB3027"/>
    <w:rsid w:val="00EB32F6"/>
    <w:rsid w:val="00EB3431"/>
    <w:rsid w:val="00EB3777"/>
    <w:rsid w:val="00EB4A99"/>
    <w:rsid w:val="00EB4B4A"/>
    <w:rsid w:val="00EB4D21"/>
    <w:rsid w:val="00EB5614"/>
    <w:rsid w:val="00EB5704"/>
    <w:rsid w:val="00EB5BCB"/>
    <w:rsid w:val="00EB5C87"/>
    <w:rsid w:val="00EB5E54"/>
    <w:rsid w:val="00EB622D"/>
    <w:rsid w:val="00EB63D2"/>
    <w:rsid w:val="00EB6933"/>
    <w:rsid w:val="00EB7290"/>
    <w:rsid w:val="00EB7997"/>
    <w:rsid w:val="00EC0078"/>
    <w:rsid w:val="00EC0817"/>
    <w:rsid w:val="00EC09F1"/>
    <w:rsid w:val="00EC0D93"/>
    <w:rsid w:val="00EC0E05"/>
    <w:rsid w:val="00EC0F8F"/>
    <w:rsid w:val="00EC1206"/>
    <w:rsid w:val="00EC17CC"/>
    <w:rsid w:val="00EC1B15"/>
    <w:rsid w:val="00EC20E9"/>
    <w:rsid w:val="00EC2220"/>
    <w:rsid w:val="00EC2534"/>
    <w:rsid w:val="00EC3146"/>
    <w:rsid w:val="00EC365B"/>
    <w:rsid w:val="00EC380A"/>
    <w:rsid w:val="00EC39CC"/>
    <w:rsid w:val="00EC3B5F"/>
    <w:rsid w:val="00EC3DE5"/>
    <w:rsid w:val="00EC4B5F"/>
    <w:rsid w:val="00EC545E"/>
    <w:rsid w:val="00EC550F"/>
    <w:rsid w:val="00EC5C7B"/>
    <w:rsid w:val="00EC5D7E"/>
    <w:rsid w:val="00EC60B6"/>
    <w:rsid w:val="00EC6519"/>
    <w:rsid w:val="00EC6990"/>
    <w:rsid w:val="00EC7246"/>
    <w:rsid w:val="00EC73A8"/>
    <w:rsid w:val="00EC7420"/>
    <w:rsid w:val="00EC7BDE"/>
    <w:rsid w:val="00EC7C36"/>
    <w:rsid w:val="00ED160E"/>
    <w:rsid w:val="00ED1E76"/>
    <w:rsid w:val="00ED41E5"/>
    <w:rsid w:val="00ED4209"/>
    <w:rsid w:val="00ED429A"/>
    <w:rsid w:val="00ED4317"/>
    <w:rsid w:val="00ED4938"/>
    <w:rsid w:val="00ED4D0E"/>
    <w:rsid w:val="00ED4DDF"/>
    <w:rsid w:val="00ED551A"/>
    <w:rsid w:val="00ED55C8"/>
    <w:rsid w:val="00ED5683"/>
    <w:rsid w:val="00ED5920"/>
    <w:rsid w:val="00ED5B2E"/>
    <w:rsid w:val="00ED5B9C"/>
    <w:rsid w:val="00ED617C"/>
    <w:rsid w:val="00ED696E"/>
    <w:rsid w:val="00ED70F1"/>
    <w:rsid w:val="00ED7286"/>
    <w:rsid w:val="00ED7A3B"/>
    <w:rsid w:val="00EE0270"/>
    <w:rsid w:val="00EE06CE"/>
    <w:rsid w:val="00EE0943"/>
    <w:rsid w:val="00EE1333"/>
    <w:rsid w:val="00EE13FC"/>
    <w:rsid w:val="00EE1C0A"/>
    <w:rsid w:val="00EE26DA"/>
    <w:rsid w:val="00EE299D"/>
    <w:rsid w:val="00EE2F45"/>
    <w:rsid w:val="00EE3685"/>
    <w:rsid w:val="00EE38B1"/>
    <w:rsid w:val="00EE4DBA"/>
    <w:rsid w:val="00EE4EFF"/>
    <w:rsid w:val="00EE51C9"/>
    <w:rsid w:val="00EE534E"/>
    <w:rsid w:val="00EE578D"/>
    <w:rsid w:val="00EE5A2E"/>
    <w:rsid w:val="00EE5F07"/>
    <w:rsid w:val="00EE5F0B"/>
    <w:rsid w:val="00EE5F35"/>
    <w:rsid w:val="00EE67D1"/>
    <w:rsid w:val="00EE6E3A"/>
    <w:rsid w:val="00EE71EA"/>
    <w:rsid w:val="00EE74CE"/>
    <w:rsid w:val="00EE763B"/>
    <w:rsid w:val="00EF028B"/>
    <w:rsid w:val="00EF0716"/>
    <w:rsid w:val="00EF0A2C"/>
    <w:rsid w:val="00EF0A32"/>
    <w:rsid w:val="00EF0A7F"/>
    <w:rsid w:val="00EF0DF5"/>
    <w:rsid w:val="00EF1422"/>
    <w:rsid w:val="00EF19DA"/>
    <w:rsid w:val="00EF1A98"/>
    <w:rsid w:val="00EF1DF4"/>
    <w:rsid w:val="00EF230F"/>
    <w:rsid w:val="00EF25F1"/>
    <w:rsid w:val="00EF2AA5"/>
    <w:rsid w:val="00EF2BAF"/>
    <w:rsid w:val="00EF2C89"/>
    <w:rsid w:val="00EF33AE"/>
    <w:rsid w:val="00EF3AE7"/>
    <w:rsid w:val="00EF4151"/>
    <w:rsid w:val="00EF4E49"/>
    <w:rsid w:val="00EF55DB"/>
    <w:rsid w:val="00EF5B82"/>
    <w:rsid w:val="00EF5BC6"/>
    <w:rsid w:val="00EF5D7C"/>
    <w:rsid w:val="00EF61D2"/>
    <w:rsid w:val="00EF7502"/>
    <w:rsid w:val="00EF79F3"/>
    <w:rsid w:val="00F001C0"/>
    <w:rsid w:val="00F00490"/>
    <w:rsid w:val="00F004DE"/>
    <w:rsid w:val="00F00643"/>
    <w:rsid w:val="00F00AFF"/>
    <w:rsid w:val="00F00C3F"/>
    <w:rsid w:val="00F00E81"/>
    <w:rsid w:val="00F00EFB"/>
    <w:rsid w:val="00F01431"/>
    <w:rsid w:val="00F01578"/>
    <w:rsid w:val="00F015C7"/>
    <w:rsid w:val="00F017F4"/>
    <w:rsid w:val="00F01C18"/>
    <w:rsid w:val="00F0252D"/>
    <w:rsid w:val="00F02BEA"/>
    <w:rsid w:val="00F02F10"/>
    <w:rsid w:val="00F03352"/>
    <w:rsid w:val="00F037D4"/>
    <w:rsid w:val="00F03A1A"/>
    <w:rsid w:val="00F03ABA"/>
    <w:rsid w:val="00F04CC8"/>
    <w:rsid w:val="00F052BC"/>
    <w:rsid w:val="00F05A73"/>
    <w:rsid w:val="00F05BD4"/>
    <w:rsid w:val="00F060F0"/>
    <w:rsid w:val="00F06494"/>
    <w:rsid w:val="00F06FAF"/>
    <w:rsid w:val="00F06FB5"/>
    <w:rsid w:val="00F07891"/>
    <w:rsid w:val="00F078F5"/>
    <w:rsid w:val="00F07C3D"/>
    <w:rsid w:val="00F07D24"/>
    <w:rsid w:val="00F07DD7"/>
    <w:rsid w:val="00F07E92"/>
    <w:rsid w:val="00F10A4E"/>
    <w:rsid w:val="00F11EDD"/>
    <w:rsid w:val="00F127D7"/>
    <w:rsid w:val="00F130B4"/>
    <w:rsid w:val="00F13539"/>
    <w:rsid w:val="00F13B0F"/>
    <w:rsid w:val="00F13BE9"/>
    <w:rsid w:val="00F13DB4"/>
    <w:rsid w:val="00F14078"/>
    <w:rsid w:val="00F141FD"/>
    <w:rsid w:val="00F14464"/>
    <w:rsid w:val="00F14589"/>
    <w:rsid w:val="00F145A9"/>
    <w:rsid w:val="00F148E8"/>
    <w:rsid w:val="00F14E47"/>
    <w:rsid w:val="00F15259"/>
    <w:rsid w:val="00F15C27"/>
    <w:rsid w:val="00F16A49"/>
    <w:rsid w:val="00F17129"/>
    <w:rsid w:val="00F176F0"/>
    <w:rsid w:val="00F17D32"/>
    <w:rsid w:val="00F20360"/>
    <w:rsid w:val="00F20953"/>
    <w:rsid w:val="00F20FCD"/>
    <w:rsid w:val="00F2112A"/>
    <w:rsid w:val="00F211E6"/>
    <w:rsid w:val="00F21948"/>
    <w:rsid w:val="00F21E33"/>
    <w:rsid w:val="00F227EE"/>
    <w:rsid w:val="00F22DA8"/>
    <w:rsid w:val="00F2302C"/>
    <w:rsid w:val="00F242BA"/>
    <w:rsid w:val="00F24386"/>
    <w:rsid w:val="00F24482"/>
    <w:rsid w:val="00F24C76"/>
    <w:rsid w:val="00F2503C"/>
    <w:rsid w:val="00F256E4"/>
    <w:rsid w:val="00F25AF6"/>
    <w:rsid w:val="00F261E9"/>
    <w:rsid w:val="00F2629E"/>
    <w:rsid w:val="00F2683D"/>
    <w:rsid w:val="00F26B1E"/>
    <w:rsid w:val="00F26F35"/>
    <w:rsid w:val="00F26FB9"/>
    <w:rsid w:val="00F2716D"/>
    <w:rsid w:val="00F273E3"/>
    <w:rsid w:val="00F275C3"/>
    <w:rsid w:val="00F27CF6"/>
    <w:rsid w:val="00F30261"/>
    <w:rsid w:val="00F30B76"/>
    <w:rsid w:val="00F30D15"/>
    <w:rsid w:val="00F31579"/>
    <w:rsid w:val="00F31DBF"/>
    <w:rsid w:val="00F32200"/>
    <w:rsid w:val="00F326F4"/>
    <w:rsid w:val="00F33139"/>
    <w:rsid w:val="00F3361D"/>
    <w:rsid w:val="00F33BA9"/>
    <w:rsid w:val="00F341B0"/>
    <w:rsid w:val="00F342FF"/>
    <w:rsid w:val="00F34C0C"/>
    <w:rsid w:val="00F3531F"/>
    <w:rsid w:val="00F3554C"/>
    <w:rsid w:val="00F35B40"/>
    <w:rsid w:val="00F35C16"/>
    <w:rsid w:val="00F3651C"/>
    <w:rsid w:val="00F36547"/>
    <w:rsid w:val="00F36927"/>
    <w:rsid w:val="00F369C3"/>
    <w:rsid w:val="00F37800"/>
    <w:rsid w:val="00F37DE0"/>
    <w:rsid w:val="00F40045"/>
    <w:rsid w:val="00F4035E"/>
    <w:rsid w:val="00F40487"/>
    <w:rsid w:val="00F40601"/>
    <w:rsid w:val="00F407C7"/>
    <w:rsid w:val="00F40D4F"/>
    <w:rsid w:val="00F41132"/>
    <w:rsid w:val="00F41ACD"/>
    <w:rsid w:val="00F41EF9"/>
    <w:rsid w:val="00F422F4"/>
    <w:rsid w:val="00F422F8"/>
    <w:rsid w:val="00F432B2"/>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471F5"/>
    <w:rsid w:val="00F50093"/>
    <w:rsid w:val="00F50356"/>
    <w:rsid w:val="00F5039E"/>
    <w:rsid w:val="00F50573"/>
    <w:rsid w:val="00F5109F"/>
    <w:rsid w:val="00F511F7"/>
    <w:rsid w:val="00F51369"/>
    <w:rsid w:val="00F51787"/>
    <w:rsid w:val="00F51822"/>
    <w:rsid w:val="00F51B97"/>
    <w:rsid w:val="00F5210F"/>
    <w:rsid w:val="00F52CA7"/>
    <w:rsid w:val="00F52EE6"/>
    <w:rsid w:val="00F53348"/>
    <w:rsid w:val="00F53A19"/>
    <w:rsid w:val="00F54484"/>
    <w:rsid w:val="00F556F4"/>
    <w:rsid w:val="00F559DF"/>
    <w:rsid w:val="00F55BFC"/>
    <w:rsid w:val="00F563BE"/>
    <w:rsid w:val="00F5645C"/>
    <w:rsid w:val="00F564C2"/>
    <w:rsid w:val="00F57642"/>
    <w:rsid w:val="00F57A4C"/>
    <w:rsid w:val="00F57F07"/>
    <w:rsid w:val="00F57F5C"/>
    <w:rsid w:val="00F5B997"/>
    <w:rsid w:val="00F60031"/>
    <w:rsid w:val="00F6043F"/>
    <w:rsid w:val="00F604E1"/>
    <w:rsid w:val="00F607EE"/>
    <w:rsid w:val="00F618F3"/>
    <w:rsid w:val="00F61E10"/>
    <w:rsid w:val="00F62569"/>
    <w:rsid w:val="00F62AB1"/>
    <w:rsid w:val="00F62FA8"/>
    <w:rsid w:val="00F62FF9"/>
    <w:rsid w:val="00F635D5"/>
    <w:rsid w:val="00F6381A"/>
    <w:rsid w:val="00F639E6"/>
    <w:rsid w:val="00F63A7A"/>
    <w:rsid w:val="00F63A9C"/>
    <w:rsid w:val="00F63AE6"/>
    <w:rsid w:val="00F63BB2"/>
    <w:rsid w:val="00F64597"/>
    <w:rsid w:val="00F64B94"/>
    <w:rsid w:val="00F650F2"/>
    <w:rsid w:val="00F65221"/>
    <w:rsid w:val="00F6533B"/>
    <w:rsid w:val="00F65438"/>
    <w:rsid w:val="00F65460"/>
    <w:rsid w:val="00F6548C"/>
    <w:rsid w:val="00F6562B"/>
    <w:rsid w:val="00F65B38"/>
    <w:rsid w:val="00F65CEF"/>
    <w:rsid w:val="00F65F84"/>
    <w:rsid w:val="00F6607D"/>
    <w:rsid w:val="00F660FD"/>
    <w:rsid w:val="00F661F6"/>
    <w:rsid w:val="00F666CD"/>
    <w:rsid w:val="00F6695F"/>
    <w:rsid w:val="00F67070"/>
    <w:rsid w:val="00F67618"/>
    <w:rsid w:val="00F67F1E"/>
    <w:rsid w:val="00F67F4D"/>
    <w:rsid w:val="00F67FA7"/>
    <w:rsid w:val="00F70137"/>
    <w:rsid w:val="00F7059B"/>
    <w:rsid w:val="00F706E4"/>
    <w:rsid w:val="00F70E1D"/>
    <w:rsid w:val="00F71407"/>
    <w:rsid w:val="00F7162B"/>
    <w:rsid w:val="00F7248F"/>
    <w:rsid w:val="00F729C1"/>
    <w:rsid w:val="00F733E0"/>
    <w:rsid w:val="00F738BA"/>
    <w:rsid w:val="00F73E09"/>
    <w:rsid w:val="00F746A8"/>
    <w:rsid w:val="00F747F4"/>
    <w:rsid w:val="00F74A90"/>
    <w:rsid w:val="00F7513A"/>
    <w:rsid w:val="00F751C7"/>
    <w:rsid w:val="00F75429"/>
    <w:rsid w:val="00F7542D"/>
    <w:rsid w:val="00F754DF"/>
    <w:rsid w:val="00F75596"/>
    <w:rsid w:val="00F755A4"/>
    <w:rsid w:val="00F758F5"/>
    <w:rsid w:val="00F75F39"/>
    <w:rsid w:val="00F75F4A"/>
    <w:rsid w:val="00F763E6"/>
    <w:rsid w:val="00F76AB3"/>
    <w:rsid w:val="00F76D85"/>
    <w:rsid w:val="00F76E5D"/>
    <w:rsid w:val="00F775EF"/>
    <w:rsid w:val="00F77920"/>
    <w:rsid w:val="00F77A00"/>
    <w:rsid w:val="00F77AFC"/>
    <w:rsid w:val="00F77BAA"/>
    <w:rsid w:val="00F80431"/>
    <w:rsid w:val="00F80B92"/>
    <w:rsid w:val="00F813F8"/>
    <w:rsid w:val="00F81B50"/>
    <w:rsid w:val="00F8269D"/>
    <w:rsid w:val="00F82748"/>
    <w:rsid w:val="00F827B9"/>
    <w:rsid w:val="00F82B63"/>
    <w:rsid w:val="00F82EDC"/>
    <w:rsid w:val="00F831F8"/>
    <w:rsid w:val="00F8336D"/>
    <w:rsid w:val="00F83745"/>
    <w:rsid w:val="00F83B24"/>
    <w:rsid w:val="00F83E03"/>
    <w:rsid w:val="00F8443B"/>
    <w:rsid w:val="00F84C23"/>
    <w:rsid w:val="00F84DA2"/>
    <w:rsid w:val="00F84E29"/>
    <w:rsid w:val="00F84F15"/>
    <w:rsid w:val="00F84F5C"/>
    <w:rsid w:val="00F8521B"/>
    <w:rsid w:val="00F85278"/>
    <w:rsid w:val="00F85304"/>
    <w:rsid w:val="00F853A3"/>
    <w:rsid w:val="00F85F0E"/>
    <w:rsid w:val="00F85FE8"/>
    <w:rsid w:val="00F86E77"/>
    <w:rsid w:val="00F87333"/>
    <w:rsid w:val="00F875D4"/>
    <w:rsid w:val="00F90328"/>
    <w:rsid w:val="00F906A8"/>
    <w:rsid w:val="00F908D2"/>
    <w:rsid w:val="00F90B43"/>
    <w:rsid w:val="00F90E60"/>
    <w:rsid w:val="00F913D9"/>
    <w:rsid w:val="00F915F4"/>
    <w:rsid w:val="00F918AE"/>
    <w:rsid w:val="00F9232C"/>
    <w:rsid w:val="00F923EB"/>
    <w:rsid w:val="00F925C2"/>
    <w:rsid w:val="00F926CA"/>
    <w:rsid w:val="00F92754"/>
    <w:rsid w:val="00F92859"/>
    <w:rsid w:val="00F93109"/>
    <w:rsid w:val="00F93139"/>
    <w:rsid w:val="00F933CD"/>
    <w:rsid w:val="00F93557"/>
    <w:rsid w:val="00F93AFE"/>
    <w:rsid w:val="00F943CB"/>
    <w:rsid w:val="00F949D7"/>
    <w:rsid w:val="00F94A68"/>
    <w:rsid w:val="00F94E1E"/>
    <w:rsid w:val="00F94F85"/>
    <w:rsid w:val="00F95270"/>
    <w:rsid w:val="00F95F30"/>
    <w:rsid w:val="00F9634F"/>
    <w:rsid w:val="00F963BB"/>
    <w:rsid w:val="00F96939"/>
    <w:rsid w:val="00F96956"/>
    <w:rsid w:val="00F97C95"/>
    <w:rsid w:val="00F97D7A"/>
    <w:rsid w:val="00FA0030"/>
    <w:rsid w:val="00FA0B68"/>
    <w:rsid w:val="00FA0C4C"/>
    <w:rsid w:val="00FA0E6F"/>
    <w:rsid w:val="00FA1907"/>
    <w:rsid w:val="00FA19E0"/>
    <w:rsid w:val="00FA1A10"/>
    <w:rsid w:val="00FA1AA9"/>
    <w:rsid w:val="00FA1EF6"/>
    <w:rsid w:val="00FA2252"/>
    <w:rsid w:val="00FA2B7D"/>
    <w:rsid w:val="00FA3459"/>
    <w:rsid w:val="00FA358B"/>
    <w:rsid w:val="00FA3CBC"/>
    <w:rsid w:val="00FA3DF8"/>
    <w:rsid w:val="00FA3F7A"/>
    <w:rsid w:val="00FA4012"/>
    <w:rsid w:val="00FA417F"/>
    <w:rsid w:val="00FA45C5"/>
    <w:rsid w:val="00FA49AE"/>
    <w:rsid w:val="00FA51BC"/>
    <w:rsid w:val="00FA581A"/>
    <w:rsid w:val="00FA5A8B"/>
    <w:rsid w:val="00FA600F"/>
    <w:rsid w:val="00FA6262"/>
    <w:rsid w:val="00FA666E"/>
    <w:rsid w:val="00FA66A4"/>
    <w:rsid w:val="00FA670B"/>
    <w:rsid w:val="00FA6BCF"/>
    <w:rsid w:val="00FA6F6C"/>
    <w:rsid w:val="00FA7253"/>
    <w:rsid w:val="00FA7378"/>
    <w:rsid w:val="00FB0AFA"/>
    <w:rsid w:val="00FB0DE7"/>
    <w:rsid w:val="00FB1800"/>
    <w:rsid w:val="00FB1A7A"/>
    <w:rsid w:val="00FB1B34"/>
    <w:rsid w:val="00FB1B7B"/>
    <w:rsid w:val="00FB31B6"/>
    <w:rsid w:val="00FB33EC"/>
    <w:rsid w:val="00FB34C7"/>
    <w:rsid w:val="00FB41C4"/>
    <w:rsid w:val="00FB4EC9"/>
    <w:rsid w:val="00FB5346"/>
    <w:rsid w:val="00FB5596"/>
    <w:rsid w:val="00FB639E"/>
    <w:rsid w:val="00FB64E4"/>
    <w:rsid w:val="00FB6907"/>
    <w:rsid w:val="00FB6A82"/>
    <w:rsid w:val="00FB6BB5"/>
    <w:rsid w:val="00FB6E5B"/>
    <w:rsid w:val="00FB6F68"/>
    <w:rsid w:val="00FB703A"/>
    <w:rsid w:val="00FB77EC"/>
    <w:rsid w:val="00FB7B24"/>
    <w:rsid w:val="00FB7D60"/>
    <w:rsid w:val="00FB7DA1"/>
    <w:rsid w:val="00FC02F9"/>
    <w:rsid w:val="00FC031E"/>
    <w:rsid w:val="00FC0B18"/>
    <w:rsid w:val="00FC0E39"/>
    <w:rsid w:val="00FC0FD6"/>
    <w:rsid w:val="00FC1626"/>
    <w:rsid w:val="00FC1824"/>
    <w:rsid w:val="00FC1A92"/>
    <w:rsid w:val="00FC2178"/>
    <w:rsid w:val="00FC27BD"/>
    <w:rsid w:val="00FC33FA"/>
    <w:rsid w:val="00FC36D7"/>
    <w:rsid w:val="00FC3962"/>
    <w:rsid w:val="00FC3BAA"/>
    <w:rsid w:val="00FC3F30"/>
    <w:rsid w:val="00FC4B69"/>
    <w:rsid w:val="00FC4C72"/>
    <w:rsid w:val="00FC4CAA"/>
    <w:rsid w:val="00FC5B62"/>
    <w:rsid w:val="00FC5C3B"/>
    <w:rsid w:val="00FC69AE"/>
    <w:rsid w:val="00FC6A9B"/>
    <w:rsid w:val="00FC7767"/>
    <w:rsid w:val="00FC79B9"/>
    <w:rsid w:val="00FC7E4B"/>
    <w:rsid w:val="00FD0255"/>
    <w:rsid w:val="00FD02DD"/>
    <w:rsid w:val="00FD050A"/>
    <w:rsid w:val="00FD1402"/>
    <w:rsid w:val="00FD1C31"/>
    <w:rsid w:val="00FD23D0"/>
    <w:rsid w:val="00FD3031"/>
    <w:rsid w:val="00FD3863"/>
    <w:rsid w:val="00FD40D7"/>
    <w:rsid w:val="00FD4559"/>
    <w:rsid w:val="00FD4DBB"/>
    <w:rsid w:val="00FD4DC9"/>
    <w:rsid w:val="00FD4FBC"/>
    <w:rsid w:val="00FD53D0"/>
    <w:rsid w:val="00FD56A1"/>
    <w:rsid w:val="00FD59F7"/>
    <w:rsid w:val="00FD63D9"/>
    <w:rsid w:val="00FD64BE"/>
    <w:rsid w:val="00FD64DD"/>
    <w:rsid w:val="00FD71DA"/>
    <w:rsid w:val="00FD7280"/>
    <w:rsid w:val="00FD7FF6"/>
    <w:rsid w:val="00FE02A4"/>
    <w:rsid w:val="00FE0384"/>
    <w:rsid w:val="00FE0442"/>
    <w:rsid w:val="00FE1630"/>
    <w:rsid w:val="00FE16B1"/>
    <w:rsid w:val="00FE1760"/>
    <w:rsid w:val="00FE1E22"/>
    <w:rsid w:val="00FE20FA"/>
    <w:rsid w:val="00FE23F2"/>
    <w:rsid w:val="00FE250B"/>
    <w:rsid w:val="00FE266C"/>
    <w:rsid w:val="00FE2708"/>
    <w:rsid w:val="00FE2FF3"/>
    <w:rsid w:val="00FE342C"/>
    <w:rsid w:val="00FE3D3E"/>
    <w:rsid w:val="00FE4428"/>
    <w:rsid w:val="00FE456C"/>
    <w:rsid w:val="00FE4DE4"/>
    <w:rsid w:val="00FE51A9"/>
    <w:rsid w:val="00FE5636"/>
    <w:rsid w:val="00FE57DB"/>
    <w:rsid w:val="00FE59D3"/>
    <w:rsid w:val="00FE5CEF"/>
    <w:rsid w:val="00FE696C"/>
    <w:rsid w:val="00FE69E2"/>
    <w:rsid w:val="00FE6D86"/>
    <w:rsid w:val="00FE6E17"/>
    <w:rsid w:val="00FE711F"/>
    <w:rsid w:val="00FE717C"/>
    <w:rsid w:val="00FE7355"/>
    <w:rsid w:val="00FE7838"/>
    <w:rsid w:val="00FE7BAF"/>
    <w:rsid w:val="00FE7E09"/>
    <w:rsid w:val="00FF03C9"/>
    <w:rsid w:val="00FF06F8"/>
    <w:rsid w:val="00FF0D86"/>
    <w:rsid w:val="00FF11E6"/>
    <w:rsid w:val="00FF2C96"/>
    <w:rsid w:val="00FF2DA2"/>
    <w:rsid w:val="00FF3267"/>
    <w:rsid w:val="00FF3514"/>
    <w:rsid w:val="00FF3567"/>
    <w:rsid w:val="00FF3628"/>
    <w:rsid w:val="00FF3E61"/>
    <w:rsid w:val="00FF4FBD"/>
    <w:rsid w:val="00FF5746"/>
    <w:rsid w:val="00FF5A8D"/>
    <w:rsid w:val="00FF5B5F"/>
    <w:rsid w:val="00FF5C27"/>
    <w:rsid w:val="00FF5F67"/>
    <w:rsid w:val="00FF62F8"/>
    <w:rsid w:val="00FF6B0D"/>
    <w:rsid w:val="00FF6B23"/>
    <w:rsid w:val="00FF7E53"/>
    <w:rsid w:val="00FF7FD7"/>
    <w:rsid w:val="0104463A"/>
    <w:rsid w:val="0106BBC4"/>
    <w:rsid w:val="010C83A4"/>
    <w:rsid w:val="010E8917"/>
    <w:rsid w:val="01104C0B"/>
    <w:rsid w:val="011AD529"/>
    <w:rsid w:val="012C5BF4"/>
    <w:rsid w:val="012D4B56"/>
    <w:rsid w:val="0131EB5C"/>
    <w:rsid w:val="0152F4EF"/>
    <w:rsid w:val="0159A052"/>
    <w:rsid w:val="015E7CB7"/>
    <w:rsid w:val="0167FDDF"/>
    <w:rsid w:val="016815DC"/>
    <w:rsid w:val="0180A612"/>
    <w:rsid w:val="01923AA7"/>
    <w:rsid w:val="0197A93A"/>
    <w:rsid w:val="0197C4A0"/>
    <w:rsid w:val="01AB9AC0"/>
    <w:rsid w:val="01CD34C6"/>
    <w:rsid w:val="01D8550B"/>
    <w:rsid w:val="01E2A9A4"/>
    <w:rsid w:val="01E96FA8"/>
    <w:rsid w:val="01F013E0"/>
    <w:rsid w:val="01FD72E0"/>
    <w:rsid w:val="01FF6F06"/>
    <w:rsid w:val="02052B8A"/>
    <w:rsid w:val="020C2FA4"/>
    <w:rsid w:val="020F9CB5"/>
    <w:rsid w:val="0213A564"/>
    <w:rsid w:val="02166626"/>
    <w:rsid w:val="0216B86E"/>
    <w:rsid w:val="021A2B20"/>
    <w:rsid w:val="022D92CE"/>
    <w:rsid w:val="022F4060"/>
    <w:rsid w:val="0234613D"/>
    <w:rsid w:val="0246AF9F"/>
    <w:rsid w:val="02479FC7"/>
    <w:rsid w:val="024A1FF7"/>
    <w:rsid w:val="025D0D71"/>
    <w:rsid w:val="0268B1E1"/>
    <w:rsid w:val="02793D84"/>
    <w:rsid w:val="028461ED"/>
    <w:rsid w:val="029DD8A7"/>
    <w:rsid w:val="02A026D9"/>
    <w:rsid w:val="02AB8880"/>
    <w:rsid w:val="02BAEEDB"/>
    <w:rsid w:val="02C186F1"/>
    <w:rsid w:val="02C1C437"/>
    <w:rsid w:val="02C30277"/>
    <w:rsid w:val="02CA0499"/>
    <w:rsid w:val="02CED736"/>
    <w:rsid w:val="02CF1E30"/>
    <w:rsid w:val="02EA5CF0"/>
    <w:rsid w:val="02F2EE62"/>
    <w:rsid w:val="02F49B35"/>
    <w:rsid w:val="03124E43"/>
    <w:rsid w:val="031657AE"/>
    <w:rsid w:val="031DCA1F"/>
    <w:rsid w:val="032CBDB8"/>
    <w:rsid w:val="03302ECF"/>
    <w:rsid w:val="03331CDB"/>
    <w:rsid w:val="0339EE7B"/>
    <w:rsid w:val="033B86EC"/>
    <w:rsid w:val="033DEBAC"/>
    <w:rsid w:val="036E8355"/>
    <w:rsid w:val="036F92E0"/>
    <w:rsid w:val="037738D0"/>
    <w:rsid w:val="0381EEC2"/>
    <w:rsid w:val="038F895C"/>
    <w:rsid w:val="039550D9"/>
    <w:rsid w:val="03B0AAE6"/>
    <w:rsid w:val="03B7C412"/>
    <w:rsid w:val="03BDADE0"/>
    <w:rsid w:val="03D51730"/>
    <w:rsid w:val="03DCA1C3"/>
    <w:rsid w:val="03DD9EEE"/>
    <w:rsid w:val="03DE6D4A"/>
    <w:rsid w:val="03E21904"/>
    <w:rsid w:val="03E4CDDA"/>
    <w:rsid w:val="03F65895"/>
    <w:rsid w:val="03F81527"/>
    <w:rsid w:val="04007407"/>
    <w:rsid w:val="0406CEEA"/>
    <w:rsid w:val="040CEE5F"/>
    <w:rsid w:val="040EE1B3"/>
    <w:rsid w:val="04221E28"/>
    <w:rsid w:val="043216F6"/>
    <w:rsid w:val="043D4A35"/>
    <w:rsid w:val="043D58AE"/>
    <w:rsid w:val="0443A1B1"/>
    <w:rsid w:val="0445EC1B"/>
    <w:rsid w:val="045DD505"/>
    <w:rsid w:val="045FA6BA"/>
    <w:rsid w:val="04644929"/>
    <w:rsid w:val="046BC2FD"/>
    <w:rsid w:val="046D4B88"/>
    <w:rsid w:val="047AD31C"/>
    <w:rsid w:val="04823EBB"/>
    <w:rsid w:val="04862E0D"/>
    <w:rsid w:val="04A4E1EA"/>
    <w:rsid w:val="04A56C2D"/>
    <w:rsid w:val="04B77DA8"/>
    <w:rsid w:val="04B8289F"/>
    <w:rsid w:val="04BB02ED"/>
    <w:rsid w:val="04D3D690"/>
    <w:rsid w:val="04D5AEEB"/>
    <w:rsid w:val="04FDB12A"/>
    <w:rsid w:val="05018E12"/>
    <w:rsid w:val="050524D6"/>
    <w:rsid w:val="050E3F1F"/>
    <w:rsid w:val="051322C6"/>
    <w:rsid w:val="0520BEA7"/>
    <w:rsid w:val="052767FE"/>
    <w:rsid w:val="0533B3F1"/>
    <w:rsid w:val="053BFA1F"/>
    <w:rsid w:val="053C4624"/>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CF286E"/>
    <w:rsid w:val="05D02F79"/>
    <w:rsid w:val="05ECB3EA"/>
    <w:rsid w:val="061572CC"/>
    <w:rsid w:val="0615D610"/>
    <w:rsid w:val="063EA837"/>
    <w:rsid w:val="064042B4"/>
    <w:rsid w:val="06404D0E"/>
    <w:rsid w:val="06435D72"/>
    <w:rsid w:val="06474DA9"/>
    <w:rsid w:val="06608D2C"/>
    <w:rsid w:val="0666719F"/>
    <w:rsid w:val="0670E07A"/>
    <w:rsid w:val="067DD725"/>
    <w:rsid w:val="0680A52C"/>
    <w:rsid w:val="06847CDC"/>
    <w:rsid w:val="068718BE"/>
    <w:rsid w:val="06917F8E"/>
    <w:rsid w:val="06959551"/>
    <w:rsid w:val="069E1B8E"/>
    <w:rsid w:val="06A4EB51"/>
    <w:rsid w:val="06AAFA26"/>
    <w:rsid w:val="06C0E047"/>
    <w:rsid w:val="06C2C082"/>
    <w:rsid w:val="06C79DE2"/>
    <w:rsid w:val="06C9D5AF"/>
    <w:rsid w:val="06DF6533"/>
    <w:rsid w:val="06E2A1AD"/>
    <w:rsid w:val="06EFED9E"/>
    <w:rsid w:val="06F17EA4"/>
    <w:rsid w:val="06F3F8D3"/>
    <w:rsid w:val="06FA78C5"/>
    <w:rsid w:val="06FEF6E4"/>
    <w:rsid w:val="0700C047"/>
    <w:rsid w:val="07066E68"/>
    <w:rsid w:val="07167A4F"/>
    <w:rsid w:val="071B11C9"/>
    <w:rsid w:val="071C5143"/>
    <w:rsid w:val="0735A9A4"/>
    <w:rsid w:val="073D388B"/>
    <w:rsid w:val="07458233"/>
    <w:rsid w:val="0747D905"/>
    <w:rsid w:val="0755C2AC"/>
    <w:rsid w:val="075F4344"/>
    <w:rsid w:val="07683BB5"/>
    <w:rsid w:val="077928AC"/>
    <w:rsid w:val="077B4587"/>
    <w:rsid w:val="0781A135"/>
    <w:rsid w:val="078A4588"/>
    <w:rsid w:val="07A05FCB"/>
    <w:rsid w:val="07A53DEA"/>
    <w:rsid w:val="07A957FE"/>
    <w:rsid w:val="07AD717D"/>
    <w:rsid w:val="07B066EE"/>
    <w:rsid w:val="07B25818"/>
    <w:rsid w:val="07B3F4A5"/>
    <w:rsid w:val="07CB779B"/>
    <w:rsid w:val="07CBC5AC"/>
    <w:rsid w:val="07D6A0CE"/>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FB49C"/>
    <w:rsid w:val="08442BB0"/>
    <w:rsid w:val="084A0132"/>
    <w:rsid w:val="084D2B36"/>
    <w:rsid w:val="08616B6D"/>
    <w:rsid w:val="086AA295"/>
    <w:rsid w:val="08707B4B"/>
    <w:rsid w:val="08811AFA"/>
    <w:rsid w:val="0889916B"/>
    <w:rsid w:val="088D55F9"/>
    <w:rsid w:val="0899CE7D"/>
    <w:rsid w:val="089C6E1E"/>
    <w:rsid w:val="08A09CE7"/>
    <w:rsid w:val="08A42BD6"/>
    <w:rsid w:val="08B855F2"/>
    <w:rsid w:val="08C3F867"/>
    <w:rsid w:val="08C3F9EF"/>
    <w:rsid w:val="08D3B5B3"/>
    <w:rsid w:val="08EA8A57"/>
    <w:rsid w:val="08F2AA92"/>
    <w:rsid w:val="08F52D0F"/>
    <w:rsid w:val="0904BDA6"/>
    <w:rsid w:val="09108E26"/>
    <w:rsid w:val="0916214D"/>
    <w:rsid w:val="0920CEC9"/>
    <w:rsid w:val="09295B95"/>
    <w:rsid w:val="093156B0"/>
    <w:rsid w:val="0944B9BE"/>
    <w:rsid w:val="094A077E"/>
    <w:rsid w:val="09528F32"/>
    <w:rsid w:val="09585A18"/>
    <w:rsid w:val="096FA0FC"/>
    <w:rsid w:val="0993E687"/>
    <w:rsid w:val="09975857"/>
    <w:rsid w:val="09A6108A"/>
    <w:rsid w:val="09A68138"/>
    <w:rsid w:val="09AF2547"/>
    <w:rsid w:val="09CE8BF4"/>
    <w:rsid w:val="09CECDD2"/>
    <w:rsid w:val="09CEEEC6"/>
    <w:rsid w:val="09DB7F25"/>
    <w:rsid w:val="09F9CE7F"/>
    <w:rsid w:val="09FD101B"/>
    <w:rsid w:val="09FDD2EA"/>
    <w:rsid w:val="0A2D0629"/>
    <w:rsid w:val="0A3D6518"/>
    <w:rsid w:val="0A3ECC8F"/>
    <w:rsid w:val="0A4503AE"/>
    <w:rsid w:val="0A4AEAE0"/>
    <w:rsid w:val="0A4DE469"/>
    <w:rsid w:val="0A51A30F"/>
    <w:rsid w:val="0A6368EE"/>
    <w:rsid w:val="0A880033"/>
    <w:rsid w:val="0A9BDAE8"/>
    <w:rsid w:val="0AA45050"/>
    <w:rsid w:val="0AB38813"/>
    <w:rsid w:val="0AB4C5E4"/>
    <w:rsid w:val="0AB7DD60"/>
    <w:rsid w:val="0ABB12AA"/>
    <w:rsid w:val="0AC51E8E"/>
    <w:rsid w:val="0AC528B6"/>
    <w:rsid w:val="0AEF495B"/>
    <w:rsid w:val="0AF9E9D6"/>
    <w:rsid w:val="0B0C92F2"/>
    <w:rsid w:val="0B157721"/>
    <w:rsid w:val="0B1ACAFC"/>
    <w:rsid w:val="0B3386D1"/>
    <w:rsid w:val="0B3E17F5"/>
    <w:rsid w:val="0B459064"/>
    <w:rsid w:val="0B4854FF"/>
    <w:rsid w:val="0B530778"/>
    <w:rsid w:val="0B53AC55"/>
    <w:rsid w:val="0B5EE4D0"/>
    <w:rsid w:val="0B709268"/>
    <w:rsid w:val="0B712F3B"/>
    <w:rsid w:val="0B74727D"/>
    <w:rsid w:val="0B8A0C81"/>
    <w:rsid w:val="0B8B6E5F"/>
    <w:rsid w:val="0B8F92A8"/>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F9BFB"/>
    <w:rsid w:val="0C1913ED"/>
    <w:rsid w:val="0C198AFE"/>
    <w:rsid w:val="0C224619"/>
    <w:rsid w:val="0C421AB6"/>
    <w:rsid w:val="0C431CDF"/>
    <w:rsid w:val="0C453C8B"/>
    <w:rsid w:val="0C72C773"/>
    <w:rsid w:val="0C828ED8"/>
    <w:rsid w:val="0C841694"/>
    <w:rsid w:val="0C8D5A0E"/>
    <w:rsid w:val="0CC1CFB1"/>
    <w:rsid w:val="0CC200E9"/>
    <w:rsid w:val="0CCA4358"/>
    <w:rsid w:val="0CEB2E7E"/>
    <w:rsid w:val="0D141D7E"/>
    <w:rsid w:val="0D2007A8"/>
    <w:rsid w:val="0D21CF0F"/>
    <w:rsid w:val="0D2A743B"/>
    <w:rsid w:val="0D2C285D"/>
    <w:rsid w:val="0D378324"/>
    <w:rsid w:val="0D47F9E3"/>
    <w:rsid w:val="0D531D37"/>
    <w:rsid w:val="0D65C85E"/>
    <w:rsid w:val="0D6B3799"/>
    <w:rsid w:val="0D710467"/>
    <w:rsid w:val="0D7A17AC"/>
    <w:rsid w:val="0D80122A"/>
    <w:rsid w:val="0D8054D3"/>
    <w:rsid w:val="0D826131"/>
    <w:rsid w:val="0D97FF7A"/>
    <w:rsid w:val="0D9EDA05"/>
    <w:rsid w:val="0DBF8FCE"/>
    <w:rsid w:val="0DC78907"/>
    <w:rsid w:val="0DCBF856"/>
    <w:rsid w:val="0DE0D97A"/>
    <w:rsid w:val="0DEDD50F"/>
    <w:rsid w:val="0E039BC5"/>
    <w:rsid w:val="0E05F31A"/>
    <w:rsid w:val="0E0737BC"/>
    <w:rsid w:val="0E0F7A20"/>
    <w:rsid w:val="0E19D1AB"/>
    <w:rsid w:val="0E2CBB63"/>
    <w:rsid w:val="0E327DCB"/>
    <w:rsid w:val="0E41BC34"/>
    <w:rsid w:val="0E4DBA06"/>
    <w:rsid w:val="0E5F4A5A"/>
    <w:rsid w:val="0E71D471"/>
    <w:rsid w:val="0E77F851"/>
    <w:rsid w:val="0E88B6AE"/>
    <w:rsid w:val="0E8CBADA"/>
    <w:rsid w:val="0E8FF4FC"/>
    <w:rsid w:val="0E90159B"/>
    <w:rsid w:val="0E98F5EC"/>
    <w:rsid w:val="0E9D065B"/>
    <w:rsid w:val="0EA2EF93"/>
    <w:rsid w:val="0EA4F1B4"/>
    <w:rsid w:val="0EA6115D"/>
    <w:rsid w:val="0EA9A5BB"/>
    <w:rsid w:val="0EB08748"/>
    <w:rsid w:val="0EB08EA0"/>
    <w:rsid w:val="0EC4F534"/>
    <w:rsid w:val="0ECFEFF4"/>
    <w:rsid w:val="0ED24B00"/>
    <w:rsid w:val="0ED53CCE"/>
    <w:rsid w:val="0ED7B656"/>
    <w:rsid w:val="0EDB0C36"/>
    <w:rsid w:val="0EEFC1A9"/>
    <w:rsid w:val="0EF9A776"/>
    <w:rsid w:val="0EFE3673"/>
    <w:rsid w:val="0F036C33"/>
    <w:rsid w:val="0F0A6943"/>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B4F7"/>
    <w:rsid w:val="0F9C601F"/>
    <w:rsid w:val="0F9DDD24"/>
    <w:rsid w:val="0FAE0A51"/>
    <w:rsid w:val="0FBBE170"/>
    <w:rsid w:val="0FC8737A"/>
    <w:rsid w:val="1016604C"/>
    <w:rsid w:val="101723FC"/>
    <w:rsid w:val="10250999"/>
    <w:rsid w:val="10260BEC"/>
    <w:rsid w:val="10336AE0"/>
    <w:rsid w:val="1034E1FA"/>
    <w:rsid w:val="10371351"/>
    <w:rsid w:val="1050D4F7"/>
    <w:rsid w:val="1057E5EE"/>
    <w:rsid w:val="105CD096"/>
    <w:rsid w:val="10608C26"/>
    <w:rsid w:val="106C33FF"/>
    <w:rsid w:val="1072B7C7"/>
    <w:rsid w:val="1073B674"/>
    <w:rsid w:val="107859D8"/>
    <w:rsid w:val="109EC8DF"/>
    <w:rsid w:val="109ECC18"/>
    <w:rsid w:val="10AC76A4"/>
    <w:rsid w:val="10AFEE93"/>
    <w:rsid w:val="10B1B974"/>
    <w:rsid w:val="10C8E69D"/>
    <w:rsid w:val="10C94575"/>
    <w:rsid w:val="10DD10B7"/>
    <w:rsid w:val="10E385B5"/>
    <w:rsid w:val="10EFC3A3"/>
    <w:rsid w:val="10F27EC6"/>
    <w:rsid w:val="10F6DFF1"/>
    <w:rsid w:val="10FA2536"/>
    <w:rsid w:val="10FB623E"/>
    <w:rsid w:val="10FDEBDE"/>
    <w:rsid w:val="11038258"/>
    <w:rsid w:val="111173AC"/>
    <w:rsid w:val="1119334D"/>
    <w:rsid w:val="1135CBF1"/>
    <w:rsid w:val="113FA25C"/>
    <w:rsid w:val="11417475"/>
    <w:rsid w:val="1142925E"/>
    <w:rsid w:val="114D5384"/>
    <w:rsid w:val="11568D0C"/>
    <w:rsid w:val="11573318"/>
    <w:rsid w:val="11680CC8"/>
    <w:rsid w:val="116CEA24"/>
    <w:rsid w:val="11721CE6"/>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D705F"/>
    <w:rsid w:val="120E17FB"/>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BF485"/>
    <w:rsid w:val="129D0A41"/>
    <w:rsid w:val="129FBE76"/>
    <w:rsid w:val="12A48962"/>
    <w:rsid w:val="12A6E411"/>
    <w:rsid w:val="12B14274"/>
    <w:rsid w:val="12B3BF72"/>
    <w:rsid w:val="12BA71C2"/>
    <w:rsid w:val="12C12731"/>
    <w:rsid w:val="12C7A9B9"/>
    <w:rsid w:val="12C92929"/>
    <w:rsid w:val="12CBB508"/>
    <w:rsid w:val="12CFE793"/>
    <w:rsid w:val="12D7A179"/>
    <w:rsid w:val="12DA4CB6"/>
    <w:rsid w:val="12DA9B5A"/>
    <w:rsid w:val="12E0D474"/>
    <w:rsid w:val="12F8C6C1"/>
    <w:rsid w:val="12F8FF8A"/>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708762"/>
    <w:rsid w:val="13713D1B"/>
    <w:rsid w:val="13745744"/>
    <w:rsid w:val="1381492C"/>
    <w:rsid w:val="1384607C"/>
    <w:rsid w:val="1387B49F"/>
    <w:rsid w:val="139CA64A"/>
    <w:rsid w:val="13A2C92A"/>
    <w:rsid w:val="13AAEF99"/>
    <w:rsid w:val="13AC1EAF"/>
    <w:rsid w:val="13B5B975"/>
    <w:rsid w:val="13B5C7BA"/>
    <w:rsid w:val="13C077E6"/>
    <w:rsid w:val="13C2A41E"/>
    <w:rsid w:val="13C96421"/>
    <w:rsid w:val="13CC5445"/>
    <w:rsid w:val="13DF4F9C"/>
    <w:rsid w:val="13E7914E"/>
    <w:rsid w:val="13EBA4E0"/>
    <w:rsid w:val="13FAB064"/>
    <w:rsid w:val="13FBAAAB"/>
    <w:rsid w:val="1423526F"/>
    <w:rsid w:val="1428498A"/>
    <w:rsid w:val="14354938"/>
    <w:rsid w:val="143F1B98"/>
    <w:rsid w:val="14487CF6"/>
    <w:rsid w:val="144903D2"/>
    <w:rsid w:val="144F28A4"/>
    <w:rsid w:val="145F333C"/>
    <w:rsid w:val="1460A934"/>
    <w:rsid w:val="1479363D"/>
    <w:rsid w:val="147D620F"/>
    <w:rsid w:val="1486DCF1"/>
    <w:rsid w:val="148B3595"/>
    <w:rsid w:val="148C8735"/>
    <w:rsid w:val="1494DB09"/>
    <w:rsid w:val="149A1C8A"/>
    <w:rsid w:val="14A29F0E"/>
    <w:rsid w:val="14A6FF14"/>
    <w:rsid w:val="14ACC17E"/>
    <w:rsid w:val="14C5E6A3"/>
    <w:rsid w:val="14CB0024"/>
    <w:rsid w:val="14EB5581"/>
    <w:rsid w:val="14ECDFC0"/>
    <w:rsid w:val="150459F6"/>
    <w:rsid w:val="15223DDE"/>
    <w:rsid w:val="153E009A"/>
    <w:rsid w:val="15429116"/>
    <w:rsid w:val="15443E9B"/>
    <w:rsid w:val="154F3B60"/>
    <w:rsid w:val="155315CF"/>
    <w:rsid w:val="155635FA"/>
    <w:rsid w:val="156834DF"/>
    <w:rsid w:val="156D0CDA"/>
    <w:rsid w:val="15767D2E"/>
    <w:rsid w:val="1577870F"/>
    <w:rsid w:val="15924EAB"/>
    <w:rsid w:val="15A6BB5D"/>
    <w:rsid w:val="15AD4A06"/>
    <w:rsid w:val="15B7A09E"/>
    <w:rsid w:val="15BDC763"/>
    <w:rsid w:val="15C90C03"/>
    <w:rsid w:val="15CC7C65"/>
    <w:rsid w:val="15CCCC77"/>
    <w:rsid w:val="15E2D6AF"/>
    <w:rsid w:val="15EAD91C"/>
    <w:rsid w:val="15F2E428"/>
    <w:rsid w:val="16047E66"/>
    <w:rsid w:val="16073E20"/>
    <w:rsid w:val="161F6F95"/>
    <w:rsid w:val="16248939"/>
    <w:rsid w:val="162CAA5D"/>
    <w:rsid w:val="1635BBD0"/>
    <w:rsid w:val="16379773"/>
    <w:rsid w:val="16394F73"/>
    <w:rsid w:val="163D1A66"/>
    <w:rsid w:val="16403134"/>
    <w:rsid w:val="1649C1B6"/>
    <w:rsid w:val="167226E4"/>
    <w:rsid w:val="167672D7"/>
    <w:rsid w:val="16A7EB9A"/>
    <w:rsid w:val="16B0B251"/>
    <w:rsid w:val="16B50E90"/>
    <w:rsid w:val="16B75245"/>
    <w:rsid w:val="16C0ADE9"/>
    <w:rsid w:val="16C90D35"/>
    <w:rsid w:val="171230E9"/>
    <w:rsid w:val="1721E2C1"/>
    <w:rsid w:val="172E8FF5"/>
    <w:rsid w:val="173B5E86"/>
    <w:rsid w:val="1744528E"/>
    <w:rsid w:val="1754D16C"/>
    <w:rsid w:val="17587480"/>
    <w:rsid w:val="176036EA"/>
    <w:rsid w:val="176978EB"/>
    <w:rsid w:val="177117AE"/>
    <w:rsid w:val="1772A744"/>
    <w:rsid w:val="177C8183"/>
    <w:rsid w:val="177F82AF"/>
    <w:rsid w:val="1799FB2C"/>
    <w:rsid w:val="179D4C74"/>
    <w:rsid w:val="17A1828A"/>
    <w:rsid w:val="17A6E283"/>
    <w:rsid w:val="17AA991C"/>
    <w:rsid w:val="17B09C93"/>
    <w:rsid w:val="17CF19EF"/>
    <w:rsid w:val="17EBA88E"/>
    <w:rsid w:val="17F5830A"/>
    <w:rsid w:val="17F6B8B7"/>
    <w:rsid w:val="17FBB142"/>
    <w:rsid w:val="180C8F26"/>
    <w:rsid w:val="1823989A"/>
    <w:rsid w:val="18262288"/>
    <w:rsid w:val="18283FA2"/>
    <w:rsid w:val="1828D684"/>
    <w:rsid w:val="183A9906"/>
    <w:rsid w:val="1840C4BB"/>
    <w:rsid w:val="18584EFC"/>
    <w:rsid w:val="18617E86"/>
    <w:rsid w:val="186D0302"/>
    <w:rsid w:val="18726FCB"/>
    <w:rsid w:val="188980CE"/>
    <w:rsid w:val="188DD3D7"/>
    <w:rsid w:val="188E621A"/>
    <w:rsid w:val="18AA44BF"/>
    <w:rsid w:val="18B1DF18"/>
    <w:rsid w:val="18B2E3C4"/>
    <w:rsid w:val="18C232AB"/>
    <w:rsid w:val="18C3F33C"/>
    <w:rsid w:val="18CEAA02"/>
    <w:rsid w:val="18DEA01E"/>
    <w:rsid w:val="18F31B1F"/>
    <w:rsid w:val="18F985B6"/>
    <w:rsid w:val="19088833"/>
    <w:rsid w:val="191C0C2D"/>
    <w:rsid w:val="191E5445"/>
    <w:rsid w:val="192A6C90"/>
    <w:rsid w:val="192D1E5B"/>
    <w:rsid w:val="192E8BFE"/>
    <w:rsid w:val="1933AAB3"/>
    <w:rsid w:val="1936F92E"/>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49920"/>
    <w:rsid w:val="1A17C7A1"/>
    <w:rsid w:val="1A19A340"/>
    <w:rsid w:val="1A1D81CA"/>
    <w:rsid w:val="1A26F876"/>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99DF01"/>
    <w:rsid w:val="1BA88A7E"/>
    <w:rsid w:val="1BACEFE1"/>
    <w:rsid w:val="1BB5892D"/>
    <w:rsid w:val="1BB60597"/>
    <w:rsid w:val="1BB84E08"/>
    <w:rsid w:val="1BBF7C0B"/>
    <w:rsid w:val="1BC00CA4"/>
    <w:rsid w:val="1BDEE025"/>
    <w:rsid w:val="1BDF3A5E"/>
    <w:rsid w:val="1BFF9455"/>
    <w:rsid w:val="1C0BE967"/>
    <w:rsid w:val="1C0E5E6D"/>
    <w:rsid w:val="1C181AE1"/>
    <w:rsid w:val="1C1F1D22"/>
    <w:rsid w:val="1C30793E"/>
    <w:rsid w:val="1C361C47"/>
    <w:rsid w:val="1C38CA7D"/>
    <w:rsid w:val="1C4B3F22"/>
    <w:rsid w:val="1C4D1B5C"/>
    <w:rsid w:val="1C5AF32D"/>
    <w:rsid w:val="1C6EC897"/>
    <w:rsid w:val="1C7B67A2"/>
    <w:rsid w:val="1C84FEA9"/>
    <w:rsid w:val="1C8B21DF"/>
    <w:rsid w:val="1C9860A7"/>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5DE77"/>
    <w:rsid w:val="1D30A82A"/>
    <w:rsid w:val="1D3242B0"/>
    <w:rsid w:val="1D39F8F4"/>
    <w:rsid w:val="1D448377"/>
    <w:rsid w:val="1D940372"/>
    <w:rsid w:val="1D9540F0"/>
    <w:rsid w:val="1D9570E2"/>
    <w:rsid w:val="1DA0E198"/>
    <w:rsid w:val="1DAA7CA0"/>
    <w:rsid w:val="1DAEFBD4"/>
    <w:rsid w:val="1DD90714"/>
    <w:rsid w:val="1DD92592"/>
    <w:rsid w:val="1DDE83CC"/>
    <w:rsid w:val="1DFCF3B3"/>
    <w:rsid w:val="1DFD38B8"/>
    <w:rsid w:val="1E0B7C7F"/>
    <w:rsid w:val="1E20A143"/>
    <w:rsid w:val="1E308873"/>
    <w:rsid w:val="1E343BA0"/>
    <w:rsid w:val="1E35E402"/>
    <w:rsid w:val="1E4045D8"/>
    <w:rsid w:val="1E62C93A"/>
    <w:rsid w:val="1E631CC2"/>
    <w:rsid w:val="1E63CCA1"/>
    <w:rsid w:val="1E7B16A0"/>
    <w:rsid w:val="1E822C09"/>
    <w:rsid w:val="1E8F6656"/>
    <w:rsid w:val="1EA5E39C"/>
    <w:rsid w:val="1EACF242"/>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7CD9DF"/>
    <w:rsid w:val="1F86EFF3"/>
    <w:rsid w:val="1FA7C835"/>
    <w:rsid w:val="1FA85704"/>
    <w:rsid w:val="1FB0BCC8"/>
    <w:rsid w:val="1FB3A977"/>
    <w:rsid w:val="1FD5347E"/>
    <w:rsid w:val="1FE43CF9"/>
    <w:rsid w:val="1FF147F9"/>
    <w:rsid w:val="1FFE195F"/>
    <w:rsid w:val="1FFF0625"/>
    <w:rsid w:val="20040D5B"/>
    <w:rsid w:val="200E6D81"/>
    <w:rsid w:val="20103F19"/>
    <w:rsid w:val="2023496A"/>
    <w:rsid w:val="202528B2"/>
    <w:rsid w:val="202BF5D2"/>
    <w:rsid w:val="20338822"/>
    <w:rsid w:val="20378AAC"/>
    <w:rsid w:val="2057D724"/>
    <w:rsid w:val="207C233D"/>
    <w:rsid w:val="20815475"/>
    <w:rsid w:val="2082B1DA"/>
    <w:rsid w:val="209676F6"/>
    <w:rsid w:val="20A91609"/>
    <w:rsid w:val="20AEF270"/>
    <w:rsid w:val="20BE1A5F"/>
    <w:rsid w:val="20DEF310"/>
    <w:rsid w:val="20DF06E2"/>
    <w:rsid w:val="20E6C1EE"/>
    <w:rsid w:val="20EE1EA4"/>
    <w:rsid w:val="20EF0495"/>
    <w:rsid w:val="20F9B61B"/>
    <w:rsid w:val="20FE315C"/>
    <w:rsid w:val="210CFA1C"/>
    <w:rsid w:val="211788CF"/>
    <w:rsid w:val="21192EB4"/>
    <w:rsid w:val="211AACF5"/>
    <w:rsid w:val="211B11F9"/>
    <w:rsid w:val="21216C6B"/>
    <w:rsid w:val="212270EA"/>
    <w:rsid w:val="2122E820"/>
    <w:rsid w:val="212C489C"/>
    <w:rsid w:val="212CB4FC"/>
    <w:rsid w:val="21499FE8"/>
    <w:rsid w:val="21519081"/>
    <w:rsid w:val="2157DF43"/>
    <w:rsid w:val="21598737"/>
    <w:rsid w:val="215B5242"/>
    <w:rsid w:val="2160DC25"/>
    <w:rsid w:val="2162A99C"/>
    <w:rsid w:val="216BAA8C"/>
    <w:rsid w:val="2170D70D"/>
    <w:rsid w:val="21739688"/>
    <w:rsid w:val="217D0132"/>
    <w:rsid w:val="21814293"/>
    <w:rsid w:val="218EAFA8"/>
    <w:rsid w:val="21930A61"/>
    <w:rsid w:val="219A6FA8"/>
    <w:rsid w:val="219EA28B"/>
    <w:rsid w:val="21A8A6F2"/>
    <w:rsid w:val="21B35B83"/>
    <w:rsid w:val="21B685C1"/>
    <w:rsid w:val="21BE3D06"/>
    <w:rsid w:val="21CDED87"/>
    <w:rsid w:val="21D00DF2"/>
    <w:rsid w:val="21E7614F"/>
    <w:rsid w:val="21E9BDB2"/>
    <w:rsid w:val="21ED58E3"/>
    <w:rsid w:val="21F040EE"/>
    <w:rsid w:val="21F2E9F3"/>
    <w:rsid w:val="21F40DDC"/>
    <w:rsid w:val="21FBE69C"/>
    <w:rsid w:val="220833E4"/>
    <w:rsid w:val="220FEEF7"/>
    <w:rsid w:val="221FB21F"/>
    <w:rsid w:val="222F0D28"/>
    <w:rsid w:val="223A674F"/>
    <w:rsid w:val="225BFF1E"/>
    <w:rsid w:val="22620314"/>
    <w:rsid w:val="2262E504"/>
    <w:rsid w:val="22782EE5"/>
    <w:rsid w:val="2286A837"/>
    <w:rsid w:val="228AECC3"/>
    <w:rsid w:val="2297CB7C"/>
    <w:rsid w:val="22A85E6C"/>
    <w:rsid w:val="22B85ED9"/>
    <w:rsid w:val="22BB60C1"/>
    <w:rsid w:val="22C12891"/>
    <w:rsid w:val="22D9C2AA"/>
    <w:rsid w:val="22DA519A"/>
    <w:rsid w:val="22E7E876"/>
    <w:rsid w:val="22EED9EE"/>
    <w:rsid w:val="22F243B7"/>
    <w:rsid w:val="22F98653"/>
    <w:rsid w:val="230633B7"/>
    <w:rsid w:val="23120D90"/>
    <w:rsid w:val="231A0F78"/>
    <w:rsid w:val="231D9ECC"/>
    <w:rsid w:val="23259C14"/>
    <w:rsid w:val="232D02C3"/>
    <w:rsid w:val="2330C655"/>
    <w:rsid w:val="23357BFD"/>
    <w:rsid w:val="233BB982"/>
    <w:rsid w:val="2341952C"/>
    <w:rsid w:val="23455475"/>
    <w:rsid w:val="2349F55F"/>
    <w:rsid w:val="23576D6F"/>
    <w:rsid w:val="235DFD0A"/>
    <w:rsid w:val="235ECDF5"/>
    <w:rsid w:val="2368C9E4"/>
    <w:rsid w:val="236A46F7"/>
    <w:rsid w:val="236ACE68"/>
    <w:rsid w:val="23845E03"/>
    <w:rsid w:val="23888343"/>
    <w:rsid w:val="2395FCD6"/>
    <w:rsid w:val="23A6D187"/>
    <w:rsid w:val="23B25FA5"/>
    <w:rsid w:val="23B8BEF5"/>
    <w:rsid w:val="23BECAF4"/>
    <w:rsid w:val="23C42B8F"/>
    <w:rsid w:val="23C837A8"/>
    <w:rsid w:val="23CC22C1"/>
    <w:rsid w:val="23DE3F7B"/>
    <w:rsid w:val="23F189F2"/>
    <w:rsid w:val="24027A62"/>
    <w:rsid w:val="240741A2"/>
    <w:rsid w:val="241C3231"/>
    <w:rsid w:val="241DD887"/>
    <w:rsid w:val="241E9C00"/>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20B559"/>
    <w:rsid w:val="252358C1"/>
    <w:rsid w:val="2523FAA0"/>
    <w:rsid w:val="2526F9C8"/>
    <w:rsid w:val="2535940A"/>
    <w:rsid w:val="2548FADC"/>
    <w:rsid w:val="254D93E8"/>
    <w:rsid w:val="255874D1"/>
    <w:rsid w:val="255AD789"/>
    <w:rsid w:val="25635F68"/>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59F5A"/>
    <w:rsid w:val="25C6C016"/>
    <w:rsid w:val="25E46551"/>
    <w:rsid w:val="25EBFCC7"/>
    <w:rsid w:val="25EE428D"/>
    <w:rsid w:val="26027109"/>
    <w:rsid w:val="2605A0E9"/>
    <w:rsid w:val="2606CE2C"/>
    <w:rsid w:val="260AC049"/>
    <w:rsid w:val="2617E9D4"/>
    <w:rsid w:val="261F13E7"/>
    <w:rsid w:val="26206B55"/>
    <w:rsid w:val="2629D185"/>
    <w:rsid w:val="2643AE3B"/>
    <w:rsid w:val="26561B85"/>
    <w:rsid w:val="266D76E7"/>
    <w:rsid w:val="267C47BB"/>
    <w:rsid w:val="26831164"/>
    <w:rsid w:val="26915BFE"/>
    <w:rsid w:val="269A336B"/>
    <w:rsid w:val="26A28526"/>
    <w:rsid w:val="26B15125"/>
    <w:rsid w:val="26B53073"/>
    <w:rsid w:val="26C37F40"/>
    <w:rsid w:val="26C40C78"/>
    <w:rsid w:val="26D2B690"/>
    <w:rsid w:val="26DED19A"/>
    <w:rsid w:val="26F4D8B8"/>
    <w:rsid w:val="27125C30"/>
    <w:rsid w:val="27130B98"/>
    <w:rsid w:val="272FF375"/>
    <w:rsid w:val="273D4167"/>
    <w:rsid w:val="273D877C"/>
    <w:rsid w:val="27425311"/>
    <w:rsid w:val="2749A980"/>
    <w:rsid w:val="274C77BD"/>
    <w:rsid w:val="2753E4F6"/>
    <w:rsid w:val="27604AF6"/>
    <w:rsid w:val="276DF9F8"/>
    <w:rsid w:val="279C34CA"/>
    <w:rsid w:val="279EF8FB"/>
    <w:rsid w:val="27A47A83"/>
    <w:rsid w:val="27A98D69"/>
    <w:rsid w:val="27AF318C"/>
    <w:rsid w:val="27C66BC4"/>
    <w:rsid w:val="27C72141"/>
    <w:rsid w:val="27C73E9D"/>
    <w:rsid w:val="27C86940"/>
    <w:rsid w:val="27CD5A94"/>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3FF08"/>
    <w:rsid w:val="284A9CD1"/>
    <w:rsid w:val="285E20B1"/>
    <w:rsid w:val="2866E127"/>
    <w:rsid w:val="28773607"/>
    <w:rsid w:val="2883BF78"/>
    <w:rsid w:val="288CE848"/>
    <w:rsid w:val="288D061F"/>
    <w:rsid w:val="288FBAA0"/>
    <w:rsid w:val="2891ACA0"/>
    <w:rsid w:val="2893B9C9"/>
    <w:rsid w:val="28B4A06D"/>
    <w:rsid w:val="28B791AA"/>
    <w:rsid w:val="28C2FBF4"/>
    <w:rsid w:val="28C42FAC"/>
    <w:rsid w:val="28EF78D4"/>
    <w:rsid w:val="290DB309"/>
    <w:rsid w:val="292772A3"/>
    <w:rsid w:val="29381F3E"/>
    <w:rsid w:val="29521C6A"/>
    <w:rsid w:val="2952291E"/>
    <w:rsid w:val="295676A5"/>
    <w:rsid w:val="295DCB9B"/>
    <w:rsid w:val="296C6673"/>
    <w:rsid w:val="296FC4D5"/>
    <w:rsid w:val="2979C5D7"/>
    <w:rsid w:val="297A8070"/>
    <w:rsid w:val="29816285"/>
    <w:rsid w:val="2988004E"/>
    <w:rsid w:val="29A30390"/>
    <w:rsid w:val="29A31D36"/>
    <w:rsid w:val="29A570F4"/>
    <w:rsid w:val="29ADEC18"/>
    <w:rsid w:val="29B7355F"/>
    <w:rsid w:val="29C41589"/>
    <w:rsid w:val="29D7763E"/>
    <w:rsid w:val="29D7FD04"/>
    <w:rsid w:val="29E81EB3"/>
    <w:rsid w:val="29FA1194"/>
    <w:rsid w:val="29FE8A0A"/>
    <w:rsid w:val="2A01D5F5"/>
    <w:rsid w:val="2A070C02"/>
    <w:rsid w:val="2A09CCF1"/>
    <w:rsid w:val="2A17ED11"/>
    <w:rsid w:val="2A183356"/>
    <w:rsid w:val="2A1D3B70"/>
    <w:rsid w:val="2A1E7952"/>
    <w:rsid w:val="2A20140A"/>
    <w:rsid w:val="2A235014"/>
    <w:rsid w:val="2A24986D"/>
    <w:rsid w:val="2A3E9C57"/>
    <w:rsid w:val="2A42EB27"/>
    <w:rsid w:val="2A4A3C2E"/>
    <w:rsid w:val="2A506CA9"/>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AE57A"/>
    <w:rsid w:val="2AEC7DEA"/>
    <w:rsid w:val="2AFB0352"/>
    <w:rsid w:val="2B0ADC21"/>
    <w:rsid w:val="2B10D5B1"/>
    <w:rsid w:val="2B1139E4"/>
    <w:rsid w:val="2B19CA9A"/>
    <w:rsid w:val="2B1CDACE"/>
    <w:rsid w:val="2B2066AA"/>
    <w:rsid w:val="2B50156D"/>
    <w:rsid w:val="2B5241D2"/>
    <w:rsid w:val="2B614BFD"/>
    <w:rsid w:val="2B816FEB"/>
    <w:rsid w:val="2B84408A"/>
    <w:rsid w:val="2B8553DD"/>
    <w:rsid w:val="2B91CAA3"/>
    <w:rsid w:val="2B944292"/>
    <w:rsid w:val="2BA4AD4D"/>
    <w:rsid w:val="2BB8651C"/>
    <w:rsid w:val="2BC988EF"/>
    <w:rsid w:val="2BCA3D20"/>
    <w:rsid w:val="2BDFA628"/>
    <w:rsid w:val="2BE47AE6"/>
    <w:rsid w:val="2BE6FEB8"/>
    <w:rsid w:val="2BF19C9F"/>
    <w:rsid w:val="2BF2420A"/>
    <w:rsid w:val="2BFA1692"/>
    <w:rsid w:val="2BFF8494"/>
    <w:rsid w:val="2C00FFEE"/>
    <w:rsid w:val="2C11F938"/>
    <w:rsid w:val="2C19C407"/>
    <w:rsid w:val="2C24DDFD"/>
    <w:rsid w:val="2C25F83D"/>
    <w:rsid w:val="2C2ECE2A"/>
    <w:rsid w:val="2C35D8C5"/>
    <w:rsid w:val="2C36EA36"/>
    <w:rsid w:val="2C3AA1D6"/>
    <w:rsid w:val="2C49EF1E"/>
    <w:rsid w:val="2C51B3A5"/>
    <w:rsid w:val="2C537FA0"/>
    <w:rsid w:val="2C5B57F4"/>
    <w:rsid w:val="2C6BDDB7"/>
    <w:rsid w:val="2C6CB295"/>
    <w:rsid w:val="2C6D3F3B"/>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6F232"/>
    <w:rsid w:val="2D06F920"/>
    <w:rsid w:val="2D0AADE9"/>
    <w:rsid w:val="2D0CF848"/>
    <w:rsid w:val="2D0D5A90"/>
    <w:rsid w:val="2D39B4E5"/>
    <w:rsid w:val="2D411F8A"/>
    <w:rsid w:val="2D436435"/>
    <w:rsid w:val="2D482B2E"/>
    <w:rsid w:val="2D52505A"/>
    <w:rsid w:val="2D533363"/>
    <w:rsid w:val="2D6828AA"/>
    <w:rsid w:val="2D77762D"/>
    <w:rsid w:val="2D8B08F4"/>
    <w:rsid w:val="2D8F5711"/>
    <w:rsid w:val="2D9DCB41"/>
    <w:rsid w:val="2DA4F675"/>
    <w:rsid w:val="2DA50D8C"/>
    <w:rsid w:val="2DAAA228"/>
    <w:rsid w:val="2DBC9654"/>
    <w:rsid w:val="2DC42E33"/>
    <w:rsid w:val="2DC7A9BB"/>
    <w:rsid w:val="2DDA8C9F"/>
    <w:rsid w:val="2E1042D2"/>
    <w:rsid w:val="2E27CA38"/>
    <w:rsid w:val="2E2F0E78"/>
    <w:rsid w:val="2E3779B1"/>
    <w:rsid w:val="2E3CDD74"/>
    <w:rsid w:val="2E3FA6B7"/>
    <w:rsid w:val="2E4498D3"/>
    <w:rsid w:val="2E4D3891"/>
    <w:rsid w:val="2E561B44"/>
    <w:rsid w:val="2E60CF99"/>
    <w:rsid w:val="2E61AEF7"/>
    <w:rsid w:val="2E7A4B74"/>
    <w:rsid w:val="2E802C76"/>
    <w:rsid w:val="2E8B6082"/>
    <w:rsid w:val="2EA64A7C"/>
    <w:rsid w:val="2EAD4359"/>
    <w:rsid w:val="2EAFB0EE"/>
    <w:rsid w:val="2EC1F116"/>
    <w:rsid w:val="2EC50AE7"/>
    <w:rsid w:val="2ECA2849"/>
    <w:rsid w:val="2EECA905"/>
    <w:rsid w:val="2EED4B51"/>
    <w:rsid w:val="2EF2ABBF"/>
    <w:rsid w:val="2EF381C6"/>
    <w:rsid w:val="2F1EAB93"/>
    <w:rsid w:val="2F22BC5A"/>
    <w:rsid w:val="2F28BC13"/>
    <w:rsid w:val="2F28CF26"/>
    <w:rsid w:val="2F2D4C2D"/>
    <w:rsid w:val="2F354C56"/>
    <w:rsid w:val="2F430B54"/>
    <w:rsid w:val="2F43C262"/>
    <w:rsid w:val="2F6A69A9"/>
    <w:rsid w:val="2F77CF22"/>
    <w:rsid w:val="2F7E400F"/>
    <w:rsid w:val="2F82CA35"/>
    <w:rsid w:val="2F8D4890"/>
    <w:rsid w:val="2F8EAB20"/>
    <w:rsid w:val="2F9382B4"/>
    <w:rsid w:val="2F96CA7A"/>
    <w:rsid w:val="2FA1C901"/>
    <w:rsid w:val="2FB89495"/>
    <w:rsid w:val="2FBB6E44"/>
    <w:rsid w:val="2FC12F75"/>
    <w:rsid w:val="2FF6A59D"/>
    <w:rsid w:val="3009B756"/>
    <w:rsid w:val="300C6B52"/>
    <w:rsid w:val="30122696"/>
    <w:rsid w:val="301289D5"/>
    <w:rsid w:val="302C642D"/>
    <w:rsid w:val="3030B660"/>
    <w:rsid w:val="303CFE0E"/>
    <w:rsid w:val="303F7509"/>
    <w:rsid w:val="304EAE45"/>
    <w:rsid w:val="30507BB1"/>
    <w:rsid w:val="3050EBE8"/>
    <w:rsid w:val="30548BE9"/>
    <w:rsid w:val="30571D85"/>
    <w:rsid w:val="30588EB1"/>
    <w:rsid w:val="306A6642"/>
    <w:rsid w:val="306E7F7A"/>
    <w:rsid w:val="309267DD"/>
    <w:rsid w:val="30A87D8B"/>
    <w:rsid w:val="30A92183"/>
    <w:rsid w:val="30B32685"/>
    <w:rsid w:val="30B4D5E2"/>
    <w:rsid w:val="30BD2014"/>
    <w:rsid w:val="30D2EE02"/>
    <w:rsid w:val="30DD3416"/>
    <w:rsid w:val="30E65954"/>
    <w:rsid w:val="30F46C99"/>
    <w:rsid w:val="30F4EBF1"/>
    <w:rsid w:val="30FD1F74"/>
    <w:rsid w:val="311A63EB"/>
    <w:rsid w:val="3132D7FA"/>
    <w:rsid w:val="3132F91D"/>
    <w:rsid w:val="313310E9"/>
    <w:rsid w:val="31342093"/>
    <w:rsid w:val="31389BD4"/>
    <w:rsid w:val="31392500"/>
    <w:rsid w:val="3144B193"/>
    <w:rsid w:val="31668F86"/>
    <w:rsid w:val="3168A199"/>
    <w:rsid w:val="317AE0B8"/>
    <w:rsid w:val="3198A249"/>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80FB5"/>
    <w:rsid w:val="3221A1C7"/>
    <w:rsid w:val="322D57B7"/>
    <w:rsid w:val="322E42CE"/>
    <w:rsid w:val="323543A1"/>
    <w:rsid w:val="323C0607"/>
    <w:rsid w:val="32467ECD"/>
    <w:rsid w:val="324A332A"/>
    <w:rsid w:val="324CBCAD"/>
    <w:rsid w:val="325B20CB"/>
    <w:rsid w:val="32718413"/>
    <w:rsid w:val="3283E2EE"/>
    <w:rsid w:val="3295A09D"/>
    <w:rsid w:val="3299FF11"/>
    <w:rsid w:val="329BDC28"/>
    <w:rsid w:val="329D7E06"/>
    <w:rsid w:val="329EC9E2"/>
    <w:rsid w:val="32B1EB4F"/>
    <w:rsid w:val="32BC2FDD"/>
    <w:rsid w:val="32D39293"/>
    <w:rsid w:val="32D8488E"/>
    <w:rsid w:val="32E2859F"/>
    <w:rsid w:val="32F74595"/>
    <w:rsid w:val="32FE4ADC"/>
    <w:rsid w:val="3301599D"/>
    <w:rsid w:val="330C3AF0"/>
    <w:rsid w:val="330FFBCC"/>
    <w:rsid w:val="331BA731"/>
    <w:rsid w:val="331C892E"/>
    <w:rsid w:val="332574B9"/>
    <w:rsid w:val="3329F771"/>
    <w:rsid w:val="33350F12"/>
    <w:rsid w:val="33428AE5"/>
    <w:rsid w:val="3346A397"/>
    <w:rsid w:val="3346C54D"/>
    <w:rsid w:val="3356D373"/>
    <w:rsid w:val="33577F9F"/>
    <w:rsid w:val="336E717B"/>
    <w:rsid w:val="33703F64"/>
    <w:rsid w:val="337B35CE"/>
    <w:rsid w:val="338307CA"/>
    <w:rsid w:val="338904C5"/>
    <w:rsid w:val="3389C755"/>
    <w:rsid w:val="338FCA3B"/>
    <w:rsid w:val="3390452B"/>
    <w:rsid w:val="339BEC42"/>
    <w:rsid w:val="33A43632"/>
    <w:rsid w:val="33B4984C"/>
    <w:rsid w:val="33C63D25"/>
    <w:rsid w:val="33D0FD47"/>
    <w:rsid w:val="33E6A3F0"/>
    <w:rsid w:val="33EC34CA"/>
    <w:rsid w:val="33F0A5EA"/>
    <w:rsid w:val="33F12945"/>
    <w:rsid w:val="33FC7C25"/>
    <w:rsid w:val="33FC95BC"/>
    <w:rsid w:val="3415B2DD"/>
    <w:rsid w:val="341DD807"/>
    <w:rsid w:val="34354206"/>
    <w:rsid w:val="34368C31"/>
    <w:rsid w:val="3438E6AA"/>
    <w:rsid w:val="3450ABA6"/>
    <w:rsid w:val="34510F8C"/>
    <w:rsid w:val="345868AE"/>
    <w:rsid w:val="345E4A7D"/>
    <w:rsid w:val="34637672"/>
    <w:rsid w:val="3466E4CD"/>
    <w:rsid w:val="34676FCC"/>
    <w:rsid w:val="346BE0FC"/>
    <w:rsid w:val="3477AB6E"/>
    <w:rsid w:val="3483C400"/>
    <w:rsid w:val="3491A8EF"/>
    <w:rsid w:val="3494CFDA"/>
    <w:rsid w:val="3498275F"/>
    <w:rsid w:val="349EDF4E"/>
    <w:rsid w:val="34A492DE"/>
    <w:rsid w:val="34AE4614"/>
    <w:rsid w:val="34B51A93"/>
    <w:rsid w:val="34BA44C8"/>
    <w:rsid w:val="34BA709D"/>
    <w:rsid w:val="34BFB512"/>
    <w:rsid w:val="34CBF7CD"/>
    <w:rsid w:val="34CC08FA"/>
    <w:rsid w:val="34CDB409"/>
    <w:rsid w:val="34D5BAC4"/>
    <w:rsid w:val="34D9DC53"/>
    <w:rsid w:val="34E537BB"/>
    <w:rsid w:val="34EBB1E9"/>
    <w:rsid w:val="34EF236E"/>
    <w:rsid w:val="34F6CCCB"/>
    <w:rsid w:val="34F7B443"/>
    <w:rsid w:val="35076230"/>
    <w:rsid w:val="35091D96"/>
    <w:rsid w:val="352DF898"/>
    <w:rsid w:val="352F7B44"/>
    <w:rsid w:val="3536B24D"/>
    <w:rsid w:val="3539F664"/>
    <w:rsid w:val="353DF792"/>
    <w:rsid w:val="35539BC9"/>
    <w:rsid w:val="3554507F"/>
    <w:rsid w:val="35599DA4"/>
    <w:rsid w:val="356116F1"/>
    <w:rsid w:val="356A6A35"/>
    <w:rsid w:val="35726676"/>
    <w:rsid w:val="35726E29"/>
    <w:rsid w:val="357ED8CF"/>
    <w:rsid w:val="358406CD"/>
    <w:rsid w:val="35853521"/>
    <w:rsid w:val="35857800"/>
    <w:rsid w:val="358B2B10"/>
    <w:rsid w:val="3597B14A"/>
    <w:rsid w:val="3597F242"/>
    <w:rsid w:val="359A7FD4"/>
    <w:rsid w:val="35A30FDF"/>
    <w:rsid w:val="35AC732B"/>
    <w:rsid w:val="35AF3944"/>
    <w:rsid w:val="35B55CB5"/>
    <w:rsid w:val="35BF8E24"/>
    <w:rsid w:val="35C0DE8A"/>
    <w:rsid w:val="35CB7563"/>
    <w:rsid w:val="35E17A08"/>
    <w:rsid w:val="35EF1C7D"/>
    <w:rsid w:val="35EF58E1"/>
    <w:rsid w:val="35F31A94"/>
    <w:rsid w:val="35FD6960"/>
    <w:rsid w:val="36011BD4"/>
    <w:rsid w:val="36027BC0"/>
    <w:rsid w:val="360E99C3"/>
    <w:rsid w:val="361753FB"/>
    <w:rsid w:val="361E8940"/>
    <w:rsid w:val="36245CF0"/>
    <w:rsid w:val="363FEACB"/>
    <w:rsid w:val="364B7438"/>
    <w:rsid w:val="365C073F"/>
    <w:rsid w:val="366A3C06"/>
    <w:rsid w:val="3679FBFA"/>
    <w:rsid w:val="367C868A"/>
    <w:rsid w:val="368316FE"/>
    <w:rsid w:val="3685AC51"/>
    <w:rsid w:val="368A9C7A"/>
    <w:rsid w:val="368E01F6"/>
    <w:rsid w:val="369A9A7C"/>
    <w:rsid w:val="369CC78D"/>
    <w:rsid w:val="36B05302"/>
    <w:rsid w:val="36B991E1"/>
    <w:rsid w:val="36BD70D3"/>
    <w:rsid w:val="36C2D88D"/>
    <w:rsid w:val="36D2B616"/>
    <w:rsid w:val="36D7530D"/>
    <w:rsid w:val="36E3894A"/>
    <w:rsid w:val="36EEBC51"/>
    <w:rsid w:val="36F36645"/>
    <w:rsid w:val="3713CD48"/>
    <w:rsid w:val="371949B3"/>
    <w:rsid w:val="37379A1D"/>
    <w:rsid w:val="373B4953"/>
    <w:rsid w:val="374CFD80"/>
    <w:rsid w:val="374FC67F"/>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11A7D5"/>
    <w:rsid w:val="38176716"/>
    <w:rsid w:val="381C49FE"/>
    <w:rsid w:val="381E60B7"/>
    <w:rsid w:val="381F8102"/>
    <w:rsid w:val="38224AEA"/>
    <w:rsid w:val="382B2086"/>
    <w:rsid w:val="383F5C2D"/>
    <w:rsid w:val="38566FFD"/>
    <w:rsid w:val="386B90F6"/>
    <w:rsid w:val="387DC57F"/>
    <w:rsid w:val="38802E10"/>
    <w:rsid w:val="3889E4B4"/>
    <w:rsid w:val="388DA3ED"/>
    <w:rsid w:val="38AE1CFD"/>
    <w:rsid w:val="38B200E2"/>
    <w:rsid w:val="38BBF542"/>
    <w:rsid w:val="38BE3F71"/>
    <w:rsid w:val="38C306E2"/>
    <w:rsid w:val="38F16199"/>
    <w:rsid w:val="3909B14C"/>
    <w:rsid w:val="3909B3E7"/>
    <w:rsid w:val="390FF67A"/>
    <w:rsid w:val="39137F0E"/>
    <w:rsid w:val="39151208"/>
    <w:rsid w:val="3925AE0D"/>
    <w:rsid w:val="392C712D"/>
    <w:rsid w:val="392F72F2"/>
    <w:rsid w:val="393AFE96"/>
    <w:rsid w:val="3941B81F"/>
    <w:rsid w:val="39433F1C"/>
    <w:rsid w:val="394409F3"/>
    <w:rsid w:val="394C1731"/>
    <w:rsid w:val="39597CE4"/>
    <w:rsid w:val="395EFC35"/>
    <w:rsid w:val="396CA616"/>
    <w:rsid w:val="39834033"/>
    <w:rsid w:val="398F9451"/>
    <w:rsid w:val="3994E3EA"/>
    <w:rsid w:val="39970DAD"/>
    <w:rsid w:val="399F7A6C"/>
    <w:rsid w:val="39C4A192"/>
    <w:rsid w:val="39C67716"/>
    <w:rsid w:val="39E00DE2"/>
    <w:rsid w:val="39EDDADA"/>
    <w:rsid w:val="39EE25BA"/>
    <w:rsid w:val="39F01281"/>
    <w:rsid w:val="39F23662"/>
    <w:rsid w:val="39FE076F"/>
    <w:rsid w:val="3A05D915"/>
    <w:rsid w:val="3A06F40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85D35"/>
    <w:rsid w:val="3B48A320"/>
    <w:rsid w:val="3B4BCBF5"/>
    <w:rsid w:val="3B4E3DCB"/>
    <w:rsid w:val="3B5BAC96"/>
    <w:rsid w:val="3B6AE504"/>
    <w:rsid w:val="3B6DEE24"/>
    <w:rsid w:val="3B887464"/>
    <w:rsid w:val="3B91D4FD"/>
    <w:rsid w:val="3BACA603"/>
    <w:rsid w:val="3BAFE7DB"/>
    <w:rsid w:val="3BCAC03D"/>
    <w:rsid w:val="3BCB7D48"/>
    <w:rsid w:val="3BD34D93"/>
    <w:rsid w:val="3BE26F96"/>
    <w:rsid w:val="3BF4436B"/>
    <w:rsid w:val="3BF75A36"/>
    <w:rsid w:val="3BFAD82F"/>
    <w:rsid w:val="3C155E9C"/>
    <w:rsid w:val="3C201050"/>
    <w:rsid w:val="3C25D88A"/>
    <w:rsid w:val="3C27DE09"/>
    <w:rsid w:val="3C4AB85B"/>
    <w:rsid w:val="3C53D71B"/>
    <w:rsid w:val="3C554C40"/>
    <w:rsid w:val="3C65CCB3"/>
    <w:rsid w:val="3C83207B"/>
    <w:rsid w:val="3CAD220A"/>
    <w:rsid w:val="3CB10AE4"/>
    <w:rsid w:val="3CC291C5"/>
    <w:rsid w:val="3CC2F034"/>
    <w:rsid w:val="3CD26829"/>
    <w:rsid w:val="3CDCC630"/>
    <w:rsid w:val="3CDE5528"/>
    <w:rsid w:val="3CDE9C0C"/>
    <w:rsid w:val="3CDFAF17"/>
    <w:rsid w:val="3CE03815"/>
    <w:rsid w:val="3CF06A1A"/>
    <w:rsid w:val="3D000A00"/>
    <w:rsid w:val="3D23D8D6"/>
    <w:rsid w:val="3D2FC5A7"/>
    <w:rsid w:val="3D6280FC"/>
    <w:rsid w:val="3D66A433"/>
    <w:rsid w:val="3D66C8CD"/>
    <w:rsid w:val="3D68F89E"/>
    <w:rsid w:val="3D7DB176"/>
    <w:rsid w:val="3D82CE4A"/>
    <w:rsid w:val="3D858C74"/>
    <w:rsid w:val="3D9220DC"/>
    <w:rsid w:val="3D962557"/>
    <w:rsid w:val="3DAA2AEC"/>
    <w:rsid w:val="3DB0893B"/>
    <w:rsid w:val="3DD1293C"/>
    <w:rsid w:val="3DD3161B"/>
    <w:rsid w:val="3DE3A248"/>
    <w:rsid w:val="3DE6702A"/>
    <w:rsid w:val="3DF011D3"/>
    <w:rsid w:val="3DF25320"/>
    <w:rsid w:val="3DFB7EA2"/>
    <w:rsid w:val="3E16D6DE"/>
    <w:rsid w:val="3E176B72"/>
    <w:rsid w:val="3E177FE3"/>
    <w:rsid w:val="3E205A94"/>
    <w:rsid w:val="3E28E8DD"/>
    <w:rsid w:val="3E32302B"/>
    <w:rsid w:val="3E32AF9C"/>
    <w:rsid w:val="3E3D4D68"/>
    <w:rsid w:val="3E4666BA"/>
    <w:rsid w:val="3E4D3971"/>
    <w:rsid w:val="3E6A4C20"/>
    <w:rsid w:val="3E76AFBD"/>
    <w:rsid w:val="3E7AAFED"/>
    <w:rsid w:val="3EA0FF52"/>
    <w:rsid w:val="3EA7A50E"/>
    <w:rsid w:val="3EB7B119"/>
    <w:rsid w:val="3EC8C4B2"/>
    <w:rsid w:val="3ED4AF6A"/>
    <w:rsid w:val="3ED7E972"/>
    <w:rsid w:val="3EE07BFA"/>
    <w:rsid w:val="3EEC2B0F"/>
    <w:rsid w:val="3EF7E4B2"/>
    <w:rsid w:val="3EF99EEB"/>
    <w:rsid w:val="3EFC6D70"/>
    <w:rsid w:val="3F0227AD"/>
    <w:rsid w:val="3F1222AB"/>
    <w:rsid w:val="3F1EC599"/>
    <w:rsid w:val="3F22868F"/>
    <w:rsid w:val="3F2A53CD"/>
    <w:rsid w:val="3F37843F"/>
    <w:rsid w:val="3F457A95"/>
    <w:rsid w:val="3F45A3F4"/>
    <w:rsid w:val="3F514438"/>
    <w:rsid w:val="3F54AE91"/>
    <w:rsid w:val="3F58B108"/>
    <w:rsid w:val="3F662588"/>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1EA205"/>
    <w:rsid w:val="401FAB34"/>
    <w:rsid w:val="402401E6"/>
    <w:rsid w:val="402612CF"/>
    <w:rsid w:val="402D4B51"/>
    <w:rsid w:val="4036CE43"/>
    <w:rsid w:val="405DE1E9"/>
    <w:rsid w:val="40693F94"/>
    <w:rsid w:val="406E60AF"/>
    <w:rsid w:val="4075EA75"/>
    <w:rsid w:val="407BC532"/>
    <w:rsid w:val="40906068"/>
    <w:rsid w:val="4094A410"/>
    <w:rsid w:val="40A29B96"/>
    <w:rsid w:val="40A64305"/>
    <w:rsid w:val="40AAE6D9"/>
    <w:rsid w:val="40AFDA62"/>
    <w:rsid w:val="40BF208E"/>
    <w:rsid w:val="40C23664"/>
    <w:rsid w:val="40C46F1E"/>
    <w:rsid w:val="40D64454"/>
    <w:rsid w:val="40D89D48"/>
    <w:rsid w:val="40DF967D"/>
    <w:rsid w:val="40E4DE1C"/>
    <w:rsid w:val="40ED979D"/>
    <w:rsid w:val="40FAE219"/>
    <w:rsid w:val="410111DB"/>
    <w:rsid w:val="4106282F"/>
    <w:rsid w:val="41078639"/>
    <w:rsid w:val="410FE410"/>
    <w:rsid w:val="41252A0A"/>
    <w:rsid w:val="412EFCEB"/>
    <w:rsid w:val="413560BC"/>
    <w:rsid w:val="41390797"/>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FE2B"/>
    <w:rsid w:val="41C3BC52"/>
    <w:rsid w:val="41DDB296"/>
    <w:rsid w:val="41F798ED"/>
    <w:rsid w:val="420ACED0"/>
    <w:rsid w:val="42179E47"/>
    <w:rsid w:val="422B5893"/>
    <w:rsid w:val="423A936D"/>
    <w:rsid w:val="4242A4A9"/>
    <w:rsid w:val="424A5CE9"/>
    <w:rsid w:val="425175B3"/>
    <w:rsid w:val="4263867A"/>
    <w:rsid w:val="428215FA"/>
    <w:rsid w:val="4285B93D"/>
    <w:rsid w:val="42983B09"/>
    <w:rsid w:val="429C98A8"/>
    <w:rsid w:val="42AB934C"/>
    <w:rsid w:val="42B539C2"/>
    <w:rsid w:val="42B78AA1"/>
    <w:rsid w:val="42BB47A4"/>
    <w:rsid w:val="42BE0CC9"/>
    <w:rsid w:val="42C5C88D"/>
    <w:rsid w:val="42CA2A67"/>
    <w:rsid w:val="42E3138F"/>
    <w:rsid w:val="42E3E9AF"/>
    <w:rsid w:val="42E6C3BA"/>
    <w:rsid w:val="42EB5801"/>
    <w:rsid w:val="42EC5548"/>
    <w:rsid w:val="42F0D7CD"/>
    <w:rsid w:val="42F711E1"/>
    <w:rsid w:val="43052438"/>
    <w:rsid w:val="43089DB6"/>
    <w:rsid w:val="4308C7C2"/>
    <w:rsid w:val="430B4BDC"/>
    <w:rsid w:val="43279EBF"/>
    <w:rsid w:val="4327C1AC"/>
    <w:rsid w:val="432BF3F1"/>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D6992"/>
    <w:rsid w:val="43EEAC00"/>
    <w:rsid w:val="43F32531"/>
    <w:rsid w:val="43F6D5D3"/>
    <w:rsid w:val="44177677"/>
    <w:rsid w:val="44243ABB"/>
    <w:rsid w:val="442B3230"/>
    <w:rsid w:val="44398417"/>
    <w:rsid w:val="443F30C5"/>
    <w:rsid w:val="4443D135"/>
    <w:rsid w:val="4448F5F3"/>
    <w:rsid w:val="444EA558"/>
    <w:rsid w:val="4454C0FE"/>
    <w:rsid w:val="44589CE7"/>
    <w:rsid w:val="445BF294"/>
    <w:rsid w:val="447DA05A"/>
    <w:rsid w:val="4489626B"/>
    <w:rsid w:val="448CE485"/>
    <w:rsid w:val="44932F6F"/>
    <w:rsid w:val="44989B7A"/>
    <w:rsid w:val="44A3975E"/>
    <w:rsid w:val="44A4DF9D"/>
    <w:rsid w:val="44A875F5"/>
    <w:rsid w:val="44AAD242"/>
    <w:rsid w:val="44AF94ED"/>
    <w:rsid w:val="44B4BFA3"/>
    <w:rsid w:val="44B99EFE"/>
    <w:rsid w:val="44BA9EFB"/>
    <w:rsid w:val="44BF8B48"/>
    <w:rsid w:val="44CD032C"/>
    <w:rsid w:val="44D6F4EE"/>
    <w:rsid w:val="44E58D51"/>
    <w:rsid w:val="44E992FA"/>
    <w:rsid w:val="44ED280C"/>
    <w:rsid w:val="44EF030D"/>
    <w:rsid w:val="44F4B278"/>
    <w:rsid w:val="44F65DFA"/>
    <w:rsid w:val="450397C4"/>
    <w:rsid w:val="4507A588"/>
    <w:rsid w:val="4514DA28"/>
    <w:rsid w:val="451D38C6"/>
    <w:rsid w:val="453A1ACA"/>
    <w:rsid w:val="453D671B"/>
    <w:rsid w:val="45445945"/>
    <w:rsid w:val="45456AF4"/>
    <w:rsid w:val="45595B28"/>
    <w:rsid w:val="455CA6F3"/>
    <w:rsid w:val="457EE27E"/>
    <w:rsid w:val="45861053"/>
    <w:rsid w:val="4587C47F"/>
    <w:rsid w:val="458CB1B0"/>
    <w:rsid w:val="458E157C"/>
    <w:rsid w:val="45A88793"/>
    <w:rsid w:val="45B957CB"/>
    <w:rsid w:val="45C51922"/>
    <w:rsid w:val="45D5FC0A"/>
    <w:rsid w:val="45DACCB9"/>
    <w:rsid w:val="45E32171"/>
    <w:rsid w:val="45E78711"/>
    <w:rsid w:val="460777B7"/>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B2FE5F"/>
    <w:rsid w:val="46BCE46F"/>
    <w:rsid w:val="46BFEE4E"/>
    <w:rsid w:val="46CACEE8"/>
    <w:rsid w:val="46CC1B4E"/>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98AE29"/>
    <w:rsid w:val="4799B75D"/>
    <w:rsid w:val="47A13F70"/>
    <w:rsid w:val="47A256BD"/>
    <w:rsid w:val="47B0C7A9"/>
    <w:rsid w:val="47B3735C"/>
    <w:rsid w:val="47DDBA30"/>
    <w:rsid w:val="47DDBCDC"/>
    <w:rsid w:val="47DF3A67"/>
    <w:rsid w:val="47E4DA2A"/>
    <w:rsid w:val="47EA6C58"/>
    <w:rsid w:val="47F6D18F"/>
    <w:rsid w:val="4801D26F"/>
    <w:rsid w:val="480665ED"/>
    <w:rsid w:val="48072DFD"/>
    <w:rsid w:val="4810C1EF"/>
    <w:rsid w:val="48127574"/>
    <w:rsid w:val="481A480B"/>
    <w:rsid w:val="48263808"/>
    <w:rsid w:val="4839E80A"/>
    <w:rsid w:val="484369C4"/>
    <w:rsid w:val="484B826F"/>
    <w:rsid w:val="484BE593"/>
    <w:rsid w:val="484E57EC"/>
    <w:rsid w:val="4853499E"/>
    <w:rsid w:val="486348E0"/>
    <w:rsid w:val="48759738"/>
    <w:rsid w:val="48807FF6"/>
    <w:rsid w:val="4888C5A0"/>
    <w:rsid w:val="48966049"/>
    <w:rsid w:val="489B10E3"/>
    <w:rsid w:val="48A976D4"/>
    <w:rsid w:val="48BE06BE"/>
    <w:rsid w:val="48CA2A1D"/>
    <w:rsid w:val="48CB04C0"/>
    <w:rsid w:val="48CC199E"/>
    <w:rsid w:val="48DE2297"/>
    <w:rsid w:val="48E78FB6"/>
    <w:rsid w:val="48F2A9C3"/>
    <w:rsid w:val="48F5F5A7"/>
    <w:rsid w:val="48F9075F"/>
    <w:rsid w:val="48FEB76C"/>
    <w:rsid w:val="49238735"/>
    <w:rsid w:val="49258186"/>
    <w:rsid w:val="4925B5B0"/>
    <w:rsid w:val="492B49D8"/>
    <w:rsid w:val="49352C43"/>
    <w:rsid w:val="493C29E3"/>
    <w:rsid w:val="49418CA5"/>
    <w:rsid w:val="494500A4"/>
    <w:rsid w:val="49467C7F"/>
    <w:rsid w:val="4946CE94"/>
    <w:rsid w:val="494947BE"/>
    <w:rsid w:val="49565F35"/>
    <w:rsid w:val="495B86D6"/>
    <w:rsid w:val="495EF9B8"/>
    <w:rsid w:val="496FD609"/>
    <w:rsid w:val="49796B64"/>
    <w:rsid w:val="497DD81F"/>
    <w:rsid w:val="4980A3CD"/>
    <w:rsid w:val="49853337"/>
    <w:rsid w:val="498E23E2"/>
    <w:rsid w:val="499381D5"/>
    <w:rsid w:val="49955F16"/>
    <w:rsid w:val="49AE0F71"/>
    <w:rsid w:val="49D0CEA4"/>
    <w:rsid w:val="49DABB31"/>
    <w:rsid w:val="49E25F61"/>
    <w:rsid w:val="49FAB6DB"/>
    <w:rsid w:val="49FBD995"/>
    <w:rsid w:val="4A0DD2A2"/>
    <w:rsid w:val="4A11610E"/>
    <w:rsid w:val="4A340528"/>
    <w:rsid w:val="4A4995BD"/>
    <w:rsid w:val="4A52E6B3"/>
    <w:rsid w:val="4A5CE9FA"/>
    <w:rsid w:val="4A7AA7BE"/>
    <w:rsid w:val="4A839D13"/>
    <w:rsid w:val="4A888963"/>
    <w:rsid w:val="4A896AEA"/>
    <w:rsid w:val="4A89BED9"/>
    <w:rsid w:val="4A946918"/>
    <w:rsid w:val="4AA745C0"/>
    <w:rsid w:val="4AAF0744"/>
    <w:rsid w:val="4AB710DC"/>
    <w:rsid w:val="4AC00FFF"/>
    <w:rsid w:val="4AC03C8F"/>
    <w:rsid w:val="4AC5DBA9"/>
    <w:rsid w:val="4AE7B8D5"/>
    <w:rsid w:val="4AED144D"/>
    <w:rsid w:val="4B0206E8"/>
    <w:rsid w:val="4B03311C"/>
    <w:rsid w:val="4B04DAB9"/>
    <w:rsid w:val="4B0B771E"/>
    <w:rsid w:val="4B1BCEAF"/>
    <w:rsid w:val="4B2A3780"/>
    <w:rsid w:val="4B2E1912"/>
    <w:rsid w:val="4B4158B6"/>
    <w:rsid w:val="4B58F7E7"/>
    <w:rsid w:val="4B594939"/>
    <w:rsid w:val="4B642726"/>
    <w:rsid w:val="4B798E49"/>
    <w:rsid w:val="4B7ED755"/>
    <w:rsid w:val="4B9548EE"/>
    <w:rsid w:val="4B9EB91F"/>
    <w:rsid w:val="4BA23A77"/>
    <w:rsid w:val="4BA64865"/>
    <w:rsid w:val="4BA91911"/>
    <w:rsid w:val="4BB887EF"/>
    <w:rsid w:val="4BB9AD1F"/>
    <w:rsid w:val="4BD7E6CF"/>
    <w:rsid w:val="4BE6502A"/>
    <w:rsid w:val="4BEFDA84"/>
    <w:rsid w:val="4BF9D95B"/>
    <w:rsid w:val="4C094D2E"/>
    <w:rsid w:val="4C0EFE61"/>
    <w:rsid w:val="4C1645B3"/>
    <w:rsid w:val="4C1DE40B"/>
    <w:rsid w:val="4C3835D6"/>
    <w:rsid w:val="4C3A3883"/>
    <w:rsid w:val="4C404C22"/>
    <w:rsid w:val="4C48495F"/>
    <w:rsid w:val="4C4D95D6"/>
    <w:rsid w:val="4C515698"/>
    <w:rsid w:val="4C541D8A"/>
    <w:rsid w:val="4C549AB2"/>
    <w:rsid w:val="4C5A9DC4"/>
    <w:rsid w:val="4C85A104"/>
    <w:rsid w:val="4C8F9EA7"/>
    <w:rsid w:val="4C9BF804"/>
    <w:rsid w:val="4CA33686"/>
    <w:rsid w:val="4CA6578B"/>
    <w:rsid w:val="4CC0B31C"/>
    <w:rsid w:val="4CCA3466"/>
    <w:rsid w:val="4CCA6A19"/>
    <w:rsid w:val="4CD8DC44"/>
    <w:rsid w:val="4CDDC9BD"/>
    <w:rsid w:val="4CF6FCB5"/>
    <w:rsid w:val="4CFBFC71"/>
    <w:rsid w:val="4CFE4965"/>
    <w:rsid w:val="4D0F61B6"/>
    <w:rsid w:val="4D199971"/>
    <w:rsid w:val="4D459687"/>
    <w:rsid w:val="4D482FC0"/>
    <w:rsid w:val="4D568455"/>
    <w:rsid w:val="4D637EBC"/>
    <w:rsid w:val="4D6410DF"/>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8D48B"/>
    <w:rsid w:val="4E1684DC"/>
    <w:rsid w:val="4E357AF9"/>
    <w:rsid w:val="4E39C03A"/>
    <w:rsid w:val="4E4969F8"/>
    <w:rsid w:val="4E57A65F"/>
    <w:rsid w:val="4E68FFCA"/>
    <w:rsid w:val="4E7B2FED"/>
    <w:rsid w:val="4E845A01"/>
    <w:rsid w:val="4E8EDE54"/>
    <w:rsid w:val="4E94FFB3"/>
    <w:rsid w:val="4E9C6E02"/>
    <w:rsid w:val="4EAF2ECB"/>
    <w:rsid w:val="4EAF8282"/>
    <w:rsid w:val="4EB2B328"/>
    <w:rsid w:val="4EB575C1"/>
    <w:rsid w:val="4EBF434D"/>
    <w:rsid w:val="4EC6A8F4"/>
    <w:rsid w:val="4ECA90A2"/>
    <w:rsid w:val="4ED0DAA1"/>
    <w:rsid w:val="4EDC58C6"/>
    <w:rsid w:val="4EEB644A"/>
    <w:rsid w:val="4EF7E6D2"/>
    <w:rsid w:val="4F1A226F"/>
    <w:rsid w:val="4F1DBE95"/>
    <w:rsid w:val="4F1ECFF2"/>
    <w:rsid w:val="4F2206A4"/>
    <w:rsid w:val="4F28784B"/>
    <w:rsid w:val="4F3B8D21"/>
    <w:rsid w:val="4F3FD48A"/>
    <w:rsid w:val="4F42941B"/>
    <w:rsid w:val="4F4B43EB"/>
    <w:rsid w:val="4F4C6A94"/>
    <w:rsid w:val="4F4ECE83"/>
    <w:rsid w:val="4F509971"/>
    <w:rsid w:val="4F53D8D8"/>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1B71F0"/>
    <w:rsid w:val="501C35E5"/>
    <w:rsid w:val="5034B000"/>
    <w:rsid w:val="504EBE56"/>
    <w:rsid w:val="504F5546"/>
    <w:rsid w:val="505386D8"/>
    <w:rsid w:val="505BEE35"/>
    <w:rsid w:val="506439D7"/>
    <w:rsid w:val="506C4D9F"/>
    <w:rsid w:val="50710B03"/>
    <w:rsid w:val="5076B99D"/>
    <w:rsid w:val="50776DA8"/>
    <w:rsid w:val="50780057"/>
    <w:rsid w:val="5086E08C"/>
    <w:rsid w:val="508E86EC"/>
    <w:rsid w:val="5093DE40"/>
    <w:rsid w:val="5098FCDC"/>
    <w:rsid w:val="50AED8CB"/>
    <w:rsid w:val="50AF1B68"/>
    <w:rsid w:val="50B4AF33"/>
    <w:rsid w:val="50B4C5F8"/>
    <w:rsid w:val="50B952E8"/>
    <w:rsid w:val="50BF90E2"/>
    <w:rsid w:val="50C33412"/>
    <w:rsid w:val="50C57243"/>
    <w:rsid w:val="50C7A969"/>
    <w:rsid w:val="50CFC194"/>
    <w:rsid w:val="50E22A6C"/>
    <w:rsid w:val="50E3155D"/>
    <w:rsid w:val="50E51940"/>
    <w:rsid w:val="50EF84FD"/>
    <w:rsid w:val="510F9BD1"/>
    <w:rsid w:val="510FF7DD"/>
    <w:rsid w:val="511DD459"/>
    <w:rsid w:val="511DF792"/>
    <w:rsid w:val="51200F47"/>
    <w:rsid w:val="513D0EBC"/>
    <w:rsid w:val="51423310"/>
    <w:rsid w:val="5158B213"/>
    <w:rsid w:val="515E7CDC"/>
    <w:rsid w:val="5161BF91"/>
    <w:rsid w:val="51643B66"/>
    <w:rsid w:val="516EF898"/>
    <w:rsid w:val="51705C3A"/>
    <w:rsid w:val="5172B009"/>
    <w:rsid w:val="517B3CDF"/>
    <w:rsid w:val="517FBCFB"/>
    <w:rsid w:val="5187120E"/>
    <w:rsid w:val="518CA5C6"/>
    <w:rsid w:val="5191C98B"/>
    <w:rsid w:val="51989F80"/>
    <w:rsid w:val="5198B080"/>
    <w:rsid w:val="51991A52"/>
    <w:rsid w:val="51B3DC3E"/>
    <w:rsid w:val="51C11D61"/>
    <w:rsid w:val="51CF32C9"/>
    <w:rsid w:val="51D29DE7"/>
    <w:rsid w:val="51F4EA49"/>
    <w:rsid w:val="520277EC"/>
    <w:rsid w:val="520E7444"/>
    <w:rsid w:val="5213EE76"/>
    <w:rsid w:val="52160179"/>
    <w:rsid w:val="521E58B6"/>
    <w:rsid w:val="5222B50F"/>
    <w:rsid w:val="5228954A"/>
    <w:rsid w:val="522B65A8"/>
    <w:rsid w:val="522BB58C"/>
    <w:rsid w:val="52677F59"/>
    <w:rsid w:val="526D1DB7"/>
    <w:rsid w:val="526DB0E3"/>
    <w:rsid w:val="52878EA2"/>
    <w:rsid w:val="5287E05D"/>
    <w:rsid w:val="529708F2"/>
    <w:rsid w:val="529BCF42"/>
    <w:rsid w:val="52A2569A"/>
    <w:rsid w:val="52AA71E9"/>
    <w:rsid w:val="52C7CDAD"/>
    <w:rsid w:val="52C96614"/>
    <w:rsid w:val="52D2C6DB"/>
    <w:rsid w:val="52E3DA74"/>
    <w:rsid w:val="52EE7D86"/>
    <w:rsid w:val="52EEE415"/>
    <w:rsid w:val="52F70999"/>
    <w:rsid w:val="53006229"/>
    <w:rsid w:val="53094C20"/>
    <w:rsid w:val="53156B3D"/>
    <w:rsid w:val="533766F3"/>
    <w:rsid w:val="533ECBA7"/>
    <w:rsid w:val="534B4348"/>
    <w:rsid w:val="5355B302"/>
    <w:rsid w:val="5357252D"/>
    <w:rsid w:val="535BCD5D"/>
    <w:rsid w:val="53707F9E"/>
    <w:rsid w:val="53806869"/>
    <w:rsid w:val="5381102A"/>
    <w:rsid w:val="538B5D7C"/>
    <w:rsid w:val="5394CC69"/>
    <w:rsid w:val="53972B05"/>
    <w:rsid w:val="5399E1E2"/>
    <w:rsid w:val="53A0A1DB"/>
    <w:rsid w:val="53A254D9"/>
    <w:rsid w:val="53A56771"/>
    <w:rsid w:val="53A72301"/>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9E7A4"/>
    <w:rsid w:val="540A67E5"/>
    <w:rsid w:val="54165211"/>
    <w:rsid w:val="54187662"/>
    <w:rsid w:val="541AB8FB"/>
    <w:rsid w:val="54238664"/>
    <w:rsid w:val="54278CE8"/>
    <w:rsid w:val="54379FA3"/>
    <w:rsid w:val="543F806B"/>
    <w:rsid w:val="54470B52"/>
    <w:rsid w:val="544BF150"/>
    <w:rsid w:val="54593918"/>
    <w:rsid w:val="546EADE0"/>
    <w:rsid w:val="54819113"/>
    <w:rsid w:val="548AB1DB"/>
    <w:rsid w:val="549E3007"/>
    <w:rsid w:val="54AF0825"/>
    <w:rsid w:val="54B01EAB"/>
    <w:rsid w:val="54BDFDB9"/>
    <w:rsid w:val="54C05617"/>
    <w:rsid w:val="54CB2D89"/>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E1C0E"/>
    <w:rsid w:val="559C89C1"/>
    <w:rsid w:val="55A258F0"/>
    <w:rsid w:val="55A5CC82"/>
    <w:rsid w:val="55B21F8B"/>
    <w:rsid w:val="55B3230A"/>
    <w:rsid w:val="55CDCD73"/>
    <w:rsid w:val="55D83269"/>
    <w:rsid w:val="55DFFBD3"/>
    <w:rsid w:val="55E17B33"/>
    <w:rsid w:val="55E1DB69"/>
    <w:rsid w:val="55EAC338"/>
    <w:rsid w:val="55F8E20B"/>
    <w:rsid w:val="5606A79E"/>
    <w:rsid w:val="5609284F"/>
    <w:rsid w:val="560C23AB"/>
    <w:rsid w:val="560D0EFD"/>
    <w:rsid w:val="561B808F"/>
    <w:rsid w:val="56263D76"/>
    <w:rsid w:val="562B483E"/>
    <w:rsid w:val="56325514"/>
    <w:rsid w:val="56408C2D"/>
    <w:rsid w:val="5648D09C"/>
    <w:rsid w:val="564AF11E"/>
    <w:rsid w:val="56575924"/>
    <w:rsid w:val="565F2982"/>
    <w:rsid w:val="56600D7E"/>
    <w:rsid w:val="5665D925"/>
    <w:rsid w:val="56696AC5"/>
    <w:rsid w:val="566C6BFD"/>
    <w:rsid w:val="5678A84F"/>
    <w:rsid w:val="56904F01"/>
    <w:rsid w:val="569071BA"/>
    <w:rsid w:val="569E6D2E"/>
    <w:rsid w:val="569EA3B7"/>
    <w:rsid w:val="56A7DDA3"/>
    <w:rsid w:val="56AB7AE7"/>
    <w:rsid w:val="56D02D26"/>
    <w:rsid w:val="570219C0"/>
    <w:rsid w:val="570A5554"/>
    <w:rsid w:val="5712A593"/>
    <w:rsid w:val="5724E27F"/>
    <w:rsid w:val="572DA8E7"/>
    <w:rsid w:val="57335206"/>
    <w:rsid w:val="57397441"/>
    <w:rsid w:val="575A326B"/>
    <w:rsid w:val="576825F5"/>
    <w:rsid w:val="57694358"/>
    <w:rsid w:val="577418F5"/>
    <w:rsid w:val="577C5748"/>
    <w:rsid w:val="577D1A70"/>
    <w:rsid w:val="5784C6EC"/>
    <w:rsid w:val="5790ABFC"/>
    <w:rsid w:val="579DBE93"/>
    <w:rsid w:val="579EEF34"/>
    <w:rsid w:val="57A54677"/>
    <w:rsid w:val="57A7DBD6"/>
    <w:rsid w:val="57AA388D"/>
    <w:rsid w:val="57AA9171"/>
    <w:rsid w:val="57AACAA9"/>
    <w:rsid w:val="57B61646"/>
    <w:rsid w:val="57B8E6CF"/>
    <w:rsid w:val="57C5E4C6"/>
    <w:rsid w:val="57C8FC01"/>
    <w:rsid w:val="57D9196A"/>
    <w:rsid w:val="57F339F6"/>
    <w:rsid w:val="57F7578F"/>
    <w:rsid w:val="57FBF170"/>
    <w:rsid w:val="5801B97D"/>
    <w:rsid w:val="5806939C"/>
    <w:rsid w:val="5825E932"/>
    <w:rsid w:val="5826E194"/>
    <w:rsid w:val="583166F9"/>
    <w:rsid w:val="5833AEE1"/>
    <w:rsid w:val="5834E5CA"/>
    <w:rsid w:val="5839FC1B"/>
    <w:rsid w:val="583B5BC6"/>
    <w:rsid w:val="584BE499"/>
    <w:rsid w:val="584F16FC"/>
    <w:rsid w:val="587010E7"/>
    <w:rsid w:val="5874BC4A"/>
    <w:rsid w:val="5876E8BF"/>
    <w:rsid w:val="5879C55B"/>
    <w:rsid w:val="5887E2D8"/>
    <w:rsid w:val="588C0C6B"/>
    <w:rsid w:val="588F60A2"/>
    <w:rsid w:val="58973832"/>
    <w:rsid w:val="58976741"/>
    <w:rsid w:val="58977C99"/>
    <w:rsid w:val="589B1CCF"/>
    <w:rsid w:val="589ED9A3"/>
    <w:rsid w:val="589FBAB1"/>
    <w:rsid w:val="58A27919"/>
    <w:rsid w:val="58B0D1E6"/>
    <w:rsid w:val="58B93F3D"/>
    <w:rsid w:val="58CB3059"/>
    <w:rsid w:val="58E4A6A9"/>
    <w:rsid w:val="58E66916"/>
    <w:rsid w:val="58EC9672"/>
    <w:rsid w:val="58F15CE3"/>
    <w:rsid w:val="58F557AE"/>
    <w:rsid w:val="59020DA8"/>
    <w:rsid w:val="59093C71"/>
    <w:rsid w:val="59101718"/>
    <w:rsid w:val="5918847D"/>
    <w:rsid w:val="592E00B8"/>
    <w:rsid w:val="592F1121"/>
    <w:rsid w:val="5933900F"/>
    <w:rsid w:val="59367744"/>
    <w:rsid w:val="5945B69A"/>
    <w:rsid w:val="5950F2AB"/>
    <w:rsid w:val="595E9DD0"/>
    <w:rsid w:val="596E7F55"/>
    <w:rsid w:val="597174AD"/>
    <w:rsid w:val="59747021"/>
    <w:rsid w:val="598665D7"/>
    <w:rsid w:val="598AD96F"/>
    <w:rsid w:val="598D5842"/>
    <w:rsid w:val="598F769E"/>
    <w:rsid w:val="5997BF30"/>
    <w:rsid w:val="599911D4"/>
    <w:rsid w:val="59A40EB6"/>
    <w:rsid w:val="59A97233"/>
    <w:rsid w:val="59B331F1"/>
    <w:rsid w:val="59B510CB"/>
    <w:rsid w:val="59BF6E43"/>
    <w:rsid w:val="59C43C50"/>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7A95A8"/>
    <w:rsid w:val="5A7B4438"/>
    <w:rsid w:val="5A852456"/>
    <w:rsid w:val="5A89B024"/>
    <w:rsid w:val="5AA149CA"/>
    <w:rsid w:val="5AA5B473"/>
    <w:rsid w:val="5AD7CE48"/>
    <w:rsid w:val="5ADBAB64"/>
    <w:rsid w:val="5AE6FFCE"/>
    <w:rsid w:val="5AE971BC"/>
    <w:rsid w:val="5AE9A447"/>
    <w:rsid w:val="5B092040"/>
    <w:rsid w:val="5B0FBB8B"/>
    <w:rsid w:val="5B11B964"/>
    <w:rsid w:val="5B13CA7F"/>
    <w:rsid w:val="5B190195"/>
    <w:rsid w:val="5B24B4D5"/>
    <w:rsid w:val="5B38B1C7"/>
    <w:rsid w:val="5B60DB74"/>
    <w:rsid w:val="5B64FFA8"/>
    <w:rsid w:val="5B78BA5B"/>
    <w:rsid w:val="5B808540"/>
    <w:rsid w:val="5B999F3B"/>
    <w:rsid w:val="5B9F0D0B"/>
    <w:rsid w:val="5BABEB7D"/>
    <w:rsid w:val="5BAE5EFF"/>
    <w:rsid w:val="5BAFBD91"/>
    <w:rsid w:val="5BB451FE"/>
    <w:rsid w:val="5BB59A25"/>
    <w:rsid w:val="5BBC67A4"/>
    <w:rsid w:val="5BC5B7EC"/>
    <w:rsid w:val="5BDB9019"/>
    <w:rsid w:val="5BDC5E36"/>
    <w:rsid w:val="5BED8597"/>
    <w:rsid w:val="5BFA0EE4"/>
    <w:rsid w:val="5BFF7166"/>
    <w:rsid w:val="5C00B791"/>
    <w:rsid w:val="5C073BB6"/>
    <w:rsid w:val="5C0BBC14"/>
    <w:rsid w:val="5C1413E9"/>
    <w:rsid w:val="5C1827F7"/>
    <w:rsid w:val="5C1F8BB2"/>
    <w:rsid w:val="5C24F890"/>
    <w:rsid w:val="5C25943D"/>
    <w:rsid w:val="5C33BC67"/>
    <w:rsid w:val="5C37A59C"/>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C06A13"/>
    <w:rsid w:val="5CC24F4F"/>
    <w:rsid w:val="5CC49DD5"/>
    <w:rsid w:val="5CC6A259"/>
    <w:rsid w:val="5CDEDCC6"/>
    <w:rsid w:val="5CE2BF40"/>
    <w:rsid w:val="5CF27750"/>
    <w:rsid w:val="5D0DA5C0"/>
    <w:rsid w:val="5D18B5BB"/>
    <w:rsid w:val="5D2DBBE9"/>
    <w:rsid w:val="5D3289F7"/>
    <w:rsid w:val="5D3A6A85"/>
    <w:rsid w:val="5D3D5B02"/>
    <w:rsid w:val="5D3FBC4C"/>
    <w:rsid w:val="5D479C67"/>
    <w:rsid w:val="5D4B2E90"/>
    <w:rsid w:val="5D57EF1C"/>
    <w:rsid w:val="5D5FB390"/>
    <w:rsid w:val="5D610AFD"/>
    <w:rsid w:val="5D636983"/>
    <w:rsid w:val="5D6E4B20"/>
    <w:rsid w:val="5D7237C5"/>
    <w:rsid w:val="5D779669"/>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B25EC"/>
    <w:rsid w:val="5DF28229"/>
    <w:rsid w:val="5DF2BECE"/>
    <w:rsid w:val="5DF6E79D"/>
    <w:rsid w:val="5DF933DD"/>
    <w:rsid w:val="5DFA3E0E"/>
    <w:rsid w:val="5E049BBD"/>
    <w:rsid w:val="5E1613E5"/>
    <w:rsid w:val="5E27DAAD"/>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BDA18E"/>
    <w:rsid w:val="5EC3339B"/>
    <w:rsid w:val="5EC4501E"/>
    <w:rsid w:val="5ED244DC"/>
    <w:rsid w:val="5EFA46F4"/>
    <w:rsid w:val="5F0CD025"/>
    <w:rsid w:val="5F1E6F55"/>
    <w:rsid w:val="5F2A9FAF"/>
    <w:rsid w:val="5F469A48"/>
    <w:rsid w:val="5F4B0B1E"/>
    <w:rsid w:val="5F501857"/>
    <w:rsid w:val="5F519ED1"/>
    <w:rsid w:val="5F6C9A72"/>
    <w:rsid w:val="5F8C21F9"/>
    <w:rsid w:val="5F8F1601"/>
    <w:rsid w:val="5F931E99"/>
    <w:rsid w:val="5FA90C4F"/>
    <w:rsid w:val="5FB323BA"/>
    <w:rsid w:val="5FCA2025"/>
    <w:rsid w:val="5FCDBB6D"/>
    <w:rsid w:val="5FD9069A"/>
    <w:rsid w:val="5FE95326"/>
    <w:rsid w:val="5FEEBF26"/>
    <w:rsid w:val="5FF05245"/>
    <w:rsid w:val="60088762"/>
    <w:rsid w:val="6013D8E0"/>
    <w:rsid w:val="6019BD7B"/>
    <w:rsid w:val="601D7CD8"/>
    <w:rsid w:val="6021D4CC"/>
    <w:rsid w:val="602ED750"/>
    <w:rsid w:val="604D8F0D"/>
    <w:rsid w:val="60562205"/>
    <w:rsid w:val="6075EEDD"/>
    <w:rsid w:val="6077450B"/>
    <w:rsid w:val="607A1606"/>
    <w:rsid w:val="607FF64E"/>
    <w:rsid w:val="608438BB"/>
    <w:rsid w:val="60846D81"/>
    <w:rsid w:val="60865C06"/>
    <w:rsid w:val="608CCC8D"/>
    <w:rsid w:val="608DE305"/>
    <w:rsid w:val="60A435DA"/>
    <w:rsid w:val="60B7AFE7"/>
    <w:rsid w:val="60CE255D"/>
    <w:rsid w:val="60E69096"/>
    <w:rsid w:val="60F98195"/>
    <w:rsid w:val="60FA8274"/>
    <w:rsid w:val="60FE2365"/>
    <w:rsid w:val="61007D39"/>
    <w:rsid w:val="6104D668"/>
    <w:rsid w:val="610FA9DF"/>
    <w:rsid w:val="61104EA7"/>
    <w:rsid w:val="611269E9"/>
    <w:rsid w:val="6112881E"/>
    <w:rsid w:val="611AAA4F"/>
    <w:rsid w:val="611B0EB4"/>
    <w:rsid w:val="611C1322"/>
    <w:rsid w:val="6120EB82"/>
    <w:rsid w:val="6124B2EC"/>
    <w:rsid w:val="612F343E"/>
    <w:rsid w:val="61311A8A"/>
    <w:rsid w:val="6140C58D"/>
    <w:rsid w:val="61424573"/>
    <w:rsid w:val="61479631"/>
    <w:rsid w:val="614836D4"/>
    <w:rsid w:val="614E053D"/>
    <w:rsid w:val="614FFC6C"/>
    <w:rsid w:val="6156F07E"/>
    <w:rsid w:val="61678777"/>
    <w:rsid w:val="616E8378"/>
    <w:rsid w:val="6174E014"/>
    <w:rsid w:val="61780533"/>
    <w:rsid w:val="617B05FC"/>
    <w:rsid w:val="6187A025"/>
    <w:rsid w:val="6191D0C1"/>
    <w:rsid w:val="6196B102"/>
    <w:rsid w:val="61A6AAD9"/>
    <w:rsid w:val="61AA67A0"/>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573955"/>
    <w:rsid w:val="625D6F60"/>
    <w:rsid w:val="625FD1A8"/>
    <w:rsid w:val="626927D9"/>
    <w:rsid w:val="626AE441"/>
    <w:rsid w:val="627A0D2C"/>
    <w:rsid w:val="62812E24"/>
    <w:rsid w:val="629CA778"/>
    <w:rsid w:val="62A516DE"/>
    <w:rsid w:val="62AEE436"/>
    <w:rsid w:val="62B6FD94"/>
    <w:rsid w:val="62B87611"/>
    <w:rsid w:val="62B9CCAC"/>
    <w:rsid w:val="62BB9FE1"/>
    <w:rsid w:val="62C31060"/>
    <w:rsid w:val="62C35CC4"/>
    <w:rsid w:val="62C5198A"/>
    <w:rsid w:val="62C712ED"/>
    <w:rsid w:val="62E62CDD"/>
    <w:rsid w:val="62E7144B"/>
    <w:rsid w:val="62F1450D"/>
    <w:rsid w:val="62F4BBF4"/>
    <w:rsid w:val="630C26FF"/>
    <w:rsid w:val="6310BD2B"/>
    <w:rsid w:val="6329D350"/>
    <w:rsid w:val="633C8CB5"/>
    <w:rsid w:val="633F95AB"/>
    <w:rsid w:val="6364FDEC"/>
    <w:rsid w:val="63660B20"/>
    <w:rsid w:val="636F6510"/>
    <w:rsid w:val="637C7429"/>
    <w:rsid w:val="6388AE5C"/>
    <w:rsid w:val="638E6F8F"/>
    <w:rsid w:val="639783ED"/>
    <w:rsid w:val="6397BC71"/>
    <w:rsid w:val="63A93E86"/>
    <w:rsid w:val="63BD835D"/>
    <w:rsid w:val="63BE89A6"/>
    <w:rsid w:val="63C8007C"/>
    <w:rsid w:val="63D2623B"/>
    <w:rsid w:val="63D81C5C"/>
    <w:rsid w:val="63E12357"/>
    <w:rsid w:val="63EC1150"/>
    <w:rsid w:val="63F45BF3"/>
    <w:rsid w:val="63FCBA4B"/>
    <w:rsid w:val="63FFE782"/>
    <w:rsid w:val="640E862A"/>
    <w:rsid w:val="64156DFB"/>
    <w:rsid w:val="641A12EB"/>
    <w:rsid w:val="641CD126"/>
    <w:rsid w:val="641E6E45"/>
    <w:rsid w:val="64202203"/>
    <w:rsid w:val="64263F0C"/>
    <w:rsid w:val="642F03A5"/>
    <w:rsid w:val="642F369E"/>
    <w:rsid w:val="64396A94"/>
    <w:rsid w:val="644D737A"/>
    <w:rsid w:val="6476BF07"/>
    <w:rsid w:val="6482ECAB"/>
    <w:rsid w:val="648692ED"/>
    <w:rsid w:val="6486DFA7"/>
    <w:rsid w:val="6488624B"/>
    <w:rsid w:val="648C257D"/>
    <w:rsid w:val="64996B60"/>
    <w:rsid w:val="649AA6D9"/>
    <w:rsid w:val="649C394E"/>
    <w:rsid w:val="64B47AD9"/>
    <w:rsid w:val="64BE4EFB"/>
    <w:rsid w:val="64C9FE59"/>
    <w:rsid w:val="64CE8A91"/>
    <w:rsid w:val="64CF0983"/>
    <w:rsid w:val="65006C3C"/>
    <w:rsid w:val="650A1342"/>
    <w:rsid w:val="65131432"/>
    <w:rsid w:val="651354E5"/>
    <w:rsid w:val="6523BE83"/>
    <w:rsid w:val="65325E00"/>
    <w:rsid w:val="653FEE98"/>
    <w:rsid w:val="6545C778"/>
    <w:rsid w:val="65531ADC"/>
    <w:rsid w:val="6554E1D8"/>
    <w:rsid w:val="6554E23F"/>
    <w:rsid w:val="65560E83"/>
    <w:rsid w:val="656FB814"/>
    <w:rsid w:val="6571D2FF"/>
    <w:rsid w:val="65774B47"/>
    <w:rsid w:val="657A293A"/>
    <w:rsid w:val="657CC841"/>
    <w:rsid w:val="658F4EAE"/>
    <w:rsid w:val="65929F5B"/>
    <w:rsid w:val="6597D7F4"/>
    <w:rsid w:val="65A10BDF"/>
    <w:rsid w:val="65A72772"/>
    <w:rsid w:val="65AD3D37"/>
    <w:rsid w:val="65AEC730"/>
    <w:rsid w:val="65B37211"/>
    <w:rsid w:val="65BACB47"/>
    <w:rsid w:val="65BCAA9F"/>
    <w:rsid w:val="65C40B45"/>
    <w:rsid w:val="65C4E5C4"/>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88B9A4"/>
    <w:rsid w:val="668AE46A"/>
    <w:rsid w:val="668B682E"/>
    <w:rsid w:val="668E03FB"/>
    <w:rsid w:val="66DF3FF0"/>
    <w:rsid w:val="66DFB2C4"/>
    <w:rsid w:val="66E2EA87"/>
    <w:rsid w:val="66EF4E27"/>
    <w:rsid w:val="66EF6B1D"/>
    <w:rsid w:val="66F5FFBC"/>
    <w:rsid w:val="66FD5914"/>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A2168"/>
    <w:rsid w:val="679BB639"/>
    <w:rsid w:val="67A0BB5F"/>
    <w:rsid w:val="67A23DA0"/>
    <w:rsid w:val="67A7B673"/>
    <w:rsid w:val="67A818EC"/>
    <w:rsid w:val="67AA4BF5"/>
    <w:rsid w:val="67AD72B2"/>
    <w:rsid w:val="67B334CC"/>
    <w:rsid w:val="67B5E2EC"/>
    <w:rsid w:val="67B6AC9B"/>
    <w:rsid w:val="67C2A396"/>
    <w:rsid w:val="67D0E10A"/>
    <w:rsid w:val="67D42A81"/>
    <w:rsid w:val="67DBDBC4"/>
    <w:rsid w:val="67E3C072"/>
    <w:rsid w:val="67E7E0A3"/>
    <w:rsid w:val="67EF1265"/>
    <w:rsid w:val="680FD69A"/>
    <w:rsid w:val="681D7242"/>
    <w:rsid w:val="682BEFD4"/>
    <w:rsid w:val="68331F0E"/>
    <w:rsid w:val="683BA06E"/>
    <w:rsid w:val="6843B12E"/>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F7006"/>
    <w:rsid w:val="690D6A76"/>
    <w:rsid w:val="690F93AD"/>
    <w:rsid w:val="69116E9F"/>
    <w:rsid w:val="69126551"/>
    <w:rsid w:val="69129760"/>
    <w:rsid w:val="691F56DD"/>
    <w:rsid w:val="69217BB4"/>
    <w:rsid w:val="6926E87F"/>
    <w:rsid w:val="69281485"/>
    <w:rsid w:val="692946DC"/>
    <w:rsid w:val="69305393"/>
    <w:rsid w:val="6935FD27"/>
    <w:rsid w:val="693754AA"/>
    <w:rsid w:val="693B4406"/>
    <w:rsid w:val="693FA7E7"/>
    <w:rsid w:val="6943768F"/>
    <w:rsid w:val="6943BC40"/>
    <w:rsid w:val="6946108D"/>
    <w:rsid w:val="6952AD6F"/>
    <w:rsid w:val="6953B813"/>
    <w:rsid w:val="6954EA2D"/>
    <w:rsid w:val="696090C2"/>
    <w:rsid w:val="696568D6"/>
    <w:rsid w:val="69658181"/>
    <w:rsid w:val="6988619D"/>
    <w:rsid w:val="69A8C625"/>
    <w:rsid w:val="69B080BB"/>
    <w:rsid w:val="69B2272D"/>
    <w:rsid w:val="69BB041F"/>
    <w:rsid w:val="69CA536B"/>
    <w:rsid w:val="69D10326"/>
    <w:rsid w:val="69E98859"/>
    <w:rsid w:val="69FD2D99"/>
    <w:rsid w:val="69FD41C0"/>
    <w:rsid w:val="6A05CCBB"/>
    <w:rsid w:val="6A2865AF"/>
    <w:rsid w:val="6A31403A"/>
    <w:rsid w:val="6A36C874"/>
    <w:rsid w:val="6A3D8802"/>
    <w:rsid w:val="6A40F465"/>
    <w:rsid w:val="6A4FF3A8"/>
    <w:rsid w:val="6A5AAB82"/>
    <w:rsid w:val="6A6783CE"/>
    <w:rsid w:val="6A6AF55B"/>
    <w:rsid w:val="6A98D253"/>
    <w:rsid w:val="6A9FE45E"/>
    <w:rsid w:val="6AC3234F"/>
    <w:rsid w:val="6AC7BBA3"/>
    <w:rsid w:val="6AD4EB73"/>
    <w:rsid w:val="6AD5B188"/>
    <w:rsid w:val="6AE69EEE"/>
    <w:rsid w:val="6AEABC9B"/>
    <w:rsid w:val="6B01AC97"/>
    <w:rsid w:val="6B06F85F"/>
    <w:rsid w:val="6B163B93"/>
    <w:rsid w:val="6B1E09A8"/>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A3B7FA"/>
    <w:rsid w:val="6BB3F23F"/>
    <w:rsid w:val="6BB6DBF8"/>
    <w:rsid w:val="6BBC1046"/>
    <w:rsid w:val="6BC2AF1D"/>
    <w:rsid w:val="6BC764BD"/>
    <w:rsid w:val="6BC784CF"/>
    <w:rsid w:val="6BCB25D6"/>
    <w:rsid w:val="6BE5E8CF"/>
    <w:rsid w:val="6BF5563C"/>
    <w:rsid w:val="6BFAED93"/>
    <w:rsid w:val="6BFCDF2C"/>
    <w:rsid w:val="6C1680EE"/>
    <w:rsid w:val="6C469FDC"/>
    <w:rsid w:val="6C4A4A17"/>
    <w:rsid w:val="6C500838"/>
    <w:rsid w:val="6C5C024B"/>
    <w:rsid w:val="6C658161"/>
    <w:rsid w:val="6C662538"/>
    <w:rsid w:val="6C6E46A9"/>
    <w:rsid w:val="6C73E9AE"/>
    <w:rsid w:val="6C7A24AB"/>
    <w:rsid w:val="6C888270"/>
    <w:rsid w:val="6C8B5E04"/>
    <w:rsid w:val="6C9A704E"/>
    <w:rsid w:val="6CBDC771"/>
    <w:rsid w:val="6CC63BDD"/>
    <w:rsid w:val="6CCB21D3"/>
    <w:rsid w:val="6CDDAB55"/>
    <w:rsid w:val="6CDFDB03"/>
    <w:rsid w:val="6CE32620"/>
    <w:rsid w:val="6CF073A9"/>
    <w:rsid w:val="6CF638B9"/>
    <w:rsid w:val="6D0349FF"/>
    <w:rsid w:val="6D06CBDF"/>
    <w:rsid w:val="6D108427"/>
    <w:rsid w:val="6D274844"/>
    <w:rsid w:val="6D2B7978"/>
    <w:rsid w:val="6D2F5EAB"/>
    <w:rsid w:val="6D303090"/>
    <w:rsid w:val="6D36B1CC"/>
    <w:rsid w:val="6D3C0106"/>
    <w:rsid w:val="6D475777"/>
    <w:rsid w:val="6D4CB610"/>
    <w:rsid w:val="6D52489F"/>
    <w:rsid w:val="6D537E08"/>
    <w:rsid w:val="6D538BBD"/>
    <w:rsid w:val="6D60563B"/>
    <w:rsid w:val="6D61EF87"/>
    <w:rsid w:val="6D698025"/>
    <w:rsid w:val="6D69E0F5"/>
    <w:rsid w:val="6D73028B"/>
    <w:rsid w:val="6D76E0F7"/>
    <w:rsid w:val="6D7D776F"/>
    <w:rsid w:val="6DA4FCBA"/>
    <w:rsid w:val="6DAAAAED"/>
    <w:rsid w:val="6DAADB8E"/>
    <w:rsid w:val="6DB5F39B"/>
    <w:rsid w:val="6DB62672"/>
    <w:rsid w:val="6DD6D918"/>
    <w:rsid w:val="6DD7C966"/>
    <w:rsid w:val="6DD7F52F"/>
    <w:rsid w:val="6DEC54BE"/>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A01CC4"/>
    <w:rsid w:val="6EA0A617"/>
    <w:rsid w:val="6EA4CFC2"/>
    <w:rsid w:val="6EA80C42"/>
    <w:rsid w:val="6EAD3D60"/>
    <w:rsid w:val="6EB3A7AF"/>
    <w:rsid w:val="6EB85FB4"/>
    <w:rsid w:val="6EC11942"/>
    <w:rsid w:val="6EC2D458"/>
    <w:rsid w:val="6ECF12AB"/>
    <w:rsid w:val="6ED204D7"/>
    <w:rsid w:val="6EE85AB7"/>
    <w:rsid w:val="6EED7B7B"/>
    <w:rsid w:val="6EF47D13"/>
    <w:rsid w:val="6EFEF96A"/>
    <w:rsid w:val="6F0647D8"/>
    <w:rsid w:val="6F168F60"/>
    <w:rsid w:val="6F16B403"/>
    <w:rsid w:val="6F1B0DCD"/>
    <w:rsid w:val="6F1CB27B"/>
    <w:rsid w:val="6F28B3F7"/>
    <w:rsid w:val="6F2A617D"/>
    <w:rsid w:val="6F3806E6"/>
    <w:rsid w:val="6F3DFFDD"/>
    <w:rsid w:val="6F3F0088"/>
    <w:rsid w:val="6F408F05"/>
    <w:rsid w:val="6F427A0E"/>
    <w:rsid w:val="6F46260A"/>
    <w:rsid w:val="6F4A60CA"/>
    <w:rsid w:val="6F5E5ED7"/>
    <w:rsid w:val="6F5FBE8B"/>
    <w:rsid w:val="6F61370F"/>
    <w:rsid w:val="6F6332D6"/>
    <w:rsid w:val="6F6C058A"/>
    <w:rsid w:val="6F6F78AB"/>
    <w:rsid w:val="6F771321"/>
    <w:rsid w:val="6F88DB45"/>
    <w:rsid w:val="6F8B0300"/>
    <w:rsid w:val="6F903DC3"/>
    <w:rsid w:val="6F993488"/>
    <w:rsid w:val="6FAA496A"/>
    <w:rsid w:val="6FB18FE8"/>
    <w:rsid w:val="6FBAC425"/>
    <w:rsid w:val="6FC53677"/>
    <w:rsid w:val="6FD52BD9"/>
    <w:rsid w:val="6FE5CBA1"/>
    <w:rsid w:val="6FFC1DC1"/>
    <w:rsid w:val="6FFF19B0"/>
    <w:rsid w:val="70022B1D"/>
    <w:rsid w:val="7004DBEE"/>
    <w:rsid w:val="7006649F"/>
    <w:rsid w:val="700D74E4"/>
    <w:rsid w:val="701ED1A7"/>
    <w:rsid w:val="70258E0D"/>
    <w:rsid w:val="70324A74"/>
    <w:rsid w:val="703859B5"/>
    <w:rsid w:val="703CDCD4"/>
    <w:rsid w:val="70598968"/>
    <w:rsid w:val="7083263E"/>
    <w:rsid w:val="7084E4D2"/>
    <w:rsid w:val="709A86D0"/>
    <w:rsid w:val="709C9D69"/>
    <w:rsid w:val="70A3E153"/>
    <w:rsid w:val="70D313E8"/>
    <w:rsid w:val="70DBD504"/>
    <w:rsid w:val="70E7AB2E"/>
    <w:rsid w:val="70F3EBB2"/>
    <w:rsid w:val="710AD1FB"/>
    <w:rsid w:val="711224C9"/>
    <w:rsid w:val="71176C6F"/>
    <w:rsid w:val="711DB95A"/>
    <w:rsid w:val="712D3383"/>
    <w:rsid w:val="71516E23"/>
    <w:rsid w:val="716BB0E8"/>
    <w:rsid w:val="717192B7"/>
    <w:rsid w:val="71807FC8"/>
    <w:rsid w:val="719AF407"/>
    <w:rsid w:val="719E520E"/>
    <w:rsid w:val="71A04872"/>
    <w:rsid w:val="71AEB0BD"/>
    <w:rsid w:val="71B1D1E0"/>
    <w:rsid w:val="71B92781"/>
    <w:rsid w:val="71C3A966"/>
    <w:rsid w:val="71C54FB1"/>
    <w:rsid w:val="71C904E6"/>
    <w:rsid w:val="71CC2A35"/>
    <w:rsid w:val="71EBDC80"/>
    <w:rsid w:val="71EF429A"/>
    <w:rsid w:val="721334A6"/>
    <w:rsid w:val="7218DBC0"/>
    <w:rsid w:val="72197510"/>
    <w:rsid w:val="721B9307"/>
    <w:rsid w:val="7228C369"/>
    <w:rsid w:val="7231AABE"/>
    <w:rsid w:val="723A2696"/>
    <w:rsid w:val="72417D0B"/>
    <w:rsid w:val="7243B291"/>
    <w:rsid w:val="72539ADB"/>
    <w:rsid w:val="7254AA1A"/>
    <w:rsid w:val="7256B238"/>
    <w:rsid w:val="725E2A76"/>
    <w:rsid w:val="728F4B19"/>
    <w:rsid w:val="729E42A0"/>
    <w:rsid w:val="729F66C0"/>
    <w:rsid w:val="72A56202"/>
    <w:rsid w:val="72AB4726"/>
    <w:rsid w:val="72AC35BF"/>
    <w:rsid w:val="72B94F8B"/>
    <w:rsid w:val="72C7DE85"/>
    <w:rsid w:val="72C875FD"/>
    <w:rsid w:val="72D3CCDF"/>
    <w:rsid w:val="72D48E28"/>
    <w:rsid w:val="72D7E08A"/>
    <w:rsid w:val="72DCD1FB"/>
    <w:rsid w:val="72E67619"/>
    <w:rsid w:val="72E9B926"/>
    <w:rsid w:val="72EA7FED"/>
    <w:rsid w:val="7315CEE9"/>
    <w:rsid w:val="731725C8"/>
    <w:rsid w:val="731C498A"/>
    <w:rsid w:val="732F70E3"/>
    <w:rsid w:val="7332CA87"/>
    <w:rsid w:val="7332FB05"/>
    <w:rsid w:val="733A8AEE"/>
    <w:rsid w:val="734B539D"/>
    <w:rsid w:val="7351AA1C"/>
    <w:rsid w:val="737A0618"/>
    <w:rsid w:val="7383D7B2"/>
    <w:rsid w:val="73A896C3"/>
    <w:rsid w:val="73B1DEAC"/>
    <w:rsid w:val="73B1EBA3"/>
    <w:rsid w:val="73BBD109"/>
    <w:rsid w:val="73BBEE1C"/>
    <w:rsid w:val="73BFE106"/>
    <w:rsid w:val="73D61BC0"/>
    <w:rsid w:val="73E1392E"/>
    <w:rsid w:val="73F7EF14"/>
    <w:rsid w:val="73F951E9"/>
    <w:rsid w:val="73FE6F17"/>
    <w:rsid w:val="74009150"/>
    <w:rsid w:val="74327CD2"/>
    <w:rsid w:val="74425F5F"/>
    <w:rsid w:val="744D63DE"/>
    <w:rsid w:val="7455AC99"/>
    <w:rsid w:val="74672B82"/>
    <w:rsid w:val="74697104"/>
    <w:rsid w:val="747102EA"/>
    <w:rsid w:val="747E7BDB"/>
    <w:rsid w:val="748A0ED8"/>
    <w:rsid w:val="748FFCED"/>
    <w:rsid w:val="749324E3"/>
    <w:rsid w:val="749D0DFC"/>
    <w:rsid w:val="74A23F76"/>
    <w:rsid w:val="74B1F0E1"/>
    <w:rsid w:val="74C02A62"/>
    <w:rsid w:val="74DC7BC0"/>
    <w:rsid w:val="74E1E291"/>
    <w:rsid w:val="74EAB587"/>
    <w:rsid w:val="74EB3059"/>
    <w:rsid w:val="74F1C864"/>
    <w:rsid w:val="74F495F3"/>
    <w:rsid w:val="7525D933"/>
    <w:rsid w:val="752676A0"/>
    <w:rsid w:val="7527C41C"/>
    <w:rsid w:val="752DAB77"/>
    <w:rsid w:val="752E6ED5"/>
    <w:rsid w:val="7530CC2F"/>
    <w:rsid w:val="7541450B"/>
    <w:rsid w:val="755156A5"/>
    <w:rsid w:val="755180CE"/>
    <w:rsid w:val="755545ED"/>
    <w:rsid w:val="7593C119"/>
    <w:rsid w:val="759671ED"/>
    <w:rsid w:val="75A12E0F"/>
    <w:rsid w:val="75BC097B"/>
    <w:rsid w:val="75C2C282"/>
    <w:rsid w:val="75D3ACDE"/>
    <w:rsid w:val="75D89FDB"/>
    <w:rsid w:val="75DCC519"/>
    <w:rsid w:val="75E3D2D9"/>
    <w:rsid w:val="75E73249"/>
    <w:rsid w:val="75EB7808"/>
    <w:rsid w:val="75F73CCD"/>
    <w:rsid w:val="7612E764"/>
    <w:rsid w:val="761A278E"/>
    <w:rsid w:val="7624DCE2"/>
    <w:rsid w:val="7626B71F"/>
    <w:rsid w:val="763244C0"/>
    <w:rsid w:val="763AE5F1"/>
    <w:rsid w:val="7646B594"/>
    <w:rsid w:val="765F041C"/>
    <w:rsid w:val="76637ADD"/>
    <w:rsid w:val="7675B87E"/>
    <w:rsid w:val="767B2A1D"/>
    <w:rsid w:val="767C1B7F"/>
    <w:rsid w:val="768400CA"/>
    <w:rsid w:val="768BD544"/>
    <w:rsid w:val="76AC4E0A"/>
    <w:rsid w:val="76AD3B89"/>
    <w:rsid w:val="76BBFEF0"/>
    <w:rsid w:val="76BF256F"/>
    <w:rsid w:val="76C10014"/>
    <w:rsid w:val="76C1DF14"/>
    <w:rsid w:val="76C5DCD1"/>
    <w:rsid w:val="76CBF08F"/>
    <w:rsid w:val="76DBC4A1"/>
    <w:rsid w:val="76DEE21A"/>
    <w:rsid w:val="76E35ABE"/>
    <w:rsid w:val="76EBF1BB"/>
    <w:rsid w:val="7705677E"/>
    <w:rsid w:val="771138A1"/>
    <w:rsid w:val="771205E8"/>
    <w:rsid w:val="77158D6A"/>
    <w:rsid w:val="771FB564"/>
    <w:rsid w:val="772288D9"/>
    <w:rsid w:val="772F2183"/>
    <w:rsid w:val="77301E14"/>
    <w:rsid w:val="77309080"/>
    <w:rsid w:val="7730BC96"/>
    <w:rsid w:val="7737D285"/>
    <w:rsid w:val="773A17BD"/>
    <w:rsid w:val="774D0FF5"/>
    <w:rsid w:val="774E4FFB"/>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28170"/>
    <w:rsid w:val="7863A3AD"/>
    <w:rsid w:val="78681686"/>
    <w:rsid w:val="7877E30E"/>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137DF3"/>
    <w:rsid w:val="791B12A4"/>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A8427"/>
    <w:rsid w:val="79A521BB"/>
    <w:rsid w:val="79A7452E"/>
    <w:rsid w:val="79B22385"/>
    <w:rsid w:val="79C3FFBB"/>
    <w:rsid w:val="79C9511E"/>
    <w:rsid w:val="79DA8B26"/>
    <w:rsid w:val="79E22A27"/>
    <w:rsid w:val="79E34A69"/>
    <w:rsid w:val="79E41AB4"/>
    <w:rsid w:val="79EE339D"/>
    <w:rsid w:val="7A0AB6AC"/>
    <w:rsid w:val="7A16B7FC"/>
    <w:rsid w:val="7A27D33D"/>
    <w:rsid w:val="7A295EC7"/>
    <w:rsid w:val="7A2E57A7"/>
    <w:rsid w:val="7A3321B9"/>
    <w:rsid w:val="7A347139"/>
    <w:rsid w:val="7A40ACF5"/>
    <w:rsid w:val="7A440DC9"/>
    <w:rsid w:val="7A652A4E"/>
    <w:rsid w:val="7A711790"/>
    <w:rsid w:val="7A72AD7E"/>
    <w:rsid w:val="7A730E86"/>
    <w:rsid w:val="7A766D08"/>
    <w:rsid w:val="7A8EC4B9"/>
    <w:rsid w:val="7A9504B5"/>
    <w:rsid w:val="7A9695AB"/>
    <w:rsid w:val="7A9C6734"/>
    <w:rsid w:val="7AA6E76A"/>
    <w:rsid w:val="7AB8ED10"/>
    <w:rsid w:val="7AB9B2FF"/>
    <w:rsid w:val="7ABC337B"/>
    <w:rsid w:val="7AC29678"/>
    <w:rsid w:val="7ACEDA3D"/>
    <w:rsid w:val="7AD5CE3F"/>
    <w:rsid w:val="7AD78398"/>
    <w:rsid w:val="7ADAD3AE"/>
    <w:rsid w:val="7AE4DBED"/>
    <w:rsid w:val="7AE7C602"/>
    <w:rsid w:val="7AEA3295"/>
    <w:rsid w:val="7AEF9731"/>
    <w:rsid w:val="7AEFE8D8"/>
    <w:rsid w:val="7AF75C7E"/>
    <w:rsid w:val="7B15B801"/>
    <w:rsid w:val="7B1BD3E2"/>
    <w:rsid w:val="7B21027B"/>
    <w:rsid w:val="7B2770CE"/>
    <w:rsid w:val="7B2A927A"/>
    <w:rsid w:val="7B33527D"/>
    <w:rsid w:val="7B34A860"/>
    <w:rsid w:val="7B38B5D0"/>
    <w:rsid w:val="7B3CC9E9"/>
    <w:rsid w:val="7B461910"/>
    <w:rsid w:val="7B47C6C0"/>
    <w:rsid w:val="7B4E6AAD"/>
    <w:rsid w:val="7B522FE9"/>
    <w:rsid w:val="7B534746"/>
    <w:rsid w:val="7B657D23"/>
    <w:rsid w:val="7B6DFB57"/>
    <w:rsid w:val="7BA175A2"/>
    <w:rsid w:val="7BA74418"/>
    <w:rsid w:val="7BB40D83"/>
    <w:rsid w:val="7BBADDAE"/>
    <w:rsid w:val="7BC338AB"/>
    <w:rsid w:val="7BC57DE9"/>
    <w:rsid w:val="7BCAA9B8"/>
    <w:rsid w:val="7BD64BF3"/>
    <w:rsid w:val="7BD85080"/>
    <w:rsid w:val="7BDEFE5A"/>
    <w:rsid w:val="7BE10D30"/>
    <w:rsid w:val="7BE34819"/>
    <w:rsid w:val="7BED17AF"/>
    <w:rsid w:val="7BF5B7A3"/>
    <w:rsid w:val="7BFB03CC"/>
    <w:rsid w:val="7C0B37EF"/>
    <w:rsid w:val="7C1822BE"/>
    <w:rsid w:val="7C1FABDE"/>
    <w:rsid w:val="7C2EFE1F"/>
    <w:rsid w:val="7C37D58E"/>
    <w:rsid w:val="7C3F8ACF"/>
    <w:rsid w:val="7C401B2B"/>
    <w:rsid w:val="7C4F88A4"/>
    <w:rsid w:val="7C4FD094"/>
    <w:rsid w:val="7C536552"/>
    <w:rsid w:val="7C57501B"/>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A95AF"/>
    <w:rsid w:val="7D70D942"/>
    <w:rsid w:val="7D7420E1"/>
    <w:rsid w:val="7D7E42FF"/>
    <w:rsid w:val="7D8D4DE1"/>
    <w:rsid w:val="7D92A266"/>
    <w:rsid w:val="7D92E85F"/>
    <w:rsid w:val="7DA8AC03"/>
    <w:rsid w:val="7DB48A0A"/>
    <w:rsid w:val="7DB52B21"/>
    <w:rsid w:val="7DB8F60E"/>
    <w:rsid w:val="7DC7B208"/>
    <w:rsid w:val="7DCBDDCC"/>
    <w:rsid w:val="7DCD71A1"/>
    <w:rsid w:val="7DCF4F87"/>
    <w:rsid w:val="7DD1827E"/>
    <w:rsid w:val="7DD1DF7C"/>
    <w:rsid w:val="7DD6C7CE"/>
    <w:rsid w:val="7DD86FD9"/>
    <w:rsid w:val="7DDBBF40"/>
    <w:rsid w:val="7DDBC62B"/>
    <w:rsid w:val="7DE11F26"/>
    <w:rsid w:val="7DEDAF61"/>
    <w:rsid w:val="7E028B79"/>
    <w:rsid w:val="7E109394"/>
    <w:rsid w:val="7E14E3BB"/>
    <w:rsid w:val="7E23A759"/>
    <w:rsid w:val="7E29530F"/>
    <w:rsid w:val="7E4657BE"/>
    <w:rsid w:val="7E5C923A"/>
    <w:rsid w:val="7E5F192D"/>
    <w:rsid w:val="7E607531"/>
    <w:rsid w:val="7E6A1FF8"/>
    <w:rsid w:val="7E6BDEFE"/>
    <w:rsid w:val="7E6BFC11"/>
    <w:rsid w:val="7E713DDC"/>
    <w:rsid w:val="7E759DD3"/>
    <w:rsid w:val="7E817E7E"/>
    <w:rsid w:val="7E8843EF"/>
    <w:rsid w:val="7EA02D36"/>
    <w:rsid w:val="7EA8990C"/>
    <w:rsid w:val="7EA901E7"/>
    <w:rsid w:val="7EADC57E"/>
    <w:rsid w:val="7EB9DF66"/>
    <w:rsid w:val="7EBAB2A9"/>
    <w:rsid w:val="7ED7B302"/>
    <w:rsid w:val="7EE321D5"/>
    <w:rsid w:val="7EE452EE"/>
    <w:rsid w:val="7EE69314"/>
    <w:rsid w:val="7EECB9BC"/>
    <w:rsid w:val="7EFC9560"/>
    <w:rsid w:val="7F0C2DE0"/>
    <w:rsid w:val="7F12FAD1"/>
    <w:rsid w:val="7F15148B"/>
    <w:rsid w:val="7F1A1360"/>
    <w:rsid w:val="7F1EA8ED"/>
    <w:rsid w:val="7F213C04"/>
    <w:rsid w:val="7F22B2A1"/>
    <w:rsid w:val="7F2AC1B6"/>
    <w:rsid w:val="7F31905C"/>
    <w:rsid w:val="7F411294"/>
    <w:rsid w:val="7F46DE11"/>
    <w:rsid w:val="7F5854D0"/>
    <w:rsid w:val="7F59E935"/>
    <w:rsid w:val="7F5BE524"/>
    <w:rsid w:val="7F6723D7"/>
    <w:rsid w:val="7F702B9D"/>
    <w:rsid w:val="7F83B153"/>
    <w:rsid w:val="7F85974A"/>
    <w:rsid w:val="7F8BDCFA"/>
    <w:rsid w:val="7F967314"/>
    <w:rsid w:val="7FC5C81B"/>
    <w:rsid w:val="7FCC457A"/>
    <w:rsid w:val="7FD7BD92"/>
    <w:rsid w:val="7FE9DD50"/>
    <w:rsid w:val="7FEC2D31"/>
    <w:rsid w:val="7FEEECA4"/>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3BB21FF5-FAAF-43F0-9A67-0BE6E3D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3FFA"/>
    <w:rPr>
      <w:rFonts w:asciiTheme="minorHAnsi" w:hAnsiTheme="minorHAnsi"/>
      <w:sz w:val="22"/>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rsid w:val="009C3C9C"/>
    <w:pPr>
      <w:numPr>
        <w:ilvl w:val="1"/>
        <w:numId w:val="28"/>
      </w:numPr>
      <w:spacing w:before="200" w:after="120"/>
      <w:jc w:val="both"/>
      <w:outlineLvl w:val="1"/>
    </w:pPr>
    <w:rPr>
      <w:rFonts w:ascii="Calibri" w:eastAsia="Arial Unicode MS" w:hAnsi="Calibri"/>
      <w:b/>
      <w:bCs/>
      <w:color w:val="0070C0"/>
      <w:sz w:val="26"/>
      <w:u w:color="ED7D31"/>
    </w:rPr>
  </w:style>
  <w:style w:type="paragraph" w:styleId="Heading3">
    <w:name w:val="heading 3"/>
    <w:basedOn w:val="Heading2"/>
    <w:next w:val="Body1"/>
    <w:link w:val="Heading3Char"/>
    <w:qFormat/>
    <w:rsid w:val="00BB7986"/>
    <w:pPr>
      <w:numPr>
        <w:ilvl w:val="2"/>
      </w:numPr>
      <w:outlineLvl w:val="2"/>
    </w:p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6"/>
      </w:numPr>
    </w:pPr>
  </w:style>
  <w:style w:type="paragraph" w:customStyle="1" w:styleId="ImportWordListStyleDefinition97795988">
    <w:name w:val="Import Word List Style Definition 97795988"/>
    <w:rsid w:val="00DE651E"/>
    <w:pPr>
      <w:numPr>
        <w:numId w:val="7"/>
      </w:numPr>
    </w:pPr>
  </w:style>
  <w:style w:type="paragraph" w:customStyle="1" w:styleId="ImportWordListStyleDefinition2008172672">
    <w:name w:val="Import Word List Style Definition 2008172672"/>
    <w:rsid w:val="00DE651E"/>
    <w:pPr>
      <w:numPr>
        <w:numId w:val="8"/>
      </w:numPr>
    </w:pPr>
  </w:style>
  <w:style w:type="paragraph" w:customStyle="1" w:styleId="ImportWordListStyleDefinition1183013344">
    <w:name w:val="Import Word List Style Definition 1183013344"/>
    <w:rsid w:val="00DE651E"/>
    <w:pPr>
      <w:numPr>
        <w:numId w:val="9"/>
      </w:numPr>
    </w:pPr>
  </w:style>
  <w:style w:type="paragraph" w:customStyle="1" w:styleId="List1">
    <w:name w:val="List 1"/>
    <w:basedOn w:val="ImportWordListStyleDefinition97795988"/>
    <w:semiHidden/>
    <w:rsid w:val="00DE651E"/>
    <w:pPr>
      <w:numPr>
        <w:numId w:val="10"/>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204037"/>
    <w:pPr>
      <w:tabs>
        <w:tab w:val="left" w:pos="480"/>
        <w:tab w:val="right" w:leader="dot" w:pos="9638"/>
      </w:tabs>
      <w:spacing w:after="120"/>
    </w:pPr>
  </w:style>
  <w:style w:type="paragraph" w:styleId="TOC2">
    <w:name w:val="toc 2"/>
    <w:basedOn w:val="Normal"/>
    <w:next w:val="Normal"/>
    <w:autoRedefine/>
    <w:uiPriority w:val="39"/>
    <w:locked/>
    <w:rsid w:val="00BD7E81"/>
    <w:pPr>
      <w:tabs>
        <w:tab w:val="left" w:pos="880"/>
        <w:tab w:val="right" w:leader="dot" w:pos="9926"/>
      </w:tabs>
      <w:spacing w:after="120"/>
      <w:ind w:left="240"/>
    </w:pPr>
  </w:style>
  <w:style w:type="paragraph" w:styleId="TOC3">
    <w:name w:val="toc 3"/>
    <w:basedOn w:val="Normal"/>
    <w:next w:val="Normal"/>
    <w:autoRedefine/>
    <w:uiPriority w:val="39"/>
    <w:locked/>
    <w:rsid w:val="00BD7E81"/>
    <w:pPr>
      <w:tabs>
        <w:tab w:val="left" w:pos="1320"/>
        <w:tab w:val="right" w:leader="dot" w:pos="9926"/>
      </w:tabs>
      <w:spacing w:after="120"/>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nhideWhenUsed/>
    <w:qFormat/>
    <w:locked/>
    <w:rsid w:val="00D91FE3"/>
    <w:rPr>
      <w:rFonts w:ascii="Calibri" w:eastAsia="Calibri" w:hAnsi="Calibri"/>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qFormat/>
    <w:rsid w:val="00920D1F"/>
    <w:rPr>
      <w:rFonts w:ascii="Calibri" w:eastAsia="Calibri" w:hAnsi="Calibri"/>
      <w:lang w:val="es-ES"/>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eastAsia="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Arial Unicode MS" w:hAnsi="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eastAsia="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9C3C9C"/>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rPr>
  </w:style>
  <w:style w:type="paragraph" w:styleId="Subtitle">
    <w:name w:val="Subtitle"/>
    <w:basedOn w:val="Normal"/>
    <w:next w:val="Normal"/>
    <w:link w:val="SubtitleChar"/>
    <w:qFormat/>
    <w:locked/>
    <w:rsid w:val="0007295A"/>
    <w:pPr>
      <w:numPr>
        <w:ilvl w:val="1"/>
      </w:numPr>
      <w:spacing w:after="160"/>
    </w:pPr>
    <w:rPr>
      <w:rFonts w:eastAsiaTheme="minorEastAsia" w:cstheme="minorBidi"/>
      <w:color w:val="C00000"/>
      <w:spacing w:val="15"/>
      <w:szCs w:val="22"/>
    </w:rPr>
  </w:style>
  <w:style w:type="character" w:customStyle="1" w:styleId="SubtitleChar">
    <w:name w:val="Subtitle Char"/>
    <w:basedOn w:val="DefaultParagraphFont"/>
    <w:link w:val="Subtitle"/>
    <w:rsid w:val="0007295A"/>
    <w:rPr>
      <w:rFonts w:asciiTheme="minorHAnsi" w:eastAsiaTheme="minorEastAsia" w:hAnsiTheme="minorHAnsi" w:cstheme="minorBidi"/>
      <w:color w:val="C00000"/>
      <w:spacing w:val="15"/>
      <w:sz w:val="22"/>
      <w:szCs w:val="22"/>
    </w:rPr>
  </w:style>
  <w:style w:type="character" w:customStyle="1" w:styleId="Heading3Char">
    <w:name w:val="Heading 3 Char"/>
    <w:basedOn w:val="DefaultParagraphFont"/>
    <w:link w:val="Heading3"/>
    <w:rsid w:val="00BB7986"/>
    <w:rPr>
      <w:rFonts w:ascii="Calibri" w:eastAsia="Arial Unicode MS" w:hAnsi="Calibri"/>
      <w:b/>
      <w:bCs/>
      <w:color w:val="0070C0"/>
      <w:sz w:val="26"/>
      <w:u w:color="ED7D31"/>
    </w:rPr>
  </w:style>
  <w:style w:type="character" w:customStyle="1" w:styleId="cf01">
    <w:name w:val="cf01"/>
    <w:basedOn w:val="DefaultParagraphFont"/>
    <w:rsid w:val="001002EE"/>
    <w:rPr>
      <w:rFonts w:ascii="Segoe UI" w:hAnsi="Segoe UI" w:cs="Segoe UI" w:hint="default"/>
      <w:sz w:val="18"/>
      <w:szCs w:val="18"/>
    </w:rPr>
  </w:style>
  <w:style w:type="character" w:customStyle="1" w:styleId="markedcontent">
    <w:name w:val="markedcontent"/>
    <w:basedOn w:val="DefaultParagraphFont"/>
    <w:rsid w:val="003E0D8C"/>
  </w:style>
  <w:style w:type="character" w:customStyle="1" w:styleId="highlight">
    <w:name w:val="highlight"/>
    <w:basedOn w:val="DefaultParagraphFont"/>
    <w:rsid w:val="003E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dvawnow.org/es/articles/304-adopting-a-human-rights-based-approach.html" TargetMode="External"/><Relationship Id="rId18" Type="http://schemas.openxmlformats.org/officeDocument/2006/relationships/hyperlink" Target="https://www.endvawnow.org/es/articles/308-addressing-specific-forms-and-settings-.html" TargetMode="External"/><Relationship Id="rId26" Type="http://schemas.openxmlformats.org/officeDocument/2006/relationships/hyperlink" Target="https://www.endvawnow.org/es/" TargetMode="External"/><Relationship Id="rId39" Type="http://schemas.openxmlformats.org/officeDocument/2006/relationships/hyperlink" Target="https://interagencystandingcommittee.org/system/files/2020-05/UN%20Women%20-%20How%20to%20promote%20gender-responsive%20localisation%20in%20humanitarian%20action%20-%20Guidance%20Note.pdf" TargetMode="External"/><Relationship Id="rId21" Type="http://schemas.openxmlformats.org/officeDocument/2006/relationships/hyperlink" Target="https://www.endvawnow.org/es/articles/311-working-in-partnership.html" TargetMode="External"/><Relationship Id="rId34" Type="http://schemas.openxmlformats.org/officeDocument/2006/relationships/hyperlink" Target="https://untf.unwomen.org/sites/default/files/2022-01/synthesis%20review%20-%20intersectional%20aproaches.pdf" TargetMode="External"/><Relationship Id="rId42" Type="http://schemas.openxmlformats.org/officeDocument/2006/relationships/hyperlink" Target="https://psea.interagencystandingcommittee.org/" TargetMode="External"/><Relationship Id="rId47" Type="http://schemas.openxmlformats.org/officeDocument/2006/relationships/hyperlink" Target="https://www.undp.org/content/undp/en/home/librarypage/womens-empowerment/gender-based-violence-and-covid-19.htm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dvawnow.org/es/articles/306-ensuring-gender-responsiveness.html" TargetMode="External"/><Relationship Id="rId29" Type="http://schemas.openxmlformats.org/officeDocument/2006/relationships/hyperlink" Target="http://www.uneval.org/papersandpubs/documentdetail.jsp?doc_id=22" TargetMode="External"/><Relationship Id="rId11" Type="http://schemas.openxmlformats.org/officeDocument/2006/relationships/image" Target="media/image1.jpeg"/><Relationship Id="rId24" Type="http://schemas.openxmlformats.org/officeDocument/2006/relationships/hyperlink" Target="https://www.unwomen.org/es/digital-library/publications/2015/12/essential-services-package-for-women-and-girls-subject-to-violence" TargetMode="External"/><Relationship Id="rId32" Type="http://schemas.openxmlformats.org/officeDocument/2006/relationships/hyperlink" Target="https://safeguardingsupporthub.org/" TargetMode="External"/><Relationship Id="rId37" Type="http://schemas.openxmlformats.org/officeDocument/2006/relationships/hyperlink" Target="https://gbvresponders" TargetMode="External"/><Relationship Id="rId40" Type="http://schemas.openxmlformats.org/officeDocument/2006/relationships/hyperlink" Target="https://www.spotlightinitiative.org/publications/adaptability-spotlight-initiative" TargetMode="External"/><Relationship Id="rId45" Type="http://schemas.openxmlformats.org/officeDocument/2006/relationships/hyperlink" Target="https://www.unwomen.org/es/digital-library/publications/2020/04/brief-covid-19-and-essential-services-provision-for-survivors-of-violence-against-women-and-girl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ndvawnow.org/es/articles/309-responding-to-diversity-.html" TargetMode="External"/><Relationship Id="rId31" Type="http://schemas.openxmlformats.org/officeDocument/2006/relationships/hyperlink" Target="http://www.washingtongroup-disability.com/" TargetMode="External"/><Relationship Id="rId44" Type="http://schemas.openxmlformats.org/officeDocument/2006/relationships/hyperlink" Target="https://www.unwomen.org/es/digital-library/publications/2020/04/issue-brief-violence-against-women-and-girls-data-collection-during-covid-19"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awnow.org/es/articles/312-ensuring-survivor-centred-and-empowering-approaches.html" TargetMode="External"/><Relationship Id="rId22" Type="http://schemas.openxmlformats.org/officeDocument/2006/relationships/hyperlink" Target="https://www.endvawnow.org/es/articles/313-drawing-upon-existing-evidence.html" TargetMode="External"/><Relationship Id="rId27" Type="http://schemas.openxmlformats.org/officeDocument/2006/relationships/hyperlink" Target="https://www.whatworks.co.za/documents/publications/374-evidence-reviewfweb/file" TargetMode="External"/><Relationship Id="rId30" Type="http://schemas.openxmlformats.org/officeDocument/2006/relationships/hyperlink" Target="https://iris.paho.org/handle/10665.2/7705" TargetMode="External"/><Relationship Id="rId35" Type="http://schemas.openxmlformats.org/officeDocument/2006/relationships/hyperlink" Target="https://gbvguidelines.org/es/" TargetMode="External"/><Relationship Id="rId43" Type="http://schemas.openxmlformats.org/officeDocument/2006/relationships/hyperlink" Target="https://interagencystandingcommittee.org/system/files/2018-iasc_gender_handbook_for_humanitarian_action_eng_0.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unwomen.org/en/what-we-do/2030-agenda-for-sustainable-development" TargetMode="External"/><Relationship Id="rId17" Type="http://schemas.openxmlformats.org/officeDocument/2006/relationships/hyperlink" Target="https://www.endvawnow.org/es/articles/307-employing-culturally-appropriate-measures-.html" TargetMode="External"/><Relationship Id="rId25" Type="http://schemas.openxmlformats.org/officeDocument/2006/relationships/hyperlink" Target="https://untf.unwomen.org/en/learning-hub/prevention-series" TargetMode="External"/><Relationship Id="rId33" Type="http://schemas.openxmlformats.org/officeDocument/2006/relationships/hyperlink" Target="https://www.makingitwork-crpd.org/news/miw-how-guide-intersectionality-practice-published" TargetMode="External"/><Relationship Id="rId38" Type="http://schemas.openxmlformats.org/officeDocument/2006/relationships/hyperlink" Target="https://www.oecd.org/dac/gender-equality-across-the-hdp-nexus-july2021.pdf" TargetMode="External"/><Relationship Id="rId46" Type="http://schemas.openxmlformats.org/officeDocument/2006/relationships/hyperlink" Target="https://nam10.safelinks.protection.outlook.com/?url=http%3A%2F%2Fbit.ly%2FUNTF-Brief-May2020&amp;data=02%7C01%7C%7Cf786401358224e5fcf4e08d850058665%7C2bcd07449e18487d85c3c9a325220be8%7C0%7C0%7C637347331956550362&amp;sdata=P3Kyir9s9iJN7V9%2F6klEWxSmpQFpy26gu8wMk1cHdLM%3D&amp;reserved=0" TargetMode="External"/><Relationship Id="rId20" Type="http://schemas.openxmlformats.org/officeDocument/2006/relationships/hyperlink" Target="https://www.endvawnow.org/es/articles/310-operating-within-the-ecological-model-.html" TargetMode="External"/><Relationship Id="rId41" Type="http://schemas.openxmlformats.org/officeDocument/2006/relationships/hyperlink" Target="https://www.careemergencytoolkit.org/gender/gender-in-emergencies/" TargetMode="External"/><Relationship Id="rId1" Type="http://schemas.openxmlformats.org/officeDocument/2006/relationships/customXml" Target="../customXml/item1.xml"/><Relationship Id="rId6" Type="http://schemas.openxmlformats.org/officeDocument/2006/relationships/styles" Target="styles.xml"/><Relationship Id="Rc20a2972fed94e78" Type="http://schemas.microsoft.com/office/2019/09/relationships/intelligence" Target="intelligence.xml"/><Relationship Id="rId15" Type="http://schemas.openxmlformats.org/officeDocument/2006/relationships/hyperlink" Target="https://www.endvawnow.org/es/articles/305-operating-under-ethical-guidelines-.html" TargetMode="External"/><Relationship Id="rId23" Type="http://schemas.openxmlformats.org/officeDocument/2006/relationships/hyperlink" Target="https://www.unwomen.org/en/digital-library/publications/2019/05/respect-women-preventing-violence-against-women" TargetMode="External"/><Relationship Id="rId28" Type="http://schemas.openxmlformats.org/officeDocument/2006/relationships/hyperlink" Target="https://www.whatworks.co.za/documents/publications/373-intervention-report19-02-20/file" TargetMode="External"/><Relationship Id="rId36" Type="http://schemas.openxmlformats.org/officeDocument/2006/relationships/hyperlink" Target="https://gbvaor.net/gbviems"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fao.org/in-action/kore/protracted-crises-and-conflicts/zh/" TargetMode="External"/><Relationship Id="rId13" Type="http://schemas.openxmlformats.org/officeDocument/2006/relationships/hyperlink" Target="https://eca.unwomen.org/en/digital-library/publications/2019/10/the-value-of-intersectionality-in-understanding-violence-against-women-and-girls" TargetMode="External"/><Relationship Id="rId3" Type="http://schemas.openxmlformats.org/officeDocument/2006/relationships/hyperlink" Target="https://apps.who.int/iris/handle/10665/349589" TargetMode="External"/><Relationship Id="rId7" Type="http://schemas.openxmlformats.org/officeDocument/2006/relationships/hyperlink" Target="https://devinit.org/resources/global-humanitarian-assistance-report-2022/" TargetMode="External"/><Relationship Id="rId12" Type="http://schemas.openxmlformats.org/officeDocument/2006/relationships/hyperlink" Target="https://untf.unwomen.org/en/digital-library/publications/2021/06/strategic-plan-2021-2025" TargetMode="External"/><Relationship Id="rId2" Type="http://schemas.openxmlformats.org/officeDocument/2006/relationships/hyperlink" Target="https://untf.unwomen.org/en/digital-library/publications/2021/06/strategic-plan-2021-2025" TargetMode="External"/><Relationship Id="rId16" Type="http://schemas.openxmlformats.org/officeDocument/2006/relationships/hyperlink" Target="http://www.oecd.org/dac/stats/daclist.htm" TargetMode="External"/><Relationship Id="rId1" Type="http://schemas.openxmlformats.org/officeDocument/2006/relationships/hyperlink" Target="https://untf.unwomen.org/en" TargetMode="External"/><Relationship Id="rId6" Type="http://schemas.openxmlformats.org/officeDocument/2006/relationships/hyperlink" Target="https://gho.unocha.org/es" TargetMode="External"/><Relationship Id="rId11" Type="http://schemas.openxmlformats.org/officeDocument/2006/relationships/hyperlink" Target="https://disabilityrightsfund.org/faq/what-is-a-dpo/" TargetMode="External"/><Relationship Id="rId5" Type="http://schemas.openxmlformats.org/officeDocument/2006/relationships/hyperlink" Target="https://2021.gho.unocha.org/es/tendencias-globales/el-g%C3%A9nero-y-la-violencia-de-g%C3%A9nero-en-la-acci%C3%B3n-humanitaria/" TargetMode="External"/><Relationship Id="rId15" Type="http://schemas.openxmlformats.org/officeDocument/2006/relationships/hyperlink" Target="https://www.endvawnow.org/es/modules/view/14-programming-essentials-monitoring-evaluation.html" TargetMode="External"/><Relationship Id="rId10" Type="http://schemas.openxmlformats.org/officeDocument/2006/relationships/hyperlink" Target="https://interagencystandingcommittee.org/grand-bargain" TargetMode="External"/><Relationship Id="rId4" Type="http://schemas.openxmlformats.org/officeDocument/2006/relationships/hyperlink" Target="https://apps.who.int/iris/handle/10665/349589" TargetMode="External"/><Relationship Id="rId9"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14" Type="http://schemas.openxmlformats.org/officeDocument/2006/relationships/hyperlink" Target="https://www.endvawnow.org/es/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2E9F-581F-4DF1-B4AF-370839DEA4CF}">
  <ds:schemaRefs>
    <ds:schemaRef ds:uri="82ab596d-6e78-4fb6-8729-00dfcc76dfb6"/>
    <ds:schemaRef ds:uri="http://schemas.microsoft.com/office/infopath/2007/PartnerControls"/>
    <ds:schemaRef ds:uri="http://www.w3.org/XML/1998/namespace"/>
    <ds:schemaRef ds:uri="http://schemas.microsoft.com/office/2006/documentManagement/types"/>
    <ds:schemaRef ds:uri="d83b09a3-3790-42f3-9709-194835517652"/>
    <ds:schemaRef ds:uri="http://purl.org/dc/elements/1.1/"/>
    <ds:schemaRef ds:uri="http://purl.org/dc/dcmitype/"/>
    <ds:schemaRef ds:uri="http://schemas.microsoft.com/office/2006/metadata/properties"/>
    <ds:schemaRef ds:uri="http://schemas.openxmlformats.org/package/2006/metadata/core-properties"/>
    <ds:schemaRef ds:uri="ef56fa2c-8799-41f7-8555-46686698e10b"/>
    <ds:schemaRef ds:uri="http://purl.org/dc/terms/"/>
  </ds:schemaRefs>
</ds:datastoreItem>
</file>

<file path=customXml/itemProps2.xml><?xml version="1.0" encoding="utf-8"?>
<ds:datastoreItem xmlns:ds="http://schemas.openxmlformats.org/officeDocument/2006/customXml" ds:itemID="{B98B54AF-29D3-4654-8359-8C7FB54C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4.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8445</Words>
  <Characters>53193</Characters>
  <Application>Microsoft Office Word</Application>
  <DocSecurity>8</DocSecurity>
  <Lines>443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Diep  H N Nguyen</cp:lastModifiedBy>
  <cp:revision>2</cp:revision>
  <cp:lastPrinted>2021-11-19T05:09:00Z</cp:lastPrinted>
  <dcterms:created xsi:type="dcterms:W3CDTF">2022-11-22T21:56:00Z</dcterms:created>
  <dcterms:modified xsi:type="dcterms:W3CDTF">2022-11-22T21:56:00Z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