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DD6B5" w14:textId="67E455BF" w:rsidR="00662255" w:rsidRPr="00655CED" w:rsidRDefault="52150127" w:rsidP="00254724">
      <w:pPr>
        <w:pStyle w:val="Body1"/>
        <w:bidi/>
        <w:ind w:left="360"/>
        <w:jc w:val="center"/>
      </w:pPr>
      <w:r>
        <w:rPr>
          <w:noProof/>
        </w:rPr>
        <w:drawing>
          <wp:inline distT="0" distB="0" distL="0" distR="0" wp14:anchorId="3AE71B51" wp14:editId="7D4BB756">
            <wp:extent cx="2866072" cy="2914650"/>
            <wp:effectExtent l="0" t="0" r="0" b="0"/>
            <wp:docPr id="1818991518" name="Picture 1818991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6072" cy="2914650"/>
                    </a:xfrm>
                    <a:prstGeom prst="rect">
                      <a:avLst/>
                    </a:prstGeom>
                  </pic:spPr>
                </pic:pic>
              </a:graphicData>
            </a:graphic>
          </wp:inline>
        </w:drawing>
      </w:r>
    </w:p>
    <w:p w14:paraId="13F60B82" w14:textId="77777777" w:rsidR="00662255" w:rsidRPr="00655CED" w:rsidRDefault="00662255" w:rsidP="00254724">
      <w:pPr>
        <w:pStyle w:val="Body1"/>
        <w:ind w:left="360"/>
        <w:jc w:val="center"/>
        <w:rPr>
          <w:rFonts w:ascii="Calibri" w:hAnsi="Calibri"/>
          <w:b/>
          <w:sz w:val="40"/>
        </w:rPr>
      </w:pPr>
    </w:p>
    <w:p w14:paraId="3013B5ED" w14:textId="77777777" w:rsidR="004E26C6" w:rsidRPr="00655CED" w:rsidRDefault="004E26C6">
      <w:pPr>
        <w:pStyle w:val="Body1"/>
        <w:jc w:val="center"/>
        <w:rPr>
          <w:rFonts w:ascii="Calibri" w:hAnsi="Calibri"/>
          <w:b/>
          <w:sz w:val="10"/>
          <w:szCs w:val="2"/>
        </w:rPr>
      </w:pPr>
    </w:p>
    <w:p w14:paraId="74C325FE" w14:textId="1AD14E6F" w:rsidR="000462AD" w:rsidRPr="00655CED" w:rsidRDefault="008624E8" w:rsidP="20EF0495">
      <w:pPr>
        <w:pStyle w:val="Body1"/>
        <w:bidi/>
        <w:jc w:val="center"/>
        <w:rPr>
          <w:rFonts w:ascii="Calibri" w:hAnsi="Calibri"/>
          <w:b/>
          <w:bCs/>
          <w:sz w:val="40"/>
          <w:szCs w:val="40"/>
          <w:rtl/>
        </w:rPr>
      </w:pPr>
      <w:r>
        <w:rPr>
          <w:rFonts w:ascii="Calibri" w:hAnsi="Calibri" w:hint="cs"/>
          <w:b/>
          <w:bCs/>
          <w:sz w:val="40"/>
          <w:szCs w:val="40"/>
          <w:rtl/>
        </w:rPr>
        <w:t>صندوق الأمم المتحدة الاستئماني لإنهاء العنف ضد المرأة</w:t>
      </w:r>
    </w:p>
    <w:p w14:paraId="218DE414" w14:textId="6A86DE59" w:rsidR="00E915D6" w:rsidRPr="00494549" w:rsidRDefault="00DA48AD" w:rsidP="31FF8A8B">
      <w:pPr>
        <w:pStyle w:val="Body1"/>
        <w:bidi/>
        <w:jc w:val="center"/>
        <w:rPr>
          <w:rFonts w:ascii="Calibri" w:hAnsi="Calibri"/>
          <w:b/>
          <w:bCs/>
          <w:color w:val="ED7D31" w:themeColor="accent2"/>
          <w:sz w:val="40"/>
          <w:szCs w:val="40"/>
          <w:rtl/>
        </w:rPr>
      </w:pPr>
      <w:r>
        <w:rPr>
          <w:rFonts w:ascii="Calibri" w:hAnsi="Calibri" w:hint="cs"/>
          <w:b/>
          <w:bCs/>
          <w:color w:val="ED7D31" w:themeColor="accent2"/>
          <w:sz w:val="40"/>
          <w:szCs w:val="40"/>
          <w:rtl/>
        </w:rPr>
        <w:t>دعوة لتقديم العروض</w:t>
      </w:r>
      <w:r w:rsidR="007A1F7B">
        <w:rPr>
          <w:rFonts w:ascii="Calibri" w:hAnsi="Calibri"/>
          <w:b/>
          <w:bCs/>
          <w:color w:val="ED7D31" w:themeColor="accent2"/>
          <w:sz w:val="40"/>
          <w:szCs w:val="40"/>
        </w:rPr>
        <w:t xml:space="preserve"> </w:t>
      </w:r>
      <w:r w:rsidR="001C370D" w:rsidRPr="005C2F25">
        <w:rPr>
          <w:rFonts w:ascii="Calibri" w:hAnsi="Calibri"/>
          <w:b/>
          <w:bCs/>
          <w:color w:val="ED7D31" w:themeColor="accent2"/>
          <w:sz w:val="40"/>
          <w:szCs w:val="40"/>
          <w:rtl/>
        </w:rPr>
        <w:t>٢٠٢٢</w:t>
      </w:r>
    </w:p>
    <w:p w14:paraId="3A8144D6" w14:textId="7F70B2F2" w:rsidR="00E915D6" w:rsidRPr="006A5378" w:rsidRDefault="00E915D6" w:rsidP="31FF8A8B">
      <w:pPr>
        <w:pStyle w:val="Body1"/>
        <w:bidi/>
        <w:jc w:val="center"/>
        <w:rPr>
          <w:rFonts w:ascii="Calibri" w:hAnsi="Calibri"/>
          <w:b/>
          <w:bCs/>
          <w:color w:val="4472C4" w:themeColor="accent1"/>
          <w:sz w:val="20"/>
          <w:rtl/>
        </w:rPr>
      </w:pPr>
    </w:p>
    <w:p w14:paraId="0E4858C2" w14:textId="3474A31D" w:rsidR="008624E8" w:rsidRPr="005C2F25" w:rsidRDefault="008624E8" w:rsidP="20EF0495">
      <w:pPr>
        <w:bidi/>
        <w:jc w:val="center"/>
        <w:rPr>
          <w:b/>
          <w:bCs/>
          <w:sz w:val="28"/>
          <w:szCs w:val="28"/>
          <w:rtl/>
        </w:rPr>
      </w:pPr>
      <w:bookmarkStart w:id="0" w:name="_Toc115451921"/>
      <w:bookmarkStart w:id="1" w:name="_Toc115451944"/>
      <w:bookmarkStart w:id="2" w:name="_Toc115452026"/>
      <w:bookmarkStart w:id="3" w:name="_Toc115452432"/>
      <w:bookmarkEnd w:id="0"/>
      <w:bookmarkEnd w:id="1"/>
      <w:bookmarkEnd w:id="2"/>
      <w:bookmarkEnd w:id="3"/>
      <w:r>
        <w:rPr>
          <w:rFonts w:hint="cs"/>
          <w:b/>
          <w:bCs/>
          <w:color w:val="ED7D31" w:themeColor="accent2"/>
          <w:sz w:val="28"/>
          <w:szCs w:val="28"/>
          <w:rtl/>
        </w:rPr>
        <w:t xml:space="preserve"> فتح باب تقديم العروض:</w:t>
      </w:r>
      <w:r>
        <w:rPr>
          <w:rFonts w:hint="cs"/>
          <w:b/>
          <w:bCs/>
          <w:sz w:val="28"/>
          <w:szCs w:val="28"/>
          <w:rtl/>
        </w:rPr>
        <w:t xml:space="preserve"> </w:t>
      </w:r>
      <w:r w:rsidR="00B42368" w:rsidRPr="00B42368">
        <w:rPr>
          <w:b/>
          <w:bCs/>
          <w:sz w:val="28"/>
          <w:szCs w:val="28"/>
          <w:rtl/>
        </w:rPr>
        <w:t>٢٣</w:t>
      </w:r>
      <w:r>
        <w:rPr>
          <w:rFonts w:hint="cs"/>
          <w:b/>
          <w:bCs/>
          <w:sz w:val="28"/>
          <w:szCs w:val="28"/>
          <w:rtl/>
        </w:rPr>
        <w:t xml:space="preserve"> تشرين الثاني/نوفمبر </w:t>
      </w:r>
      <w:r w:rsidR="001C370D" w:rsidRPr="005C2F25">
        <w:rPr>
          <w:b/>
          <w:bCs/>
          <w:sz w:val="28"/>
          <w:szCs w:val="28"/>
          <w:rtl/>
        </w:rPr>
        <w:t>٢٠٢٢</w:t>
      </w:r>
    </w:p>
    <w:p w14:paraId="0881CB5E" w14:textId="6701D5EC" w:rsidR="008624E8" w:rsidRPr="00655CED" w:rsidRDefault="008624E8" w:rsidP="20EF0495">
      <w:pPr>
        <w:pStyle w:val="Body1"/>
        <w:bidi/>
        <w:jc w:val="center"/>
        <w:rPr>
          <w:rFonts w:ascii="Calibri" w:hAnsi="Calibri"/>
          <w:b/>
          <w:bCs/>
          <w:sz w:val="28"/>
          <w:szCs w:val="28"/>
          <w:rtl/>
        </w:rPr>
      </w:pPr>
      <w:r>
        <w:rPr>
          <w:rFonts w:ascii="Calibri" w:hAnsi="Calibri" w:hint="cs"/>
          <w:b/>
          <w:bCs/>
          <w:color w:val="ED7D31" w:themeColor="accent2"/>
          <w:sz w:val="28"/>
          <w:szCs w:val="28"/>
          <w:rtl/>
        </w:rPr>
        <w:t xml:space="preserve">موعد تقديم العروض النهائي: </w:t>
      </w:r>
      <w:r w:rsidR="00A158FD" w:rsidRPr="005C2F25">
        <w:rPr>
          <w:rFonts w:ascii="Calibri" w:hAnsi="Calibri"/>
          <w:b/>
          <w:bCs/>
          <w:color w:val="auto"/>
          <w:sz w:val="28"/>
          <w:szCs w:val="28"/>
          <w:rtl/>
        </w:rPr>
        <w:t>١١</w:t>
      </w:r>
      <w:r>
        <w:rPr>
          <w:rFonts w:ascii="Calibri" w:hAnsi="Calibri" w:hint="cs"/>
          <w:b/>
          <w:bCs/>
          <w:color w:val="auto"/>
          <w:sz w:val="28"/>
          <w:szCs w:val="28"/>
          <w:rtl/>
        </w:rPr>
        <w:t xml:space="preserve"> كانون الثاني/يناير </w:t>
      </w:r>
      <w:r w:rsidR="00A158FD" w:rsidRPr="00A158FD">
        <w:rPr>
          <w:rFonts w:ascii="Calibri" w:hAnsi="Calibri"/>
          <w:b/>
          <w:bCs/>
          <w:color w:val="auto"/>
          <w:sz w:val="28"/>
          <w:szCs w:val="28"/>
          <w:rtl/>
        </w:rPr>
        <w:t>٢٠٢٣</w:t>
      </w:r>
    </w:p>
    <w:p w14:paraId="76639429" w14:textId="77777777" w:rsidR="008624E8" w:rsidRPr="00655CED" w:rsidRDefault="008624E8">
      <w:pPr>
        <w:pStyle w:val="Body1"/>
        <w:jc w:val="center"/>
        <w:rPr>
          <w:rFonts w:ascii="Calibri" w:hAnsi="Calibri"/>
          <w:b/>
          <w:color w:val="ED7D31"/>
          <w:sz w:val="28"/>
          <w:u w:color="ED7D31"/>
        </w:rPr>
      </w:pPr>
    </w:p>
    <w:p w14:paraId="6537DFE1" w14:textId="1FEB2348" w:rsidR="008624E8" w:rsidRPr="004B0214" w:rsidRDefault="008624E8">
      <w:pPr>
        <w:pStyle w:val="Body1"/>
        <w:bidi/>
        <w:jc w:val="center"/>
        <w:rPr>
          <w:rFonts w:ascii="Calibri" w:hAnsi="Calibri"/>
          <w:color w:val="FF0000"/>
          <w:sz w:val="28"/>
          <w:szCs w:val="28"/>
          <w:rtl/>
        </w:rPr>
      </w:pPr>
      <w:r>
        <w:rPr>
          <w:rFonts w:ascii="Calibri" w:hAnsi="Calibri" w:hint="cs"/>
          <w:b/>
          <w:sz w:val="28"/>
          <w:rtl/>
        </w:rPr>
        <w:t xml:space="preserve"> نظام التقديم عبر الإنترنت:</w:t>
      </w:r>
      <w:r w:rsidR="007E0FCC">
        <w:fldChar w:fldCharType="begin"/>
      </w:r>
      <w:r w:rsidR="007E0FCC">
        <w:instrText>HYPERLINK</w:instrText>
      </w:r>
      <w:r w:rsidR="007E0FCC">
        <w:fldChar w:fldCharType="separate"/>
      </w:r>
      <w:r>
        <w:rPr>
          <w:rStyle w:val="Hyperlink"/>
          <w:rFonts w:ascii="Calibri" w:hAnsi="Calibri" w:hint="cs"/>
          <w:color w:val="ED7D31" w:themeColor="accent2"/>
          <w:sz w:val="28"/>
          <w:szCs w:val="28"/>
          <w:rtl/>
        </w:rPr>
        <w:t xml:space="preserve"> </w:t>
      </w:r>
      <w:r>
        <w:rPr>
          <w:rStyle w:val="Hyperlink"/>
          <w:rFonts w:ascii="Calibri" w:hAnsi="Calibri"/>
          <w:color w:val="ED7D31" w:themeColor="accent2"/>
          <w:sz w:val="28"/>
          <w:szCs w:val="28"/>
        </w:rPr>
        <w:t>https://grants.untf.unwomen.org</w:t>
      </w:r>
      <w:r w:rsidR="007E0FCC">
        <w:rPr>
          <w:rStyle w:val="Hyperlink"/>
          <w:rFonts w:ascii="Calibri" w:hAnsi="Calibri"/>
          <w:color w:val="ED7D31" w:themeColor="accent2"/>
          <w:sz w:val="28"/>
          <w:szCs w:val="28"/>
        </w:rPr>
        <w:fldChar w:fldCharType="end"/>
      </w:r>
    </w:p>
    <w:p w14:paraId="44E5CD68" w14:textId="42DB0E2E" w:rsidR="003A62AD" w:rsidRPr="00655CED" w:rsidRDefault="003A62AD">
      <w:pPr>
        <w:pStyle w:val="Body1"/>
        <w:jc w:val="center"/>
        <w:rPr>
          <w:rFonts w:ascii="Calibri" w:hAnsi="Calibri"/>
          <w:color w:val="4472C4" w:themeColor="accent1"/>
          <w:sz w:val="28"/>
          <w:szCs w:val="28"/>
        </w:rPr>
      </w:pPr>
    </w:p>
    <w:tbl>
      <w:tblPr>
        <w:tblStyle w:val="TableGrid"/>
        <w:bidiVisual/>
        <w:tblW w:w="9450" w:type="dxa"/>
        <w:tblInd w:w="-545"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9450"/>
      </w:tblGrid>
      <w:tr w:rsidR="003A62AD" w:rsidRPr="00655CED" w14:paraId="5D5B4705" w14:textId="77777777" w:rsidTr="61905675">
        <w:tc>
          <w:tcPr>
            <w:tcW w:w="9450" w:type="dxa"/>
          </w:tcPr>
          <w:p w14:paraId="4CD20444" w14:textId="225358B8" w:rsidR="002A5161" w:rsidRPr="00ED5B2E" w:rsidRDefault="00461376" w:rsidP="00C81D0D">
            <w:pPr>
              <w:pStyle w:val="Body1"/>
              <w:bidi/>
              <w:spacing w:after="120"/>
              <w:jc w:val="both"/>
              <w:rPr>
                <w:rFonts w:asciiTheme="minorHAnsi" w:hAnsiTheme="minorHAnsi" w:cstheme="minorBidi"/>
                <w:color w:val="000000" w:themeColor="text1"/>
                <w:sz w:val="21"/>
                <w:szCs w:val="21"/>
                <w:rtl/>
              </w:rPr>
            </w:pPr>
            <w:r>
              <w:rPr>
                <w:rFonts w:asciiTheme="minorHAnsi" w:hAnsiTheme="minorHAnsi"/>
                <w:color w:val="000000" w:themeColor="text1"/>
                <w:sz w:val="21"/>
                <w:szCs w:val="21"/>
              </w:rPr>
              <w:t xml:space="preserve"> </w:t>
            </w:r>
            <w:r>
              <w:rPr>
                <w:rFonts w:asciiTheme="minorHAnsi" w:hAnsiTheme="minorHAnsi" w:hint="cs"/>
                <w:color w:val="000000" w:themeColor="text1"/>
                <w:sz w:val="21"/>
                <w:szCs w:val="21"/>
                <w:rtl/>
              </w:rPr>
              <w:t xml:space="preserve">يسعى صندوق الأمم المتحدة الاستئماني للحصول على مقترحات </w:t>
            </w:r>
            <w:r>
              <w:rPr>
                <w:rFonts w:asciiTheme="minorHAnsi" w:hAnsiTheme="minorHAnsi" w:hint="cs"/>
                <w:b/>
                <w:bCs/>
                <w:color w:val="000000" w:themeColor="text1"/>
                <w:sz w:val="21"/>
                <w:szCs w:val="21"/>
                <w:rtl/>
              </w:rPr>
              <w:t>لمبادرات يقودها المجتمع المدني لإنهاء العنف ضد النساء والفتيات اللائي</w:t>
            </w:r>
            <w:r>
              <w:rPr>
                <w:rFonts w:asciiTheme="minorHAnsi" w:hAnsiTheme="minorHAnsi" w:hint="cs"/>
                <w:color w:val="000000" w:themeColor="text1"/>
                <w:sz w:val="21"/>
                <w:szCs w:val="21"/>
                <w:rtl/>
              </w:rPr>
              <w:t xml:space="preserve"> يعانين من أشكال متقاطعة من التمييز في جميع السياقات، بما في ذلك على سبيل المثال لا الحصر، أولئك اللائي يعملن في سياق نزاعات طويلة الأمد. سنعطي الأولوية </w:t>
            </w:r>
            <w:r>
              <w:rPr>
                <w:rFonts w:asciiTheme="minorHAnsi" w:hAnsiTheme="minorHAnsi" w:hint="cs"/>
                <w:b/>
                <w:bCs/>
                <w:color w:val="000000" w:themeColor="text1"/>
                <w:sz w:val="21"/>
                <w:szCs w:val="21"/>
                <w:rtl/>
              </w:rPr>
              <w:t>للطلبات التي تستخدم نهجًا متعدد الجوانب، ونعمل على تفعيل مبدأ عدم ترك أي أحد خلف الركب</w:t>
            </w:r>
            <w:r>
              <w:rPr>
                <w:rFonts w:asciiTheme="minorHAnsi" w:hAnsiTheme="minorHAnsi" w:hint="cs"/>
                <w:color w:val="000000" w:themeColor="text1"/>
                <w:sz w:val="21"/>
                <w:szCs w:val="21"/>
                <w:rtl/>
              </w:rPr>
              <w:t xml:space="preserve"> في إنهاء برامج العنف ضد المرأة. سنمنح الأولوية أيضًا </w:t>
            </w:r>
            <w:r>
              <w:rPr>
                <w:rFonts w:asciiTheme="minorHAnsi" w:hAnsiTheme="minorHAnsi" w:hint="cs"/>
                <w:b/>
                <w:bCs/>
                <w:color w:val="000000" w:themeColor="text1"/>
                <w:sz w:val="21"/>
                <w:szCs w:val="21"/>
                <w:rtl/>
              </w:rPr>
              <w:t>للطلبات المقدمة من منظمات حقوق المرأة ومنظمات المجتمع المدني المحلية</w:t>
            </w:r>
            <w:r>
              <w:rPr>
                <w:rFonts w:asciiTheme="minorHAnsi" w:hAnsiTheme="minorHAnsi" w:hint="cs"/>
                <w:color w:val="000000" w:themeColor="text1"/>
                <w:sz w:val="21"/>
                <w:szCs w:val="21"/>
                <w:rtl/>
              </w:rPr>
              <w:t xml:space="preserve"> التي تقودها النساء والفتيات المهمشات، وتعمل من أجلهن.</w:t>
            </w:r>
          </w:p>
          <w:p w14:paraId="198D50A3" w14:textId="4F2ACFE5" w:rsidR="00422684" w:rsidRPr="00550516" w:rsidRDefault="1101AAA5" w:rsidP="61905675">
            <w:pPr>
              <w:pStyle w:val="Body1"/>
              <w:bidi/>
              <w:spacing w:after="120"/>
              <w:jc w:val="both"/>
              <w:rPr>
                <w:rFonts w:asciiTheme="minorHAnsi" w:hAnsiTheme="minorHAnsi" w:cstheme="minorBidi"/>
                <w:b/>
                <w:bCs/>
                <w:color w:val="00B0F0"/>
                <w:sz w:val="21"/>
                <w:szCs w:val="21"/>
                <w:rtl/>
              </w:rPr>
            </w:pPr>
            <w:r w:rsidRPr="61905675">
              <w:rPr>
                <w:rFonts w:asciiTheme="minorHAnsi" w:hAnsiTheme="minorHAnsi"/>
                <w:sz w:val="21"/>
                <w:szCs w:val="21"/>
                <w:rtl/>
              </w:rPr>
              <w:t xml:space="preserve">نظرًا للسياق العالمي الذي تسوده الأزمات متزايدة التعقيد والمتداخلة وطويلة الأمد، فإننا نتبع </w:t>
            </w:r>
            <w:r w:rsidR="47A9F8C2" w:rsidRPr="005C2F25">
              <w:rPr>
                <w:rFonts w:asciiTheme="minorHAnsi" w:hAnsiTheme="minorHAnsi"/>
                <w:sz w:val="21"/>
                <w:szCs w:val="21"/>
                <w:rtl/>
              </w:rPr>
              <w:t>منهجاً مزدوجاً</w:t>
            </w:r>
            <w:r w:rsidRPr="61905675">
              <w:rPr>
                <w:rFonts w:asciiTheme="minorHAnsi" w:hAnsiTheme="minorHAnsi"/>
                <w:sz w:val="21"/>
                <w:szCs w:val="21"/>
                <w:rtl/>
              </w:rPr>
              <w:t xml:space="preserve"> في إطار هذه </w:t>
            </w:r>
            <w:r w:rsidR="4D5AEA88" w:rsidRPr="61905675">
              <w:rPr>
                <w:rFonts w:asciiTheme="minorHAnsi" w:hAnsiTheme="minorHAnsi"/>
                <w:sz w:val="21"/>
                <w:szCs w:val="21"/>
                <w:rtl/>
              </w:rPr>
              <w:t>ال</w:t>
            </w:r>
            <w:r w:rsidRPr="61905675">
              <w:rPr>
                <w:rFonts w:asciiTheme="minorHAnsi" w:hAnsiTheme="minorHAnsi"/>
                <w:sz w:val="21"/>
                <w:szCs w:val="21"/>
                <w:rtl/>
              </w:rPr>
              <w:t xml:space="preserve">دعوة </w:t>
            </w:r>
            <w:r w:rsidR="4D5AEA88" w:rsidRPr="61905675">
              <w:rPr>
                <w:rFonts w:asciiTheme="minorHAnsi" w:hAnsiTheme="minorHAnsi"/>
                <w:sz w:val="21"/>
                <w:szCs w:val="21"/>
                <w:rtl/>
              </w:rPr>
              <w:t>ال</w:t>
            </w:r>
            <w:r w:rsidRPr="61905675">
              <w:rPr>
                <w:rFonts w:asciiTheme="minorHAnsi" w:hAnsiTheme="minorHAnsi"/>
                <w:sz w:val="21"/>
                <w:szCs w:val="21"/>
                <w:rtl/>
              </w:rPr>
              <w:t xml:space="preserve">تقديم العروض هذه: من ناحية، من خلال </w:t>
            </w:r>
            <w:r w:rsidRPr="61905675">
              <w:rPr>
                <w:rFonts w:asciiTheme="minorHAnsi" w:hAnsiTheme="minorHAnsi"/>
                <w:b/>
                <w:bCs/>
                <w:sz w:val="21"/>
                <w:szCs w:val="21"/>
                <w:rtl/>
              </w:rPr>
              <w:t xml:space="preserve">دعوة جميع المنظمات لتعزيز قدرتها على التأهب ومرونتها التنظيمية </w:t>
            </w:r>
            <w:r w:rsidRPr="61905675">
              <w:rPr>
                <w:rFonts w:asciiTheme="minorHAnsi" w:hAnsiTheme="minorHAnsi"/>
                <w:sz w:val="21"/>
                <w:szCs w:val="21"/>
                <w:rtl/>
              </w:rPr>
              <w:t xml:space="preserve">للتصدي بفعالية للعنف ضد النساء والفتيات قبل وقوع الأزمة وبمجرد حدوثها، باعتبار ذلك جزءًا من طلبها الشامل. بالتوازي مع ذلك، نُدرِج </w:t>
            </w:r>
            <w:r w:rsidRPr="61905675">
              <w:rPr>
                <w:rFonts w:asciiTheme="minorHAnsi" w:hAnsiTheme="minorHAnsi"/>
                <w:b/>
                <w:bCs/>
                <w:sz w:val="21"/>
                <w:szCs w:val="21"/>
                <w:rtl/>
              </w:rPr>
              <w:t xml:space="preserve">تركيزًا خاصًا على إنهاء العنف ضد النساء والفتيات في سياق الأزمات طويلة الأمد من أجل دعم المنظمات العاملة في هذه </w:t>
            </w:r>
            <w:r w:rsidR="36AC123D" w:rsidRPr="61905675">
              <w:rPr>
                <w:rFonts w:asciiTheme="minorHAnsi" w:hAnsiTheme="minorHAnsi"/>
                <w:b/>
                <w:bCs/>
                <w:sz w:val="21"/>
                <w:szCs w:val="21"/>
                <w:rtl/>
              </w:rPr>
              <w:t>المعطيات</w:t>
            </w:r>
            <w:r w:rsidRPr="61905675">
              <w:rPr>
                <w:rFonts w:asciiTheme="minorHAnsi" w:hAnsiTheme="minorHAnsi"/>
                <w:sz w:val="21"/>
                <w:szCs w:val="21"/>
                <w:rtl/>
              </w:rPr>
              <w:t xml:space="preserve"> من خلال المبادرات التي تلبي الاحتياجات المحددة للنساء والفتيات المعرضات للخطر والناجيات من العنف، وخصوصاً أولئك المعرّضات للاستبعاد والتهميش.</w:t>
            </w:r>
          </w:p>
        </w:tc>
      </w:tr>
    </w:tbl>
    <w:p w14:paraId="05FE2F08" w14:textId="77777777" w:rsidR="003A62AD" w:rsidRPr="00655CED" w:rsidRDefault="003A62AD">
      <w:pPr>
        <w:pStyle w:val="Body1"/>
        <w:jc w:val="center"/>
        <w:rPr>
          <w:rFonts w:ascii="Calibri" w:hAnsi="Calibri"/>
          <w:b/>
          <w:bCs/>
          <w:color w:val="00B0F0"/>
          <w:sz w:val="40"/>
          <w:szCs w:val="40"/>
        </w:rPr>
      </w:pPr>
    </w:p>
    <w:p w14:paraId="6F10BAC5" w14:textId="0D4C44E1" w:rsidR="00DC3755" w:rsidRPr="00655CED" w:rsidRDefault="00DC3755" w:rsidP="007A2DA1">
      <w:pPr>
        <w:pStyle w:val="Body1"/>
        <w:spacing w:before="200" w:after="120"/>
        <w:jc w:val="both"/>
        <w:rPr>
          <w:rFonts w:hAnsi="Arial Unicode MS"/>
          <w:b/>
          <w:sz w:val="32"/>
        </w:rPr>
        <w:sectPr w:rsidR="00DC3755" w:rsidRPr="00655CED" w:rsidSect="008D5AA9">
          <w:headerReference w:type="default" r:id="rId12"/>
          <w:footerReference w:type="default" r:id="rId13"/>
          <w:headerReference w:type="first" r:id="rId14"/>
          <w:footerReference w:type="first" r:id="rId15"/>
          <w:pgSz w:w="12240" w:h="15840"/>
          <w:pgMar w:top="1440" w:right="1800" w:bottom="1440" w:left="1800" w:header="720" w:footer="720" w:gutter="0"/>
          <w:pgBorders w:display="firstPage" w:offsetFrom="page">
            <w:top w:val="single" w:sz="8" w:space="24" w:color="ED7D31" w:themeColor="accent2"/>
            <w:left w:val="single" w:sz="8" w:space="24" w:color="ED7D31" w:themeColor="accent2"/>
            <w:bottom w:val="single" w:sz="8" w:space="24" w:color="ED7D31" w:themeColor="accent2"/>
            <w:right w:val="single" w:sz="8" w:space="24" w:color="ED7D31" w:themeColor="accent2"/>
          </w:pgBorders>
          <w:cols w:space="720"/>
          <w:titlePg/>
        </w:sectPr>
      </w:pPr>
    </w:p>
    <w:p w14:paraId="5BE78A0C" w14:textId="390D77F1" w:rsidR="0099054A" w:rsidRPr="009F5C61" w:rsidRDefault="00662255" w:rsidP="0099054A">
      <w:pPr>
        <w:keepNext/>
        <w:keepLines/>
        <w:bidi/>
        <w:spacing w:before="480" w:after="100" w:afterAutospacing="1" w:line="276" w:lineRule="auto"/>
        <w:rPr>
          <w:rFonts w:cstheme="minorHAnsi"/>
          <w:b/>
          <w:szCs w:val="22"/>
          <w:u w:color="ED7D31"/>
        </w:rPr>
      </w:pPr>
      <w:r>
        <w:rPr>
          <w:rFonts w:hint="cs"/>
          <w:b/>
          <w:color w:val="ED7D31" w:themeColor="accent2"/>
          <w:sz w:val="30"/>
          <w:szCs w:val="30"/>
          <w:u w:color="ED7D31"/>
          <w:rtl/>
        </w:rPr>
        <w:lastRenderedPageBreak/>
        <w:t>جدول المحتويات</w:t>
      </w:r>
    </w:p>
    <w:p w14:paraId="19F2DC92" w14:textId="1F461FC1" w:rsidR="0099054A" w:rsidRDefault="0099054A" w:rsidP="0099054A">
      <w:pPr>
        <w:pStyle w:val="TOC1"/>
        <w:tabs>
          <w:tab w:val="left" w:pos="4889"/>
        </w:tabs>
        <w:bidi/>
        <w:rPr>
          <w:rFonts w:eastAsiaTheme="minorEastAsia" w:cstheme="minorBidi"/>
          <w:noProof/>
          <w:szCs w:val="22"/>
          <w:lang w:val="es-ES" w:eastAsia="zh-TW" w:bidi="ar-SA"/>
        </w:rPr>
      </w:pPr>
      <w:r>
        <w:rPr>
          <w:rFonts w:cstheme="minorHAnsi"/>
          <w:b/>
          <w:szCs w:val="22"/>
          <w:u w:color="ED7D31"/>
          <w:rtl/>
        </w:rPr>
        <w:fldChar w:fldCharType="begin"/>
      </w:r>
      <w:r>
        <w:rPr>
          <w:rFonts w:cstheme="minorHAnsi"/>
          <w:b/>
          <w:szCs w:val="22"/>
          <w:u w:color="ED7D31"/>
          <w:rtl/>
        </w:rPr>
        <w:instrText xml:space="preserve"> </w:instrText>
      </w:r>
      <w:r>
        <w:rPr>
          <w:rFonts w:cstheme="minorHAnsi"/>
          <w:b/>
          <w:szCs w:val="22"/>
          <w:u w:color="ED7D31"/>
        </w:rPr>
        <w:instrText>TOC</w:instrText>
      </w:r>
      <w:r>
        <w:rPr>
          <w:rFonts w:cstheme="minorHAnsi"/>
          <w:b/>
          <w:szCs w:val="22"/>
          <w:u w:color="ED7D31"/>
          <w:rtl/>
        </w:rPr>
        <w:instrText xml:space="preserve"> \</w:instrText>
      </w:r>
      <w:r>
        <w:rPr>
          <w:rFonts w:cstheme="minorHAnsi"/>
          <w:b/>
          <w:szCs w:val="22"/>
          <w:u w:color="ED7D31"/>
        </w:rPr>
        <w:instrText>o "2-3" \h \z \t "Título 1;1</w:instrText>
      </w:r>
      <w:r>
        <w:rPr>
          <w:rFonts w:cstheme="minorHAnsi"/>
          <w:b/>
          <w:szCs w:val="22"/>
          <w:u w:color="ED7D31"/>
          <w:rtl/>
        </w:rPr>
        <w:instrText xml:space="preserve">" </w:instrText>
      </w:r>
      <w:r>
        <w:rPr>
          <w:rFonts w:cstheme="minorHAnsi"/>
          <w:b/>
          <w:szCs w:val="22"/>
          <w:u w:color="ED7D31"/>
          <w:rtl/>
        </w:rPr>
        <w:fldChar w:fldCharType="separate"/>
      </w:r>
      <w:hyperlink w:anchor="_Toc118989505" w:history="1">
        <w:r w:rsidRPr="00D22B47">
          <w:rPr>
            <w:rStyle w:val="Hyperlink"/>
            <w:noProof/>
            <w:rtl/>
          </w:rPr>
          <w:t>1.</w:t>
        </w:r>
        <w:r>
          <w:rPr>
            <w:rFonts w:eastAsiaTheme="minorEastAsia" w:cstheme="minorBidi"/>
            <w:noProof/>
            <w:szCs w:val="22"/>
            <w:lang w:val="es-ES" w:eastAsia="zh-TW" w:bidi="ar-SA"/>
          </w:rPr>
          <w:tab/>
        </w:r>
        <w:r w:rsidRPr="00D22B47">
          <w:rPr>
            <w:rStyle w:val="Hyperlink"/>
            <w:noProof/>
            <w:rtl/>
          </w:rPr>
          <w:t>حول صندوق الأمم المتحدة الاستئماني لإنهاء العنف ضد المرأة</w:t>
        </w:r>
        <w:r>
          <w:rPr>
            <w:noProof/>
            <w:webHidden/>
          </w:rPr>
          <w:tab/>
        </w:r>
        <w:r>
          <w:rPr>
            <w:noProof/>
            <w:webHidden/>
          </w:rPr>
          <w:fldChar w:fldCharType="begin"/>
        </w:r>
        <w:r>
          <w:rPr>
            <w:noProof/>
            <w:webHidden/>
          </w:rPr>
          <w:instrText xml:space="preserve"> PAGEREF _Toc118989505 \h </w:instrText>
        </w:r>
        <w:r>
          <w:rPr>
            <w:noProof/>
            <w:webHidden/>
          </w:rPr>
        </w:r>
        <w:r>
          <w:rPr>
            <w:noProof/>
            <w:webHidden/>
          </w:rPr>
          <w:fldChar w:fldCharType="separate"/>
        </w:r>
        <w:r w:rsidR="00BA31B6">
          <w:rPr>
            <w:noProof/>
            <w:webHidden/>
          </w:rPr>
          <w:t>2</w:t>
        </w:r>
        <w:r>
          <w:rPr>
            <w:noProof/>
            <w:webHidden/>
          </w:rPr>
          <w:fldChar w:fldCharType="end"/>
        </w:r>
      </w:hyperlink>
    </w:p>
    <w:p w14:paraId="15047C9F" w14:textId="59706D69" w:rsidR="0099054A" w:rsidRDefault="007E0FCC" w:rsidP="0099054A">
      <w:pPr>
        <w:pStyle w:val="TOC1"/>
        <w:tabs>
          <w:tab w:val="left" w:pos="1540"/>
        </w:tabs>
        <w:bidi/>
        <w:rPr>
          <w:rFonts w:eastAsiaTheme="minorEastAsia" w:cstheme="minorBidi"/>
          <w:noProof/>
          <w:szCs w:val="22"/>
          <w:lang w:val="es-ES" w:eastAsia="zh-TW" w:bidi="ar-SA"/>
        </w:rPr>
      </w:pPr>
      <w:hyperlink w:anchor="_Toc118989506" w:history="1">
        <w:r w:rsidR="0099054A" w:rsidRPr="00D22B47">
          <w:rPr>
            <w:rStyle w:val="Hyperlink"/>
            <w:noProof/>
            <w:rtl/>
          </w:rPr>
          <w:t>2.</w:t>
        </w:r>
        <w:r w:rsidR="0099054A">
          <w:rPr>
            <w:rFonts w:eastAsiaTheme="minorEastAsia" w:cstheme="minorBidi"/>
            <w:noProof/>
            <w:szCs w:val="22"/>
            <w:lang w:val="es-ES" w:eastAsia="zh-TW" w:bidi="ar-SA"/>
          </w:rPr>
          <w:tab/>
        </w:r>
        <w:r w:rsidR="0099054A" w:rsidRPr="00D22B47">
          <w:rPr>
            <w:rStyle w:val="Hyperlink"/>
            <w:noProof/>
            <w:rtl/>
          </w:rPr>
          <w:t>الإطار التوجيهي</w:t>
        </w:r>
        <w:r w:rsidR="0099054A">
          <w:rPr>
            <w:noProof/>
            <w:webHidden/>
          </w:rPr>
          <w:tab/>
        </w:r>
        <w:r w:rsidR="0099054A">
          <w:rPr>
            <w:noProof/>
            <w:webHidden/>
          </w:rPr>
          <w:fldChar w:fldCharType="begin"/>
        </w:r>
        <w:r w:rsidR="0099054A">
          <w:rPr>
            <w:noProof/>
            <w:webHidden/>
          </w:rPr>
          <w:instrText xml:space="preserve"> PAGEREF _Toc118989506 \h </w:instrText>
        </w:r>
        <w:r w:rsidR="0099054A">
          <w:rPr>
            <w:noProof/>
            <w:webHidden/>
          </w:rPr>
        </w:r>
        <w:r w:rsidR="0099054A">
          <w:rPr>
            <w:noProof/>
            <w:webHidden/>
          </w:rPr>
          <w:fldChar w:fldCharType="separate"/>
        </w:r>
        <w:r w:rsidR="00BA31B6">
          <w:rPr>
            <w:noProof/>
            <w:webHidden/>
          </w:rPr>
          <w:t>2</w:t>
        </w:r>
        <w:r w:rsidR="0099054A">
          <w:rPr>
            <w:noProof/>
            <w:webHidden/>
          </w:rPr>
          <w:fldChar w:fldCharType="end"/>
        </w:r>
      </w:hyperlink>
    </w:p>
    <w:p w14:paraId="682DA059" w14:textId="3F65CBBD" w:rsidR="0099054A" w:rsidRDefault="007E0FCC" w:rsidP="0099054A">
      <w:pPr>
        <w:pStyle w:val="TOC1"/>
        <w:tabs>
          <w:tab w:val="left" w:pos="880"/>
        </w:tabs>
        <w:bidi/>
        <w:rPr>
          <w:rFonts w:eastAsiaTheme="minorEastAsia" w:cstheme="minorBidi"/>
          <w:noProof/>
          <w:szCs w:val="22"/>
          <w:lang w:val="es-ES" w:eastAsia="zh-TW" w:bidi="ar-SA"/>
        </w:rPr>
      </w:pPr>
      <w:hyperlink w:anchor="_Toc118989507" w:history="1">
        <w:r w:rsidR="0099054A" w:rsidRPr="00D22B47">
          <w:rPr>
            <w:rStyle w:val="Hyperlink"/>
            <w:noProof/>
            <w:rtl/>
          </w:rPr>
          <w:t>3.</w:t>
        </w:r>
        <w:r w:rsidR="0099054A">
          <w:rPr>
            <w:rFonts w:eastAsiaTheme="minorEastAsia" w:cstheme="minorBidi"/>
            <w:noProof/>
            <w:szCs w:val="22"/>
            <w:lang w:val="es-ES" w:eastAsia="zh-TW" w:bidi="ar-SA"/>
          </w:rPr>
          <w:tab/>
        </w:r>
        <w:r w:rsidR="0099054A" w:rsidRPr="00D22B47">
          <w:rPr>
            <w:rStyle w:val="Hyperlink"/>
            <w:noProof/>
            <w:rtl/>
          </w:rPr>
          <w:t>السياق</w:t>
        </w:r>
        <w:r w:rsidR="0099054A">
          <w:rPr>
            <w:noProof/>
            <w:webHidden/>
          </w:rPr>
          <w:tab/>
        </w:r>
        <w:r w:rsidR="0099054A">
          <w:rPr>
            <w:noProof/>
            <w:webHidden/>
          </w:rPr>
          <w:fldChar w:fldCharType="begin"/>
        </w:r>
        <w:r w:rsidR="0099054A">
          <w:rPr>
            <w:noProof/>
            <w:webHidden/>
          </w:rPr>
          <w:instrText xml:space="preserve"> PAGEREF _Toc118989507 \h </w:instrText>
        </w:r>
        <w:r w:rsidR="0099054A">
          <w:rPr>
            <w:noProof/>
            <w:webHidden/>
          </w:rPr>
        </w:r>
        <w:r w:rsidR="0099054A">
          <w:rPr>
            <w:noProof/>
            <w:webHidden/>
          </w:rPr>
          <w:fldChar w:fldCharType="separate"/>
        </w:r>
        <w:r w:rsidR="00BA31B6">
          <w:rPr>
            <w:noProof/>
            <w:webHidden/>
          </w:rPr>
          <w:t>3</w:t>
        </w:r>
        <w:r w:rsidR="0099054A">
          <w:rPr>
            <w:noProof/>
            <w:webHidden/>
          </w:rPr>
          <w:fldChar w:fldCharType="end"/>
        </w:r>
      </w:hyperlink>
    </w:p>
    <w:p w14:paraId="396D6633" w14:textId="750FC5B5" w:rsidR="0099054A" w:rsidRDefault="007E0FCC" w:rsidP="0099054A">
      <w:pPr>
        <w:pStyle w:val="TOC1"/>
        <w:tabs>
          <w:tab w:val="left" w:pos="1789"/>
        </w:tabs>
        <w:bidi/>
        <w:rPr>
          <w:rFonts w:eastAsiaTheme="minorEastAsia" w:cstheme="minorBidi"/>
          <w:noProof/>
          <w:szCs w:val="22"/>
          <w:lang w:val="es-ES" w:eastAsia="zh-TW" w:bidi="ar-SA"/>
        </w:rPr>
      </w:pPr>
      <w:hyperlink w:anchor="_Toc118989508" w:history="1">
        <w:r w:rsidR="0099054A" w:rsidRPr="00D22B47">
          <w:rPr>
            <w:rStyle w:val="Hyperlink"/>
            <w:noProof/>
            <w:rtl/>
          </w:rPr>
          <w:t>4.</w:t>
        </w:r>
        <w:r w:rsidR="0099054A">
          <w:rPr>
            <w:rFonts w:eastAsiaTheme="minorEastAsia" w:cstheme="minorBidi"/>
            <w:noProof/>
            <w:szCs w:val="22"/>
            <w:lang w:val="es-ES" w:eastAsia="zh-TW" w:bidi="ar-SA"/>
          </w:rPr>
          <w:tab/>
        </w:r>
        <w:r w:rsidR="0099054A" w:rsidRPr="00D22B47">
          <w:rPr>
            <w:rStyle w:val="Hyperlink"/>
            <w:noProof/>
            <w:rtl/>
          </w:rPr>
          <w:t>دعوة لتقديم العروض</w:t>
        </w:r>
        <w:r w:rsidR="0099054A">
          <w:rPr>
            <w:noProof/>
            <w:webHidden/>
          </w:rPr>
          <w:tab/>
        </w:r>
        <w:r w:rsidR="0099054A">
          <w:rPr>
            <w:noProof/>
            <w:webHidden/>
          </w:rPr>
          <w:fldChar w:fldCharType="begin"/>
        </w:r>
        <w:r w:rsidR="0099054A">
          <w:rPr>
            <w:noProof/>
            <w:webHidden/>
          </w:rPr>
          <w:instrText xml:space="preserve"> PAGEREF _Toc118989508 \h </w:instrText>
        </w:r>
        <w:r w:rsidR="0099054A">
          <w:rPr>
            <w:noProof/>
            <w:webHidden/>
          </w:rPr>
        </w:r>
        <w:r w:rsidR="0099054A">
          <w:rPr>
            <w:noProof/>
            <w:webHidden/>
          </w:rPr>
          <w:fldChar w:fldCharType="separate"/>
        </w:r>
        <w:r w:rsidR="00BA31B6">
          <w:rPr>
            <w:noProof/>
            <w:webHidden/>
          </w:rPr>
          <w:t>3</w:t>
        </w:r>
        <w:r w:rsidR="0099054A">
          <w:rPr>
            <w:noProof/>
            <w:webHidden/>
          </w:rPr>
          <w:fldChar w:fldCharType="end"/>
        </w:r>
      </w:hyperlink>
    </w:p>
    <w:p w14:paraId="34F693A3" w14:textId="763178BF" w:rsidR="0099054A" w:rsidRDefault="007E0FCC" w:rsidP="0099054A">
      <w:pPr>
        <w:pStyle w:val="TOC2"/>
        <w:tabs>
          <w:tab w:val="left" w:pos="6528"/>
        </w:tabs>
        <w:bidi/>
        <w:rPr>
          <w:rFonts w:eastAsiaTheme="minorEastAsia" w:cstheme="minorBidi"/>
          <w:noProof/>
          <w:szCs w:val="22"/>
          <w:lang w:val="es-ES" w:eastAsia="zh-TW" w:bidi="ar-SA"/>
        </w:rPr>
      </w:pPr>
      <w:hyperlink w:anchor="_Toc118989509" w:history="1">
        <w:r w:rsidR="0099054A" w:rsidRPr="00D22B47">
          <w:rPr>
            <w:rStyle w:val="Hyperlink"/>
            <w:noProof/>
            <w:rtl/>
          </w:rPr>
          <w:t>4.1</w:t>
        </w:r>
        <w:r w:rsidR="0099054A">
          <w:rPr>
            <w:rFonts w:eastAsiaTheme="minorEastAsia" w:cstheme="minorBidi"/>
            <w:noProof/>
            <w:szCs w:val="22"/>
            <w:lang w:val="es-ES" w:eastAsia="zh-TW" w:bidi="ar-SA"/>
          </w:rPr>
          <w:tab/>
        </w:r>
        <w:r w:rsidR="0099054A" w:rsidRPr="00D22B47">
          <w:rPr>
            <w:rStyle w:val="Hyperlink"/>
            <w:noProof/>
            <w:rtl/>
          </w:rPr>
          <w:t>منظمات المجتمع المدني ذات الخبرة المثبتة في مكافحة العنف ضد النساء والفتيات</w:t>
        </w:r>
        <w:r w:rsidR="0099054A">
          <w:rPr>
            <w:noProof/>
            <w:webHidden/>
          </w:rPr>
          <w:tab/>
        </w:r>
        <w:r w:rsidR="0099054A">
          <w:rPr>
            <w:noProof/>
            <w:webHidden/>
          </w:rPr>
          <w:fldChar w:fldCharType="begin"/>
        </w:r>
        <w:r w:rsidR="0099054A">
          <w:rPr>
            <w:noProof/>
            <w:webHidden/>
          </w:rPr>
          <w:instrText xml:space="preserve"> PAGEREF _Toc118989509 \h </w:instrText>
        </w:r>
        <w:r w:rsidR="0099054A">
          <w:rPr>
            <w:noProof/>
            <w:webHidden/>
          </w:rPr>
        </w:r>
        <w:r w:rsidR="0099054A">
          <w:rPr>
            <w:noProof/>
            <w:webHidden/>
          </w:rPr>
          <w:fldChar w:fldCharType="separate"/>
        </w:r>
        <w:r w:rsidR="00BA31B6">
          <w:rPr>
            <w:noProof/>
            <w:webHidden/>
          </w:rPr>
          <w:t>4</w:t>
        </w:r>
        <w:r w:rsidR="0099054A">
          <w:rPr>
            <w:noProof/>
            <w:webHidden/>
          </w:rPr>
          <w:fldChar w:fldCharType="end"/>
        </w:r>
      </w:hyperlink>
    </w:p>
    <w:p w14:paraId="728A9746" w14:textId="0248623A" w:rsidR="0099054A" w:rsidRDefault="007E0FCC" w:rsidP="0099054A">
      <w:pPr>
        <w:pStyle w:val="TOC2"/>
        <w:tabs>
          <w:tab w:val="left" w:pos="7839"/>
        </w:tabs>
        <w:bidi/>
        <w:rPr>
          <w:rFonts w:eastAsiaTheme="minorEastAsia" w:cstheme="minorBidi"/>
          <w:noProof/>
          <w:szCs w:val="22"/>
          <w:lang w:val="es-ES" w:eastAsia="zh-TW" w:bidi="ar-SA"/>
        </w:rPr>
      </w:pPr>
      <w:hyperlink w:anchor="_Toc118989510" w:history="1">
        <w:r w:rsidR="0099054A" w:rsidRPr="00D22B47">
          <w:rPr>
            <w:rStyle w:val="Hyperlink"/>
            <w:noProof/>
            <w:rtl/>
          </w:rPr>
          <w:t>4.2</w:t>
        </w:r>
        <w:r w:rsidR="0099054A">
          <w:rPr>
            <w:rFonts w:eastAsiaTheme="minorEastAsia" w:cstheme="minorBidi"/>
            <w:noProof/>
            <w:szCs w:val="22"/>
            <w:lang w:val="es-ES" w:eastAsia="zh-TW" w:bidi="ar-SA"/>
          </w:rPr>
          <w:tab/>
        </w:r>
        <w:r w:rsidR="0099054A" w:rsidRPr="00D22B47">
          <w:rPr>
            <w:rStyle w:val="Hyperlink"/>
            <w:noProof/>
            <w:rtl/>
          </w:rPr>
          <w:t xml:space="preserve">المشاريع </w:t>
        </w:r>
        <w:r w:rsidR="001F1A46" w:rsidRPr="001F1A46">
          <w:rPr>
            <w:rStyle w:val="Hyperlink"/>
            <w:noProof/>
            <w:rtl/>
          </w:rPr>
          <w:t>المدفوعة بالطلب</w:t>
        </w:r>
        <w:r w:rsidR="0099054A" w:rsidRPr="00D22B47">
          <w:rPr>
            <w:rStyle w:val="Hyperlink"/>
            <w:noProof/>
            <w:rtl/>
          </w:rPr>
          <w:t xml:space="preserve"> والتي تم تصميمها وإعدادها وتنفيذها بالكامل من قبل منظمات المجتمع المدني/منظمات حقوق المرأة</w:t>
        </w:r>
        <w:r w:rsidR="0099054A">
          <w:rPr>
            <w:noProof/>
            <w:webHidden/>
          </w:rPr>
          <w:tab/>
        </w:r>
        <w:r w:rsidR="0099054A">
          <w:rPr>
            <w:noProof/>
            <w:webHidden/>
          </w:rPr>
          <w:fldChar w:fldCharType="begin"/>
        </w:r>
        <w:r w:rsidR="0099054A">
          <w:rPr>
            <w:noProof/>
            <w:webHidden/>
          </w:rPr>
          <w:instrText xml:space="preserve"> PAGEREF _Toc118989510 \h </w:instrText>
        </w:r>
        <w:r w:rsidR="0099054A">
          <w:rPr>
            <w:noProof/>
            <w:webHidden/>
          </w:rPr>
        </w:r>
        <w:r w:rsidR="0099054A">
          <w:rPr>
            <w:noProof/>
            <w:webHidden/>
          </w:rPr>
          <w:fldChar w:fldCharType="separate"/>
        </w:r>
        <w:r w:rsidR="00BA31B6">
          <w:rPr>
            <w:noProof/>
            <w:webHidden/>
          </w:rPr>
          <w:t>5</w:t>
        </w:r>
        <w:r w:rsidR="0099054A">
          <w:rPr>
            <w:noProof/>
            <w:webHidden/>
          </w:rPr>
          <w:fldChar w:fldCharType="end"/>
        </w:r>
      </w:hyperlink>
    </w:p>
    <w:p w14:paraId="49DA4813" w14:textId="764D4548" w:rsidR="0099054A" w:rsidRDefault="007E0FCC" w:rsidP="0099054A">
      <w:pPr>
        <w:pStyle w:val="TOC2"/>
        <w:tabs>
          <w:tab w:val="left" w:pos="8174"/>
        </w:tabs>
        <w:bidi/>
        <w:rPr>
          <w:rFonts w:eastAsiaTheme="minorEastAsia" w:cstheme="minorBidi"/>
          <w:noProof/>
          <w:szCs w:val="22"/>
          <w:lang w:val="es-ES" w:eastAsia="zh-TW" w:bidi="ar-SA"/>
        </w:rPr>
      </w:pPr>
      <w:hyperlink w:anchor="_Toc118989511" w:history="1">
        <w:r w:rsidR="0099054A" w:rsidRPr="00D22B47">
          <w:rPr>
            <w:rStyle w:val="Hyperlink"/>
            <w:noProof/>
            <w:rtl/>
          </w:rPr>
          <w:t>4.3</w:t>
        </w:r>
        <w:r w:rsidR="0099054A">
          <w:rPr>
            <w:rFonts w:eastAsiaTheme="minorEastAsia" w:cstheme="minorBidi"/>
            <w:noProof/>
            <w:szCs w:val="22"/>
            <w:lang w:val="es-ES" w:eastAsia="zh-TW" w:bidi="ar-SA"/>
          </w:rPr>
          <w:tab/>
        </w:r>
        <w:r w:rsidR="001F1A46" w:rsidRPr="005C2F25">
          <w:rPr>
            <w:rStyle w:val="Hyperlink"/>
            <w:noProof/>
            <w:rtl/>
          </w:rPr>
          <w:t>التركيز</w:t>
        </w:r>
        <w:r w:rsidR="0099054A" w:rsidRPr="00D22B47">
          <w:rPr>
            <w:rStyle w:val="Hyperlink"/>
            <w:noProof/>
            <w:rtl/>
          </w:rPr>
          <w:t>على النساء والفتيات المهمشات اللائي يعانين من أشكال متداخلة من التمييز ويتبنين مناهج متقاطعة في إنهاء العنف ضد النساء والفتيات.</w:t>
        </w:r>
        <w:r w:rsidR="0099054A">
          <w:rPr>
            <w:noProof/>
            <w:webHidden/>
          </w:rPr>
          <w:tab/>
        </w:r>
        <w:r w:rsidR="0099054A">
          <w:rPr>
            <w:noProof/>
            <w:webHidden/>
          </w:rPr>
          <w:fldChar w:fldCharType="begin"/>
        </w:r>
        <w:r w:rsidR="0099054A">
          <w:rPr>
            <w:noProof/>
            <w:webHidden/>
          </w:rPr>
          <w:instrText xml:space="preserve"> PAGEREF _Toc118989511 \h </w:instrText>
        </w:r>
        <w:r w:rsidR="0099054A">
          <w:rPr>
            <w:noProof/>
            <w:webHidden/>
          </w:rPr>
        </w:r>
        <w:r w:rsidR="0099054A">
          <w:rPr>
            <w:noProof/>
            <w:webHidden/>
          </w:rPr>
          <w:fldChar w:fldCharType="separate"/>
        </w:r>
        <w:r w:rsidR="00BA31B6">
          <w:rPr>
            <w:noProof/>
            <w:webHidden/>
          </w:rPr>
          <w:t>5</w:t>
        </w:r>
        <w:r w:rsidR="0099054A">
          <w:rPr>
            <w:noProof/>
            <w:webHidden/>
          </w:rPr>
          <w:fldChar w:fldCharType="end"/>
        </w:r>
      </w:hyperlink>
    </w:p>
    <w:p w14:paraId="560BCD41" w14:textId="65489F4E" w:rsidR="0099054A" w:rsidRDefault="007E0FCC" w:rsidP="0099054A">
      <w:pPr>
        <w:pStyle w:val="TOC2"/>
        <w:tabs>
          <w:tab w:val="left" w:pos="4703"/>
        </w:tabs>
        <w:bidi/>
        <w:rPr>
          <w:rFonts w:eastAsiaTheme="minorEastAsia" w:cstheme="minorBidi"/>
          <w:noProof/>
          <w:szCs w:val="22"/>
          <w:lang w:val="es-ES" w:eastAsia="zh-TW" w:bidi="ar-SA"/>
        </w:rPr>
      </w:pPr>
      <w:hyperlink w:anchor="_Toc118989512" w:history="1">
        <w:r w:rsidR="0099054A" w:rsidRPr="00D22B47">
          <w:rPr>
            <w:rStyle w:val="Hyperlink"/>
            <w:noProof/>
            <w:rtl/>
          </w:rPr>
          <w:t>4.4</w:t>
        </w:r>
        <w:r w:rsidR="0099054A">
          <w:rPr>
            <w:rFonts w:eastAsiaTheme="minorEastAsia" w:cstheme="minorBidi"/>
            <w:noProof/>
            <w:szCs w:val="22"/>
            <w:lang w:val="es-ES" w:eastAsia="zh-TW" w:bidi="ar-SA"/>
          </w:rPr>
          <w:tab/>
        </w:r>
        <w:r w:rsidR="0099054A" w:rsidRPr="00D22B47">
          <w:rPr>
            <w:rStyle w:val="Hyperlink"/>
            <w:noProof/>
            <w:rtl/>
          </w:rPr>
          <w:t>مسترشدون بقيم صندوق الأمم المتحدة الاستئماني ومبادئه</w:t>
        </w:r>
        <w:r w:rsidR="0099054A">
          <w:rPr>
            <w:noProof/>
            <w:webHidden/>
          </w:rPr>
          <w:tab/>
        </w:r>
        <w:r w:rsidR="0099054A">
          <w:rPr>
            <w:noProof/>
            <w:webHidden/>
          </w:rPr>
          <w:fldChar w:fldCharType="begin"/>
        </w:r>
        <w:r w:rsidR="0099054A">
          <w:rPr>
            <w:noProof/>
            <w:webHidden/>
          </w:rPr>
          <w:instrText xml:space="preserve"> PAGEREF _Toc118989512 \h </w:instrText>
        </w:r>
        <w:r w:rsidR="0099054A">
          <w:rPr>
            <w:noProof/>
            <w:webHidden/>
          </w:rPr>
        </w:r>
        <w:r w:rsidR="0099054A">
          <w:rPr>
            <w:noProof/>
            <w:webHidden/>
          </w:rPr>
          <w:fldChar w:fldCharType="separate"/>
        </w:r>
        <w:r w:rsidR="00BA31B6">
          <w:rPr>
            <w:noProof/>
            <w:webHidden/>
          </w:rPr>
          <w:t>6</w:t>
        </w:r>
        <w:r w:rsidR="0099054A">
          <w:rPr>
            <w:noProof/>
            <w:webHidden/>
          </w:rPr>
          <w:fldChar w:fldCharType="end"/>
        </w:r>
      </w:hyperlink>
    </w:p>
    <w:p w14:paraId="1DCE13FA" w14:textId="5CB91F52" w:rsidR="0099054A" w:rsidRDefault="007E0FCC" w:rsidP="0099054A">
      <w:pPr>
        <w:pStyle w:val="TOC3"/>
        <w:tabs>
          <w:tab w:val="left" w:pos="5162"/>
        </w:tabs>
        <w:bidi/>
        <w:rPr>
          <w:rFonts w:eastAsiaTheme="minorEastAsia" w:cstheme="minorBidi"/>
          <w:noProof/>
          <w:szCs w:val="22"/>
          <w:lang w:val="es-ES" w:eastAsia="zh-TW" w:bidi="ar-SA"/>
        </w:rPr>
      </w:pPr>
      <w:hyperlink w:anchor="_Toc118989513" w:history="1">
        <w:r w:rsidR="0099054A" w:rsidRPr="00D22B47">
          <w:rPr>
            <w:rStyle w:val="Hyperlink"/>
            <w:noProof/>
            <w:rtl/>
          </w:rPr>
          <w:t>4.4.1</w:t>
        </w:r>
        <w:r w:rsidR="0099054A">
          <w:rPr>
            <w:rFonts w:eastAsiaTheme="minorEastAsia" w:cstheme="minorBidi"/>
            <w:noProof/>
            <w:szCs w:val="22"/>
            <w:lang w:val="es-ES" w:eastAsia="zh-TW" w:bidi="ar-SA"/>
          </w:rPr>
          <w:tab/>
        </w:r>
        <w:r w:rsidR="0099054A" w:rsidRPr="00D22B47">
          <w:rPr>
            <w:rStyle w:val="Hyperlink"/>
            <w:noProof/>
            <w:rtl/>
          </w:rPr>
          <w:t>تجسيد مبادئ البرمجة في إطار الأمم المتحدة للنساء والفتيات</w:t>
        </w:r>
        <w:r w:rsidR="0099054A">
          <w:rPr>
            <w:noProof/>
            <w:webHidden/>
          </w:rPr>
          <w:tab/>
        </w:r>
        <w:r w:rsidR="0099054A">
          <w:rPr>
            <w:noProof/>
            <w:webHidden/>
          </w:rPr>
          <w:fldChar w:fldCharType="begin"/>
        </w:r>
        <w:r w:rsidR="0099054A">
          <w:rPr>
            <w:noProof/>
            <w:webHidden/>
          </w:rPr>
          <w:instrText xml:space="preserve"> PAGEREF _Toc118989513 \h </w:instrText>
        </w:r>
        <w:r w:rsidR="0099054A">
          <w:rPr>
            <w:noProof/>
            <w:webHidden/>
          </w:rPr>
        </w:r>
        <w:r w:rsidR="0099054A">
          <w:rPr>
            <w:noProof/>
            <w:webHidden/>
          </w:rPr>
          <w:fldChar w:fldCharType="separate"/>
        </w:r>
        <w:r w:rsidR="00BA31B6">
          <w:rPr>
            <w:noProof/>
            <w:webHidden/>
          </w:rPr>
          <w:t>6</w:t>
        </w:r>
        <w:r w:rsidR="0099054A">
          <w:rPr>
            <w:noProof/>
            <w:webHidden/>
          </w:rPr>
          <w:fldChar w:fldCharType="end"/>
        </w:r>
      </w:hyperlink>
    </w:p>
    <w:p w14:paraId="05E11DBD" w14:textId="485064B0" w:rsidR="0099054A" w:rsidRDefault="007E0FCC" w:rsidP="0099054A">
      <w:pPr>
        <w:pStyle w:val="TOC3"/>
        <w:tabs>
          <w:tab w:val="left" w:pos="3144"/>
        </w:tabs>
        <w:bidi/>
        <w:rPr>
          <w:rFonts w:eastAsiaTheme="minorEastAsia" w:cstheme="minorBidi"/>
          <w:noProof/>
          <w:szCs w:val="22"/>
          <w:lang w:val="es-ES" w:eastAsia="zh-TW" w:bidi="ar-SA"/>
        </w:rPr>
      </w:pPr>
      <w:hyperlink w:anchor="_Toc118989514" w:history="1">
        <w:r w:rsidR="0099054A" w:rsidRPr="00D22B47">
          <w:rPr>
            <w:rStyle w:val="Hyperlink"/>
            <w:noProof/>
            <w:rtl/>
          </w:rPr>
          <w:t>4.4.2</w:t>
        </w:r>
        <w:r w:rsidR="0099054A">
          <w:rPr>
            <w:rFonts w:eastAsiaTheme="minorEastAsia" w:cstheme="minorBidi"/>
            <w:noProof/>
            <w:szCs w:val="22"/>
            <w:lang w:val="es-ES" w:eastAsia="zh-TW" w:bidi="ar-SA"/>
          </w:rPr>
          <w:tab/>
        </w:r>
        <w:r w:rsidR="0099054A" w:rsidRPr="00D22B47">
          <w:rPr>
            <w:rStyle w:val="Hyperlink"/>
            <w:noProof/>
            <w:rtl/>
          </w:rPr>
          <w:t>تعزيز التأهب والمرونة التنظيمية</w:t>
        </w:r>
        <w:r w:rsidR="0099054A">
          <w:rPr>
            <w:noProof/>
            <w:webHidden/>
          </w:rPr>
          <w:tab/>
        </w:r>
        <w:r w:rsidR="0099054A">
          <w:rPr>
            <w:noProof/>
            <w:webHidden/>
          </w:rPr>
          <w:fldChar w:fldCharType="begin"/>
        </w:r>
        <w:r w:rsidR="0099054A">
          <w:rPr>
            <w:noProof/>
            <w:webHidden/>
          </w:rPr>
          <w:instrText xml:space="preserve"> PAGEREF _Toc118989514 \h </w:instrText>
        </w:r>
        <w:r w:rsidR="0099054A">
          <w:rPr>
            <w:noProof/>
            <w:webHidden/>
          </w:rPr>
        </w:r>
        <w:r w:rsidR="0099054A">
          <w:rPr>
            <w:noProof/>
            <w:webHidden/>
          </w:rPr>
          <w:fldChar w:fldCharType="separate"/>
        </w:r>
        <w:r w:rsidR="00BA31B6">
          <w:rPr>
            <w:noProof/>
            <w:webHidden/>
          </w:rPr>
          <w:t>7</w:t>
        </w:r>
        <w:r w:rsidR="0099054A">
          <w:rPr>
            <w:noProof/>
            <w:webHidden/>
          </w:rPr>
          <w:fldChar w:fldCharType="end"/>
        </w:r>
      </w:hyperlink>
    </w:p>
    <w:p w14:paraId="283E8CD1" w14:textId="06600DA7" w:rsidR="0099054A" w:rsidRDefault="007E0FCC" w:rsidP="0099054A">
      <w:pPr>
        <w:pStyle w:val="TOC2"/>
        <w:tabs>
          <w:tab w:val="left" w:pos="5535"/>
        </w:tabs>
        <w:bidi/>
        <w:rPr>
          <w:rFonts w:eastAsiaTheme="minorEastAsia" w:cstheme="minorBidi"/>
          <w:noProof/>
          <w:szCs w:val="22"/>
          <w:lang w:val="es-ES" w:eastAsia="zh-TW" w:bidi="ar-SA"/>
        </w:rPr>
      </w:pPr>
      <w:hyperlink w:anchor="_Toc118989515" w:history="1">
        <w:r w:rsidR="0099054A" w:rsidRPr="00D22B47">
          <w:rPr>
            <w:rStyle w:val="Hyperlink"/>
            <w:noProof/>
            <w:rtl/>
          </w:rPr>
          <w:t>4.5</w:t>
        </w:r>
        <w:r w:rsidR="0099054A">
          <w:rPr>
            <w:rFonts w:eastAsiaTheme="minorEastAsia" w:cstheme="minorBidi"/>
            <w:noProof/>
            <w:szCs w:val="22"/>
            <w:lang w:val="es-ES" w:eastAsia="zh-TW" w:bidi="ar-SA"/>
          </w:rPr>
          <w:tab/>
        </w:r>
        <w:r w:rsidR="0099054A" w:rsidRPr="00D22B47">
          <w:rPr>
            <w:rStyle w:val="Hyperlink"/>
            <w:noProof/>
            <w:rtl/>
          </w:rPr>
          <w:t xml:space="preserve">التنسيق    مع مجالات </w:t>
        </w:r>
        <w:r w:rsidR="00080BA9" w:rsidRPr="00080BA9">
          <w:rPr>
            <w:rStyle w:val="Hyperlink"/>
            <w:noProof/>
            <w:rtl/>
          </w:rPr>
          <w:t>نتائج</w:t>
        </w:r>
        <w:r w:rsidR="0099054A" w:rsidRPr="00D22B47">
          <w:rPr>
            <w:rStyle w:val="Hyperlink"/>
            <w:noProof/>
            <w:rtl/>
          </w:rPr>
          <w:t xml:space="preserve"> صندوق الأمم المتحدة الاستئماني الثلاثة</w:t>
        </w:r>
        <w:r w:rsidR="0099054A">
          <w:rPr>
            <w:noProof/>
            <w:webHidden/>
          </w:rPr>
          <w:tab/>
        </w:r>
        <w:r w:rsidR="0099054A">
          <w:rPr>
            <w:noProof/>
            <w:webHidden/>
          </w:rPr>
          <w:fldChar w:fldCharType="begin"/>
        </w:r>
        <w:r w:rsidR="0099054A">
          <w:rPr>
            <w:noProof/>
            <w:webHidden/>
          </w:rPr>
          <w:instrText xml:space="preserve"> PAGEREF _Toc118989515 \h </w:instrText>
        </w:r>
        <w:r w:rsidR="0099054A">
          <w:rPr>
            <w:noProof/>
            <w:webHidden/>
          </w:rPr>
        </w:r>
        <w:r w:rsidR="0099054A">
          <w:rPr>
            <w:noProof/>
            <w:webHidden/>
          </w:rPr>
          <w:fldChar w:fldCharType="separate"/>
        </w:r>
        <w:r w:rsidR="00BA31B6">
          <w:rPr>
            <w:noProof/>
            <w:webHidden/>
          </w:rPr>
          <w:t>7</w:t>
        </w:r>
        <w:r w:rsidR="0099054A">
          <w:rPr>
            <w:noProof/>
            <w:webHidden/>
          </w:rPr>
          <w:fldChar w:fldCharType="end"/>
        </w:r>
      </w:hyperlink>
    </w:p>
    <w:p w14:paraId="02ACE766" w14:textId="2E830E55" w:rsidR="0099054A" w:rsidRDefault="007E0FCC" w:rsidP="0099054A">
      <w:pPr>
        <w:pStyle w:val="TOC2"/>
        <w:tabs>
          <w:tab w:val="left" w:pos="6877"/>
        </w:tabs>
        <w:bidi/>
        <w:rPr>
          <w:rFonts w:eastAsiaTheme="minorEastAsia" w:cstheme="minorBidi"/>
          <w:noProof/>
          <w:szCs w:val="22"/>
          <w:lang w:val="es-ES" w:eastAsia="zh-TW" w:bidi="ar-SA"/>
        </w:rPr>
      </w:pPr>
      <w:hyperlink w:anchor="_Toc118989516" w:history="1">
        <w:r w:rsidR="0099054A" w:rsidRPr="00D22B47">
          <w:rPr>
            <w:rStyle w:val="Hyperlink"/>
            <w:noProof/>
            <w:rtl/>
          </w:rPr>
          <w:t>4.6</w:t>
        </w:r>
        <w:r w:rsidR="0099054A">
          <w:rPr>
            <w:rFonts w:eastAsiaTheme="minorEastAsia" w:cstheme="minorBidi"/>
            <w:noProof/>
            <w:szCs w:val="22"/>
            <w:lang w:val="es-ES" w:eastAsia="zh-TW" w:bidi="ar-SA"/>
          </w:rPr>
          <w:tab/>
        </w:r>
        <w:r w:rsidR="0099054A" w:rsidRPr="00D22B47">
          <w:rPr>
            <w:rStyle w:val="Hyperlink"/>
            <w:noProof/>
            <w:rtl/>
          </w:rPr>
          <w:t>التركيز بشكل خاص على معالجة العنف ضد النساء والفتيات في سياق الأزمات الممتدة</w:t>
        </w:r>
        <w:r w:rsidR="0099054A">
          <w:rPr>
            <w:noProof/>
            <w:webHidden/>
          </w:rPr>
          <w:tab/>
        </w:r>
        <w:r w:rsidR="0099054A">
          <w:rPr>
            <w:noProof/>
            <w:webHidden/>
          </w:rPr>
          <w:fldChar w:fldCharType="begin"/>
        </w:r>
        <w:r w:rsidR="0099054A">
          <w:rPr>
            <w:noProof/>
            <w:webHidden/>
          </w:rPr>
          <w:instrText xml:space="preserve"> PAGEREF _Toc118989516 \h </w:instrText>
        </w:r>
        <w:r w:rsidR="0099054A">
          <w:rPr>
            <w:noProof/>
            <w:webHidden/>
          </w:rPr>
        </w:r>
        <w:r w:rsidR="0099054A">
          <w:rPr>
            <w:noProof/>
            <w:webHidden/>
          </w:rPr>
          <w:fldChar w:fldCharType="separate"/>
        </w:r>
        <w:r w:rsidR="00BA31B6">
          <w:rPr>
            <w:noProof/>
            <w:webHidden/>
          </w:rPr>
          <w:t>8</w:t>
        </w:r>
        <w:r w:rsidR="0099054A">
          <w:rPr>
            <w:noProof/>
            <w:webHidden/>
          </w:rPr>
          <w:fldChar w:fldCharType="end"/>
        </w:r>
      </w:hyperlink>
    </w:p>
    <w:p w14:paraId="3E35F3BF" w14:textId="74EEA34D" w:rsidR="0099054A" w:rsidRDefault="007E0FCC" w:rsidP="0099054A">
      <w:pPr>
        <w:pStyle w:val="TOC1"/>
        <w:tabs>
          <w:tab w:val="left" w:pos="1320"/>
        </w:tabs>
        <w:bidi/>
        <w:rPr>
          <w:rFonts w:eastAsiaTheme="minorEastAsia" w:cstheme="minorBidi"/>
          <w:noProof/>
          <w:szCs w:val="22"/>
          <w:lang w:val="es-ES" w:eastAsia="zh-TW" w:bidi="ar-SA"/>
        </w:rPr>
      </w:pPr>
      <w:hyperlink w:anchor="_Toc118989517" w:history="1">
        <w:r w:rsidR="0099054A" w:rsidRPr="00D22B47">
          <w:rPr>
            <w:rStyle w:val="Hyperlink"/>
            <w:noProof/>
            <w:rtl/>
          </w:rPr>
          <w:t>5.</w:t>
        </w:r>
        <w:r w:rsidR="0099054A">
          <w:rPr>
            <w:rFonts w:eastAsiaTheme="minorEastAsia" w:cstheme="minorBidi"/>
            <w:noProof/>
            <w:szCs w:val="22"/>
            <w:lang w:val="es-ES" w:eastAsia="zh-TW" w:bidi="ar-SA"/>
          </w:rPr>
          <w:tab/>
        </w:r>
        <w:r w:rsidR="0099054A" w:rsidRPr="00D22B47">
          <w:rPr>
            <w:rStyle w:val="Hyperlink"/>
            <w:noProof/>
            <w:rtl/>
          </w:rPr>
          <w:t>معايير الأهلية</w:t>
        </w:r>
        <w:r w:rsidR="0099054A">
          <w:rPr>
            <w:noProof/>
            <w:webHidden/>
          </w:rPr>
          <w:tab/>
        </w:r>
        <w:r w:rsidR="0099054A">
          <w:rPr>
            <w:noProof/>
            <w:webHidden/>
          </w:rPr>
          <w:fldChar w:fldCharType="begin"/>
        </w:r>
        <w:r w:rsidR="0099054A">
          <w:rPr>
            <w:noProof/>
            <w:webHidden/>
          </w:rPr>
          <w:instrText xml:space="preserve"> PAGEREF _Toc118989517 \h </w:instrText>
        </w:r>
        <w:r w:rsidR="0099054A">
          <w:rPr>
            <w:noProof/>
            <w:webHidden/>
          </w:rPr>
        </w:r>
        <w:r w:rsidR="0099054A">
          <w:rPr>
            <w:noProof/>
            <w:webHidden/>
          </w:rPr>
          <w:fldChar w:fldCharType="separate"/>
        </w:r>
        <w:r w:rsidR="00BA31B6">
          <w:rPr>
            <w:noProof/>
            <w:webHidden/>
          </w:rPr>
          <w:t>9</w:t>
        </w:r>
        <w:r w:rsidR="0099054A">
          <w:rPr>
            <w:noProof/>
            <w:webHidden/>
          </w:rPr>
          <w:fldChar w:fldCharType="end"/>
        </w:r>
      </w:hyperlink>
    </w:p>
    <w:p w14:paraId="36D4A900" w14:textId="3187F499" w:rsidR="0099054A" w:rsidRDefault="007E0FCC" w:rsidP="0099054A">
      <w:pPr>
        <w:pStyle w:val="TOC2"/>
        <w:tabs>
          <w:tab w:val="left" w:pos="1760"/>
        </w:tabs>
        <w:bidi/>
        <w:rPr>
          <w:rFonts w:eastAsiaTheme="minorEastAsia" w:cstheme="minorBidi"/>
          <w:noProof/>
          <w:szCs w:val="22"/>
          <w:lang w:val="es-ES" w:eastAsia="zh-TW" w:bidi="ar-SA"/>
        </w:rPr>
      </w:pPr>
      <w:hyperlink w:anchor="_Toc118989518" w:history="1">
        <w:r w:rsidR="0099054A" w:rsidRPr="00D22B47">
          <w:rPr>
            <w:rStyle w:val="Hyperlink"/>
            <w:noProof/>
            <w:rtl/>
          </w:rPr>
          <w:t>5.1</w:t>
        </w:r>
        <w:r w:rsidR="0099054A">
          <w:rPr>
            <w:rFonts w:eastAsiaTheme="minorEastAsia" w:cstheme="minorBidi"/>
            <w:noProof/>
            <w:szCs w:val="22"/>
            <w:lang w:val="es-ES" w:eastAsia="zh-TW" w:bidi="ar-SA"/>
          </w:rPr>
          <w:tab/>
        </w:r>
        <w:r w:rsidR="0099054A" w:rsidRPr="00D22B47">
          <w:rPr>
            <w:rStyle w:val="Hyperlink"/>
            <w:noProof/>
            <w:rtl/>
          </w:rPr>
          <w:t>التغطية القطرية</w:t>
        </w:r>
        <w:r w:rsidR="0099054A">
          <w:rPr>
            <w:noProof/>
            <w:webHidden/>
          </w:rPr>
          <w:tab/>
        </w:r>
        <w:r w:rsidR="0099054A">
          <w:rPr>
            <w:noProof/>
            <w:webHidden/>
          </w:rPr>
          <w:fldChar w:fldCharType="begin"/>
        </w:r>
        <w:r w:rsidR="0099054A">
          <w:rPr>
            <w:noProof/>
            <w:webHidden/>
          </w:rPr>
          <w:instrText xml:space="preserve"> PAGEREF _Toc118989518 \h </w:instrText>
        </w:r>
        <w:r w:rsidR="0099054A">
          <w:rPr>
            <w:noProof/>
            <w:webHidden/>
          </w:rPr>
        </w:r>
        <w:r w:rsidR="0099054A">
          <w:rPr>
            <w:noProof/>
            <w:webHidden/>
          </w:rPr>
          <w:fldChar w:fldCharType="separate"/>
        </w:r>
        <w:r w:rsidR="00BA31B6">
          <w:rPr>
            <w:noProof/>
            <w:webHidden/>
          </w:rPr>
          <w:t>9</w:t>
        </w:r>
        <w:r w:rsidR="0099054A">
          <w:rPr>
            <w:noProof/>
            <w:webHidden/>
          </w:rPr>
          <w:fldChar w:fldCharType="end"/>
        </w:r>
      </w:hyperlink>
    </w:p>
    <w:p w14:paraId="176441D7" w14:textId="12167E9E" w:rsidR="0099054A" w:rsidRDefault="007E0FCC" w:rsidP="0099054A">
      <w:pPr>
        <w:pStyle w:val="TOC2"/>
        <w:tabs>
          <w:tab w:val="left" w:pos="2370"/>
        </w:tabs>
        <w:bidi/>
        <w:rPr>
          <w:rFonts w:eastAsiaTheme="minorEastAsia" w:cstheme="minorBidi"/>
          <w:noProof/>
          <w:szCs w:val="22"/>
          <w:lang w:val="es-ES" w:eastAsia="zh-TW" w:bidi="ar-SA"/>
        </w:rPr>
      </w:pPr>
      <w:hyperlink w:anchor="_Toc118989519" w:history="1">
        <w:r w:rsidR="0099054A" w:rsidRPr="00D22B47">
          <w:rPr>
            <w:rStyle w:val="Hyperlink"/>
            <w:noProof/>
            <w:rtl/>
          </w:rPr>
          <w:t>5.2</w:t>
        </w:r>
        <w:r w:rsidR="0099054A">
          <w:rPr>
            <w:rFonts w:eastAsiaTheme="minorEastAsia" w:cstheme="minorBidi"/>
            <w:noProof/>
            <w:szCs w:val="22"/>
            <w:lang w:val="es-ES" w:eastAsia="zh-TW" w:bidi="ar-SA"/>
          </w:rPr>
          <w:tab/>
        </w:r>
        <w:r w:rsidR="0099054A" w:rsidRPr="00D22B47">
          <w:rPr>
            <w:rStyle w:val="Hyperlink"/>
            <w:noProof/>
            <w:rtl/>
          </w:rPr>
          <w:t>الوضع القانوني والتسجيل</w:t>
        </w:r>
        <w:r w:rsidR="0099054A">
          <w:rPr>
            <w:noProof/>
            <w:webHidden/>
          </w:rPr>
          <w:tab/>
        </w:r>
        <w:r w:rsidR="0099054A">
          <w:rPr>
            <w:noProof/>
            <w:webHidden/>
          </w:rPr>
          <w:fldChar w:fldCharType="begin"/>
        </w:r>
        <w:r w:rsidR="0099054A">
          <w:rPr>
            <w:noProof/>
            <w:webHidden/>
          </w:rPr>
          <w:instrText xml:space="preserve"> PAGEREF _Toc118989519 \h </w:instrText>
        </w:r>
        <w:r w:rsidR="0099054A">
          <w:rPr>
            <w:noProof/>
            <w:webHidden/>
          </w:rPr>
        </w:r>
        <w:r w:rsidR="0099054A">
          <w:rPr>
            <w:noProof/>
            <w:webHidden/>
          </w:rPr>
          <w:fldChar w:fldCharType="separate"/>
        </w:r>
        <w:r w:rsidR="00BA31B6">
          <w:rPr>
            <w:noProof/>
            <w:webHidden/>
          </w:rPr>
          <w:t>9</w:t>
        </w:r>
        <w:r w:rsidR="0099054A">
          <w:rPr>
            <w:noProof/>
            <w:webHidden/>
          </w:rPr>
          <w:fldChar w:fldCharType="end"/>
        </w:r>
      </w:hyperlink>
    </w:p>
    <w:p w14:paraId="7C3E8A9A" w14:textId="2CC782E5" w:rsidR="0099054A" w:rsidRDefault="007E0FCC" w:rsidP="0099054A">
      <w:pPr>
        <w:pStyle w:val="TOC2"/>
        <w:tabs>
          <w:tab w:val="left" w:pos="4772"/>
        </w:tabs>
        <w:bidi/>
        <w:rPr>
          <w:rFonts w:eastAsiaTheme="minorEastAsia" w:cstheme="minorBidi"/>
          <w:noProof/>
          <w:szCs w:val="22"/>
          <w:lang w:val="es-ES" w:eastAsia="zh-TW" w:bidi="ar-SA"/>
        </w:rPr>
      </w:pPr>
      <w:hyperlink w:anchor="_Toc118989520" w:history="1">
        <w:r w:rsidR="0099054A" w:rsidRPr="00D22B47">
          <w:rPr>
            <w:rStyle w:val="Hyperlink"/>
            <w:noProof/>
            <w:rtl/>
          </w:rPr>
          <w:t>5.3</w:t>
        </w:r>
        <w:r w:rsidR="0099054A">
          <w:rPr>
            <w:rFonts w:eastAsiaTheme="minorEastAsia" w:cstheme="minorBidi"/>
            <w:noProof/>
            <w:szCs w:val="22"/>
            <w:lang w:val="es-ES" w:eastAsia="zh-TW" w:bidi="ar-SA"/>
          </w:rPr>
          <w:tab/>
        </w:r>
        <w:r w:rsidR="0099054A" w:rsidRPr="00D22B47">
          <w:rPr>
            <w:rStyle w:val="Hyperlink"/>
            <w:noProof/>
            <w:rtl/>
          </w:rPr>
          <w:t>إثبات القدرة على إدارة الموارد التشغيلية والمالية والبشرية</w:t>
        </w:r>
        <w:r w:rsidR="0099054A">
          <w:rPr>
            <w:noProof/>
            <w:webHidden/>
          </w:rPr>
          <w:tab/>
        </w:r>
        <w:r w:rsidR="0099054A">
          <w:rPr>
            <w:noProof/>
            <w:webHidden/>
          </w:rPr>
          <w:fldChar w:fldCharType="begin"/>
        </w:r>
        <w:r w:rsidR="0099054A">
          <w:rPr>
            <w:noProof/>
            <w:webHidden/>
          </w:rPr>
          <w:instrText xml:space="preserve"> PAGEREF _Toc118989520 \h </w:instrText>
        </w:r>
        <w:r w:rsidR="0099054A">
          <w:rPr>
            <w:noProof/>
            <w:webHidden/>
          </w:rPr>
        </w:r>
        <w:r w:rsidR="0099054A">
          <w:rPr>
            <w:noProof/>
            <w:webHidden/>
          </w:rPr>
          <w:fldChar w:fldCharType="separate"/>
        </w:r>
        <w:r w:rsidR="00BA31B6">
          <w:rPr>
            <w:noProof/>
            <w:webHidden/>
          </w:rPr>
          <w:t>9</w:t>
        </w:r>
        <w:r w:rsidR="0099054A">
          <w:rPr>
            <w:noProof/>
            <w:webHidden/>
          </w:rPr>
          <w:fldChar w:fldCharType="end"/>
        </w:r>
      </w:hyperlink>
    </w:p>
    <w:p w14:paraId="06582A50" w14:textId="6C1DC1FE" w:rsidR="0099054A" w:rsidRDefault="007E0FCC" w:rsidP="0099054A">
      <w:pPr>
        <w:pStyle w:val="TOC2"/>
        <w:tabs>
          <w:tab w:val="left" w:pos="5348"/>
        </w:tabs>
        <w:bidi/>
        <w:rPr>
          <w:rFonts w:eastAsiaTheme="minorEastAsia" w:cstheme="minorBidi"/>
          <w:noProof/>
          <w:szCs w:val="22"/>
          <w:lang w:val="es-ES" w:eastAsia="zh-TW" w:bidi="ar-SA"/>
        </w:rPr>
      </w:pPr>
      <w:hyperlink w:anchor="_Toc118989521" w:history="1">
        <w:r w:rsidR="0099054A" w:rsidRPr="00D22B47">
          <w:rPr>
            <w:rStyle w:val="Hyperlink"/>
            <w:noProof/>
            <w:rtl/>
          </w:rPr>
          <w:t>5.4</w:t>
        </w:r>
        <w:r w:rsidR="0099054A">
          <w:rPr>
            <w:rFonts w:eastAsiaTheme="minorEastAsia" w:cstheme="minorBidi"/>
            <w:noProof/>
            <w:szCs w:val="22"/>
            <w:lang w:val="es-ES" w:eastAsia="zh-TW" w:bidi="ar-SA"/>
          </w:rPr>
          <w:tab/>
        </w:r>
        <w:r w:rsidR="0099054A" w:rsidRPr="00D22B47">
          <w:rPr>
            <w:rStyle w:val="Hyperlink"/>
            <w:noProof/>
            <w:rtl/>
          </w:rPr>
          <w:t>متلقو منحة صندوق الأمم المتحدة الاستئماني السابقون والحاليون</w:t>
        </w:r>
        <w:r w:rsidR="0099054A">
          <w:rPr>
            <w:noProof/>
            <w:webHidden/>
          </w:rPr>
          <w:tab/>
        </w:r>
        <w:r w:rsidR="0099054A">
          <w:rPr>
            <w:noProof/>
            <w:webHidden/>
          </w:rPr>
          <w:fldChar w:fldCharType="begin"/>
        </w:r>
        <w:r w:rsidR="0099054A">
          <w:rPr>
            <w:noProof/>
            <w:webHidden/>
          </w:rPr>
          <w:instrText xml:space="preserve"> PAGEREF _Toc118989521 \h </w:instrText>
        </w:r>
        <w:r w:rsidR="0099054A">
          <w:rPr>
            <w:noProof/>
            <w:webHidden/>
          </w:rPr>
        </w:r>
        <w:r w:rsidR="0099054A">
          <w:rPr>
            <w:noProof/>
            <w:webHidden/>
          </w:rPr>
          <w:fldChar w:fldCharType="separate"/>
        </w:r>
        <w:r w:rsidR="00BA31B6">
          <w:rPr>
            <w:noProof/>
            <w:webHidden/>
          </w:rPr>
          <w:t>10</w:t>
        </w:r>
        <w:r w:rsidR="0099054A">
          <w:rPr>
            <w:noProof/>
            <w:webHidden/>
          </w:rPr>
          <w:fldChar w:fldCharType="end"/>
        </w:r>
      </w:hyperlink>
    </w:p>
    <w:p w14:paraId="7F5BF5FB" w14:textId="66E6211B" w:rsidR="0099054A" w:rsidRDefault="007E0FCC" w:rsidP="0099054A">
      <w:pPr>
        <w:pStyle w:val="TOC2"/>
        <w:tabs>
          <w:tab w:val="left" w:pos="4849"/>
        </w:tabs>
        <w:bidi/>
        <w:rPr>
          <w:rFonts w:eastAsiaTheme="minorEastAsia" w:cstheme="minorBidi"/>
          <w:noProof/>
          <w:szCs w:val="22"/>
          <w:lang w:val="es-ES" w:eastAsia="zh-TW" w:bidi="ar-SA"/>
        </w:rPr>
      </w:pPr>
      <w:hyperlink w:anchor="_Toc118989522" w:history="1">
        <w:r w:rsidR="0099054A" w:rsidRPr="00D22B47">
          <w:rPr>
            <w:rStyle w:val="Hyperlink"/>
            <w:noProof/>
            <w:rtl/>
          </w:rPr>
          <w:t>5.5</w:t>
        </w:r>
        <w:r w:rsidR="0099054A">
          <w:rPr>
            <w:rFonts w:eastAsiaTheme="minorEastAsia" w:cstheme="minorBidi"/>
            <w:noProof/>
            <w:szCs w:val="22"/>
            <w:lang w:val="es-ES" w:eastAsia="zh-TW" w:bidi="ar-SA"/>
          </w:rPr>
          <w:tab/>
        </w:r>
        <w:r w:rsidR="0099054A" w:rsidRPr="00D22B47">
          <w:rPr>
            <w:rStyle w:val="Hyperlink"/>
            <w:noProof/>
            <w:rtl/>
          </w:rPr>
          <w:t>الوقاية من الاستغلال والاعتداء الجنسيين والتحرش الجنسي</w:t>
        </w:r>
        <w:r w:rsidR="0099054A">
          <w:rPr>
            <w:noProof/>
            <w:webHidden/>
          </w:rPr>
          <w:tab/>
        </w:r>
        <w:r w:rsidR="0099054A">
          <w:rPr>
            <w:noProof/>
            <w:webHidden/>
          </w:rPr>
          <w:fldChar w:fldCharType="begin"/>
        </w:r>
        <w:r w:rsidR="0099054A">
          <w:rPr>
            <w:noProof/>
            <w:webHidden/>
          </w:rPr>
          <w:instrText xml:space="preserve"> PAGEREF _Toc118989522 \h </w:instrText>
        </w:r>
        <w:r w:rsidR="0099054A">
          <w:rPr>
            <w:noProof/>
            <w:webHidden/>
          </w:rPr>
        </w:r>
        <w:r w:rsidR="0099054A">
          <w:rPr>
            <w:noProof/>
            <w:webHidden/>
          </w:rPr>
          <w:fldChar w:fldCharType="separate"/>
        </w:r>
        <w:r w:rsidR="00BA31B6">
          <w:rPr>
            <w:noProof/>
            <w:webHidden/>
          </w:rPr>
          <w:t>10</w:t>
        </w:r>
        <w:r w:rsidR="0099054A">
          <w:rPr>
            <w:noProof/>
            <w:webHidden/>
          </w:rPr>
          <w:fldChar w:fldCharType="end"/>
        </w:r>
      </w:hyperlink>
    </w:p>
    <w:p w14:paraId="05F8A3DC" w14:textId="44B250B0" w:rsidR="0099054A" w:rsidRDefault="007E0FCC" w:rsidP="0099054A">
      <w:pPr>
        <w:pStyle w:val="TOC2"/>
        <w:tabs>
          <w:tab w:val="left" w:pos="2243"/>
        </w:tabs>
        <w:bidi/>
        <w:rPr>
          <w:rFonts w:eastAsiaTheme="minorEastAsia" w:cstheme="minorBidi"/>
          <w:noProof/>
          <w:szCs w:val="22"/>
          <w:lang w:val="es-ES" w:eastAsia="zh-TW" w:bidi="ar-SA"/>
        </w:rPr>
      </w:pPr>
      <w:hyperlink w:anchor="_Toc118989523" w:history="1">
        <w:r w:rsidR="0099054A" w:rsidRPr="00D22B47">
          <w:rPr>
            <w:rStyle w:val="Hyperlink"/>
            <w:noProof/>
            <w:rtl/>
          </w:rPr>
          <w:t>5.6</w:t>
        </w:r>
        <w:r w:rsidR="0099054A">
          <w:rPr>
            <w:rFonts w:eastAsiaTheme="minorEastAsia" w:cstheme="minorBidi"/>
            <w:noProof/>
            <w:szCs w:val="22"/>
            <w:lang w:val="es-ES" w:eastAsia="zh-TW" w:bidi="ar-SA"/>
          </w:rPr>
          <w:tab/>
        </w:r>
        <w:r w:rsidR="0099054A" w:rsidRPr="00D22B47">
          <w:rPr>
            <w:rStyle w:val="Hyperlink"/>
            <w:noProof/>
            <w:rtl/>
          </w:rPr>
          <w:t>المتقدمون غير المؤهلين</w:t>
        </w:r>
        <w:r w:rsidR="0099054A">
          <w:rPr>
            <w:noProof/>
            <w:webHidden/>
          </w:rPr>
          <w:tab/>
        </w:r>
        <w:r w:rsidR="0099054A">
          <w:rPr>
            <w:noProof/>
            <w:webHidden/>
          </w:rPr>
          <w:fldChar w:fldCharType="begin"/>
        </w:r>
        <w:r w:rsidR="0099054A">
          <w:rPr>
            <w:noProof/>
            <w:webHidden/>
          </w:rPr>
          <w:instrText xml:space="preserve"> PAGEREF _Toc118989523 \h </w:instrText>
        </w:r>
        <w:r w:rsidR="0099054A">
          <w:rPr>
            <w:noProof/>
            <w:webHidden/>
          </w:rPr>
        </w:r>
        <w:r w:rsidR="0099054A">
          <w:rPr>
            <w:noProof/>
            <w:webHidden/>
          </w:rPr>
          <w:fldChar w:fldCharType="separate"/>
        </w:r>
        <w:r w:rsidR="00BA31B6">
          <w:rPr>
            <w:noProof/>
            <w:webHidden/>
          </w:rPr>
          <w:t>10</w:t>
        </w:r>
        <w:r w:rsidR="0099054A">
          <w:rPr>
            <w:noProof/>
            <w:webHidden/>
          </w:rPr>
          <w:fldChar w:fldCharType="end"/>
        </w:r>
      </w:hyperlink>
    </w:p>
    <w:p w14:paraId="2EB2E433" w14:textId="11CB73A1" w:rsidR="0099054A" w:rsidRDefault="007E0FCC" w:rsidP="0099054A">
      <w:pPr>
        <w:pStyle w:val="TOC1"/>
        <w:tabs>
          <w:tab w:val="left" w:pos="1540"/>
        </w:tabs>
        <w:bidi/>
        <w:rPr>
          <w:rFonts w:eastAsiaTheme="minorEastAsia" w:cstheme="minorBidi"/>
          <w:noProof/>
          <w:szCs w:val="22"/>
          <w:lang w:val="es-ES" w:eastAsia="zh-TW" w:bidi="ar-SA"/>
        </w:rPr>
      </w:pPr>
      <w:hyperlink w:anchor="_Toc118989524" w:history="1">
        <w:r w:rsidR="0099054A" w:rsidRPr="00D22B47">
          <w:rPr>
            <w:rStyle w:val="Hyperlink"/>
            <w:noProof/>
            <w:rtl/>
          </w:rPr>
          <w:t>6.</w:t>
        </w:r>
        <w:r w:rsidR="0099054A">
          <w:rPr>
            <w:rFonts w:eastAsiaTheme="minorEastAsia" w:cstheme="minorBidi"/>
            <w:noProof/>
            <w:szCs w:val="22"/>
            <w:lang w:val="es-ES" w:eastAsia="zh-TW" w:bidi="ar-SA"/>
          </w:rPr>
          <w:tab/>
        </w:r>
        <w:r w:rsidR="00E17D76" w:rsidRPr="00E17D76">
          <w:rPr>
            <w:rFonts w:eastAsiaTheme="minorEastAsia" w:cs="Arial"/>
            <w:noProof/>
            <w:szCs w:val="22"/>
            <w:rtl/>
            <w:lang w:val="es-ES" w:eastAsia="zh-TW" w:bidi="ar-SA"/>
          </w:rPr>
          <w:t>ثوابت</w:t>
        </w:r>
        <w:r w:rsidR="0099054A" w:rsidRPr="00D22B47">
          <w:rPr>
            <w:rStyle w:val="Hyperlink"/>
            <w:noProof/>
            <w:rtl/>
          </w:rPr>
          <w:t xml:space="preserve"> التمويل</w:t>
        </w:r>
        <w:r w:rsidR="00E17D76">
          <w:rPr>
            <w:rStyle w:val="Hyperlink"/>
            <w:noProof/>
          </w:rPr>
          <w:t xml:space="preserve"> </w:t>
        </w:r>
        <w:r w:rsidR="0099054A">
          <w:rPr>
            <w:noProof/>
            <w:webHidden/>
          </w:rPr>
          <w:tab/>
        </w:r>
        <w:r w:rsidR="0099054A">
          <w:rPr>
            <w:noProof/>
            <w:webHidden/>
          </w:rPr>
          <w:fldChar w:fldCharType="begin"/>
        </w:r>
        <w:r w:rsidR="0099054A">
          <w:rPr>
            <w:noProof/>
            <w:webHidden/>
          </w:rPr>
          <w:instrText xml:space="preserve"> PAGEREF _Toc118989524 \h </w:instrText>
        </w:r>
        <w:r w:rsidR="0099054A">
          <w:rPr>
            <w:noProof/>
            <w:webHidden/>
          </w:rPr>
        </w:r>
        <w:r w:rsidR="0099054A">
          <w:rPr>
            <w:noProof/>
            <w:webHidden/>
          </w:rPr>
          <w:fldChar w:fldCharType="separate"/>
        </w:r>
        <w:r w:rsidR="00BA31B6">
          <w:rPr>
            <w:noProof/>
            <w:webHidden/>
          </w:rPr>
          <w:t>10</w:t>
        </w:r>
        <w:r w:rsidR="0099054A">
          <w:rPr>
            <w:noProof/>
            <w:webHidden/>
          </w:rPr>
          <w:fldChar w:fldCharType="end"/>
        </w:r>
      </w:hyperlink>
    </w:p>
    <w:p w14:paraId="1FE931A0" w14:textId="6A0CD5F1" w:rsidR="0099054A" w:rsidRDefault="007E0FCC" w:rsidP="0099054A">
      <w:pPr>
        <w:pStyle w:val="TOC1"/>
        <w:tabs>
          <w:tab w:val="left" w:pos="1760"/>
        </w:tabs>
        <w:bidi/>
        <w:rPr>
          <w:rFonts w:eastAsiaTheme="minorEastAsia" w:cstheme="minorBidi"/>
          <w:noProof/>
          <w:szCs w:val="22"/>
          <w:lang w:val="es-ES" w:eastAsia="zh-TW" w:bidi="ar-SA"/>
        </w:rPr>
      </w:pPr>
      <w:hyperlink w:anchor="_Toc118989525" w:history="1">
        <w:r w:rsidR="0099054A" w:rsidRPr="00D22B47">
          <w:rPr>
            <w:rStyle w:val="Hyperlink"/>
            <w:noProof/>
            <w:rtl/>
          </w:rPr>
          <w:t>7.</w:t>
        </w:r>
        <w:r w:rsidR="0099054A">
          <w:rPr>
            <w:rFonts w:eastAsiaTheme="minorEastAsia" w:cstheme="minorBidi"/>
            <w:noProof/>
            <w:szCs w:val="22"/>
            <w:lang w:val="es-ES" w:eastAsia="zh-TW" w:bidi="ar-SA"/>
          </w:rPr>
          <w:tab/>
        </w:r>
        <w:r w:rsidR="0099054A" w:rsidRPr="00D22B47">
          <w:rPr>
            <w:rStyle w:val="Hyperlink"/>
            <w:noProof/>
            <w:rtl/>
          </w:rPr>
          <w:t>عملية تقديم الطلب</w:t>
        </w:r>
        <w:r w:rsidR="0099054A">
          <w:rPr>
            <w:noProof/>
            <w:webHidden/>
          </w:rPr>
          <w:tab/>
        </w:r>
        <w:r w:rsidR="0099054A">
          <w:rPr>
            <w:noProof/>
            <w:webHidden/>
          </w:rPr>
          <w:fldChar w:fldCharType="begin"/>
        </w:r>
        <w:r w:rsidR="0099054A">
          <w:rPr>
            <w:noProof/>
            <w:webHidden/>
          </w:rPr>
          <w:instrText xml:space="preserve"> PAGEREF _Toc118989525 \h </w:instrText>
        </w:r>
        <w:r w:rsidR="0099054A">
          <w:rPr>
            <w:noProof/>
            <w:webHidden/>
          </w:rPr>
        </w:r>
        <w:r w:rsidR="0099054A">
          <w:rPr>
            <w:noProof/>
            <w:webHidden/>
          </w:rPr>
          <w:fldChar w:fldCharType="separate"/>
        </w:r>
        <w:r w:rsidR="00BA31B6">
          <w:rPr>
            <w:noProof/>
            <w:webHidden/>
          </w:rPr>
          <w:t>11</w:t>
        </w:r>
        <w:r w:rsidR="0099054A">
          <w:rPr>
            <w:noProof/>
            <w:webHidden/>
          </w:rPr>
          <w:fldChar w:fldCharType="end"/>
        </w:r>
      </w:hyperlink>
    </w:p>
    <w:p w14:paraId="50218A56" w14:textId="6BAF85CC" w:rsidR="0099054A" w:rsidRDefault="007E0FCC" w:rsidP="0099054A">
      <w:pPr>
        <w:pStyle w:val="TOC1"/>
        <w:tabs>
          <w:tab w:val="left" w:pos="1320"/>
        </w:tabs>
        <w:bidi/>
        <w:rPr>
          <w:rFonts w:eastAsiaTheme="minorEastAsia" w:cstheme="minorBidi"/>
          <w:noProof/>
          <w:szCs w:val="22"/>
          <w:lang w:val="es-ES" w:eastAsia="zh-TW" w:bidi="ar-SA"/>
        </w:rPr>
      </w:pPr>
      <w:hyperlink w:anchor="_Toc118989526" w:history="1">
        <w:r w:rsidR="0099054A" w:rsidRPr="00D22B47">
          <w:rPr>
            <w:rStyle w:val="Hyperlink"/>
            <w:noProof/>
            <w:rtl/>
          </w:rPr>
          <w:t>8.</w:t>
        </w:r>
        <w:r w:rsidR="0099054A">
          <w:rPr>
            <w:rFonts w:eastAsiaTheme="minorEastAsia" w:cstheme="minorBidi"/>
            <w:noProof/>
            <w:szCs w:val="22"/>
            <w:lang w:val="es-ES" w:eastAsia="zh-TW" w:bidi="ar-SA"/>
          </w:rPr>
          <w:tab/>
        </w:r>
        <w:r w:rsidR="0099054A" w:rsidRPr="00D22B47">
          <w:rPr>
            <w:rStyle w:val="Hyperlink"/>
            <w:noProof/>
            <w:rtl/>
          </w:rPr>
          <w:t>عملية الاختيار</w:t>
        </w:r>
        <w:r w:rsidR="0099054A">
          <w:rPr>
            <w:noProof/>
            <w:webHidden/>
          </w:rPr>
          <w:tab/>
        </w:r>
        <w:r w:rsidR="0099054A">
          <w:rPr>
            <w:noProof/>
            <w:webHidden/>
          </w:rPr>
          <w:fldChar w:fldCharType="begin"/>
        </w:r>
        <w:r w:rsidR="0099054A">
          <w:rPr>
            <w:noProof/>
            <w:webHidden/>
          </w:rPr>
          <w:instrText xml:space="preserve"> PAGEREF _Toc118989526 \h </w:instrText>
        </w:r>
        <w:r w:rsidR="0099054A">
          <w:rPr>
            <w:noProof/>
            <w:webHidden/>
          </w:rPr>
        </w:r>
        <w:r w:rsidR="0099054A">
          <w:rPr>
            <w:noProof/>
            <w:webHidden/>
          </w:rPr>
          <w:fldChar w:fldCharType="separate"/>
        </w:r>
        <w:r w:rsidR="00BA31B6">
          <w:rPr>
            <w:noProof/>
            <w:webHidden/>
          </w:rPr>
          <w:t>11</w:t>
        </w:r>
        <w:r w:rsidR="0099054A">
          <w:rPr>
            <w:noProof/>
            <w:webHidden/>
          </w:rPr>
          <w:fldChar w:fldCharType="end"/>
        </w:r>
      </w:hyperlink>
    </w:p>
    <w:p w14:paraId="31C4DC76" w14:textId="4A3B1831" w:rsidR="0099054A" w:rsidRDefault="007E0FCC" w:rsidP="0099054A">
      <w:pPr>
        <w:pStyle w:val="TOC1"/>
        <w:tabs>
          <w:tab w:val="left" w:pos="1943"/>
        </w:tabs>
        <w:bidi/>
        <w:rPr>
          <w:rFonts w:eastAsiaTheme="minorEastAsia" w:cstheme="minorBidi"/>
          <w:noProof/>
          <w:szCs w:val="22"/>
          <w:lang w:val="es-ES" w:eastAsia="zh-TW" w:bidi="ar-SA"/>
        </w:rPr>
      </w:pPr>
      <w:hyperlink w:anchor="_Toc118989527" w:history="1">
        <w:r w:rsidR="0099054A" w:rsidRPr="00D22B47">
          <w:rPr>
            <w:rStyle w:val="Hyperlink"/>
            <w:noProof/>
            <w:rtl/>
          </w:rPr>
          <w:t>9.</w:t>
        </w:r>
        <w:r w:rsidR="0099054A">
          <w:rPr>
            <w:rFonts w:eastAsiaTheme="minorEastAsia" w:cstheme="minorBidi"/>
            <w:noProof/>
            <w:szCs w:val="22"/>
            <w:lang w:val="es-ES" w:eastAsia="zh-TW" w:bidi="ar-SA"/>
          </w:rPr>
          <w:tab/>
        </w:r>
        <w:r w:rsidR="0099054A" w:rsidRPr="00D22B47">
          <w:rPr>
            <w:rStyle w:val="Hyperlink"/>
            <w:noProof/>
            <w:rtl/>
          </w:rPr>
          <w:t>البلدان والأقاليم المؤهلة</w:t>
        </w:r>
        <w:r w:rsidR="0099054A">
          <w:rPr>
            <w:noProof/>
            <w:webHidden/>
          </w:rPr>
          <w:tab/>
        </w:r>
        <w:r w:rsidR="0099054A">
          <w:rPr>
            <w:noProof/>
            <w:webHidden/>
          </w:rPr>
          <w:fldChar w:fldCharType="begin"/>
        </w:r>
        <w:r w:rsidR="0099054A">
          <w:rPr>
            <w:noProof/>
            <w:webHidden/>
          </w:rPr>
          <w:instrText xml:space="preserve"> PAGEREF _Toc118989527 \h </w:instrText>
        </w:r>
        <w:r w:rsidR="0099054A">
          <w:rPr>
            <w:noProof/>
            <w:webHidden/>
          </w:rPr>
        </w:r>
        <w:r w:rsidR="0099054A">
          <w:rPr>
            <w:noProof/>
            <w:webHidden/>
          </w:rPr>
          <w:fldChar w:fldCharType="separate"/>
        </w:r>
        <w:r w:rsidR="00BA31B6">
          <w:rPr>
            <w:noProof/>
            <w:webHidden/>
          </w:rPr>
          <w:t>12</w:t>
        </w:r>
        <w:r w:rsidR="0099054A">
          <w:rPr>
            <w:noProof/>
            <w:webHidden/>
          </w:rPr>
          <w:fldChar w:fldCharType="end"/>
        </w:r>
      </w:hyperlink>
    </w:p>
    <w:p w14:paraId="684A5ED3" w14:textId="42AB2111" w:rsidR="0099054A" w:rsidRDefault="007E0FCC" w:rsidP="0099054A">
      <w:pPr>
        <w:pStyle w:val="TOC1"/>
        <w:tabs>
          <w:tab w:val="left" w:pos="1320"/>
        </w:tabs>
        <w:bidi/>
        <w:rPr>
          <w:rFonts w:eastAsiaTheme="minorEastAsia" w:cstheme="minorBidi"/>
          <w:noProof/>
          <w:szCs w:val="22"/>
          <w:lang w:val="es-ES" w:eastAsia="zh-TW" w:bidi="ar-SA"/>
        </w:rPr>
      </w:pPr>
      <w:hyperlink w:anchor="_Toc118989528" w:history="1">
        <w:r w:rsidR="0099054A" w:rsidRPr="00D22B47">
          <w:rPr>
            <w:rStyle w:val="Hyperlink"/>
            <w:noProof/>
            <w:rtl/>
          </w:rPr>
          <w:t>10.</w:t>
        </w:r>
        <w:r w:rsidR="0099054A">
          <w:rPr>
            <w:rFonts w:eastAsiaTheme="minorEastAsia" w:cstheme="minorBidi"/>
            <w:noProof/>
            <w:szCs w:val="22"/>
            <w:lang w:val="es-ES" w:eastAsia="zh-TW" w:bidi="ar-SA"/>
          </w:rPr>
          <w:tab/>
        </w:r>
        <w:r w:rsidR="0099054A" w:rsidRPr="00D22B47">
          <w:rPr>
            <w:rStyle w:val="Hyperlink"/>
            <w:noProof/>
            <w:rtl/>
          </w:rPr>
          <w:t>مصادر مفيدة</w:t>
        </w:r>
        <w:r w:rsidR="0099054A">
          <w:rPr>
            <w:noProof/>
            <w:webHidden/>
          </w:rPr>
          <w:tab/>
        </w:r>
        <w:r w:rsidR="0099054A">
          <w:rPr>
            <w:noProof/>
            <w:webHidden/>
          </w:rPr>
          <w:fldChar w:fldCharType="begin"/>
        </w:r>
        <w:r w:rsidR="0099054A">
          <w:rPr>
            <w:noProof/>
            <w:webHidden/>
          </w:rPr>
          <w:instrText xml:space="preserve"> PAGEREF _Toc118989528 \h </w:instrText>
        </w:r>
        <w:r w:rsidR="0099054A">
          <w:rPr>
            <w:noProof/>
            <w:webHidden/>
          </w:rPr>
        </w:r>
        <w:r w:rsidR="0099054A">
          <w:rPr>
            <w:noProof/>
            <w:webHidden/>
          </w:rPr>
          <w:fldChar w:fldCharType="separate"/>
        </w:r>
        <w:r w:rsidR="00BA31B6">
          <w:rPr>
            <w:noProof/>
            <w:webHidden/>
          </w:rPr>
          <w:t>12</w:t>
        </w:r>
        <w:r w:rsidR="0099054A">
          <w:rPr>
            <w:noProof/>
            <w:webHidden/>
          </w:rPr>
          <w:fldChar w:fldCharType="end"/>
        </w:r>
      </w:hyperlink>
    </w:p>
    <w:p w14:paraId="6A547ADF" w14:textId="0824BB31" w:rsidR="00DC3755" w:rsidRPr="009F5C61" w:rsidRDefault="0099054A" w:rsidP="00F00EFB">
      <w:pPr>
        <w:pStyle w:val="Body1"/>
        <w:bidi/>
        <w:ind w:right="216"/>
        <w:jc w:val="both"/>
        <w:rPr>
          <w:rFonts w:asciiTheme="minorHAnsi" w:hAnsiTheme="minorHAnsi" w:cstheme="minorHAnsi"/>
          <w:b/>
          <w:color w:val="auto"/>
          <w:sz w:val="22"/>
          <w:szCs w:val="22"/>
          <w:u w:color="ED7D31"/>
          <w:rtl/>
        </w:rPr>
      </w:pPr>
      <w:r>
        <w:rPr>
          <w:rFonts w:asciiTheme="minorHAnsi" w:hAnsiTheme="minorHAnsi" w:cstheme="minorHAnsi"/>
          <w:b/>
          <w:color w:val="auto"/>
          <w:sz w:val="22"/>
          <w:szCs w:val="22"/>
          <w:u w:color="ED7D31"/>
          <w:rtl/>
        </w:rPr>
        <w:fldChar w:fldCharType="end"/>
      </w:r>
    </w:p>
    <w:p w14:paraId="18FCDEB5" w14:textId="77777777" w:rsidR="00662255" w:rsidRPr="00655CED" w:rsidRDefault="00662255" w:rsidP="006729CD">
      <w:pPr>
        <w:pStyle w:val="Body1"/>
        <w:spacing w:after="120"/>
        <w:jc w:val="both"/>
        <w:rPr>
          <w:rFonts w:ascii="Calibri" w:hAnsi="Calibri"/>
          <w:b/>
          <w:color w:val="auto"/>
          <w:u w:color="ED7D31"/>
        </w:rPr>
      </w:pPr>
    </w:p>
    <w:p w14:paraId="45FABF50" w14:textId="6D28F661" w:rsidR="00DC3755" w:rsidRPr="0049763F" w:rsidRDefault="00662255" w:rsidP="00662255">
      <w:pPr>
        <w:pStyle w:val="Body1"/>
        <w:bidi/>
        <w:spacing w:after="120"/>
        <w:jc w:val="both"/>
        <w:rPr>
          <w:rFonts w:ascii="Calibri" w:hAnsi="Calibri"/>
          <w:b/>
          <w:color w:val="ED7D31" w:themeColor="accent2"/>
          <w:sz w:val="22"/>
          <w:szCs w:val="22"/>
          <w:u w:color="ED7D31"/>
          <w:rtl/>
        </w:rPr>
      </w:pPr>
      <w:r>
        <w:rPr>
          <w:rFonts w:ascii="Calibri" w:hAnsi="Calibri" w:hint="cs"/>
          <w:b/>
          <w:color w:val="ED7D31" w:themeColor="accent2"/>
          <w:sz w:val="22"/>
          <w:szCs w:val="22"/>
          <w:u w:color="ED7D31"/>
          <w:rtl/>
        </w:rPr>
        <w:t xml:space="preserve"> الملاحق</w:t>
      </w:r>
      <w:r>
        <w:rPr>
          <w:rFonts w:ascii="Calibri" w:hAnsi="Calibri" w:hint="cs"/>
          <w:b/>
          <w:color w:val="ED7D31" w:themeColor="accent2"/>
          <w:sz w:val="22"/>
          <w:szCs w:val="22"/>
          <w:u w:color="ED7D31"/>
          <w:rtl/>
        </w:rPr>
        <w:tab/>
      </w:r>
    </w:p>
    <w:p w14:paraId="34214CFF" w14:textId="615D3BF4" w:rsidR="00DC3755" w:rsidRPr="00655CED" w:rsidRDefault="00DC3755" w:rsidP="00662255">
      <w:pPr>
        <w:pStyle w:val="Body1"/>
        <w:tabs>
          <w:tab w:val="left" w:pos="2970"/>
        </w:tabs>
        <w:bidi/>
        <w:spacing w:line="360" w:lineRule="auto"/>
        <w:rPr>
          <w:rFonts w:ascii="Calibri" w:hAnsi="Calibri"/>
          <w:color w:val="auto"/>
          <w:sz w:val="22"/>
          <w:szCs w:val="22"/>
          <w:rtl/>
        </w:rPr>
      </w:pPr>
      <w:r>
        <w:rPr>
          <w:rFonts w:ascii="Calibri" w:hAnsi="Calibri" w:hint="cs"/>
          <w:color w:val="auto"/>
          <w:sz w:val="22"/>
          <w:szCs w:val="22"/>
          <w:rtl/>
        </w:rPr>
        <w:t>الملحق 1:</w:t>
      </w:r>
      <w:r>
        <w:rPr>
          <w:rFonts w:ascii="Calibri" w:hAnsi="Calibri" w:hint="cs"/>
          <w:color w:val="auto"/>
          <w:sz w:val="22"/>
          <w:szCs w:val="22"/>
          <w:rtl/>
        </w:rPr>
        <w:tab/>
        <w:t>قائمة التحقق من الأهلية</w:t>
      </w:r>
    </w:p>
    <w:p w14:paraId="7C93AB59" w14:textId="50D1E637" w:rsidR="00DC3755" w:rsidRPr="00655CED" w:rsidRDefault="00DC3755" w:rsidP="00662255">
      <w:pPr>
        <w:pStyle w:val="Body1"/>
        <w:tabs>
          <w:tab w:val="left" w:pos="2970"/>
        </w:tabs>
        <w:bidi/>
        <w:spacing w:line="360" w:lineRule="auto"/>
        <w:rPr>
          <w:rFonts w:ascii="Calibri" w:hAnsi="Calibri"/>
          <w:color w:val="auto"/>
          <w:sz w:val="22"/>
          <w:szCs w:val="22"/>
          <w:rtl/>
        </w:rPr>
      </w:pPr>
      <w:r>
        <w:rPr>
          <w:rFonts w:ascii="Calibri" w:hAnsi="Calibri" w:hint="cs"/>
          <w:color w:val="auto"/>
          <w:sz w:val="22"/>
          <w:szCs w:val="22"/>
          <w:rtl/>
        </w:rPr>
        <w:lastRenderedPageBreak/>
        <w:t>الملحق 2:</w:t>
      </w:r>
      <w:r>
        <w:rPr>
          <w:rFonts w:ascii="Calibri" w:hAnsi="Calibri" w:hint="cs"/>
          <w:color w:val="auto"/>
          <w:sz w:val="22"/>
          <w:szCs w:val="22"/>
          <w:rtl/>
        </w:rPr>
        <w:tab/>
        <w:t xml:space="preserve"> نموذج فكرة المشروع</w:t>
      </w:r>
    </w:p>
    <w:p w14:paraId="1C108E9E" w14:textId="1CAF6EDD" w:rsidR="00DC3755" w:rsidRPr="00655CED" w:rsidRDefault="00DC3755" w:rsidP="00662255">
      <w:pPr>
        <w:pStyle w:val="Body1"/>
        <w:tabs>
          <w:tab w:val="left" w:pos="2970"/>
        </w:tabs>
        <w:bidi/>
        <w:spacing w:line="360" w:lineRule="auto"/>
        <w:rPr>
          <w:rFonts w:ascii="Calibri" w:hAnsi="Calibri"/>
          <w:color w:val="auto"/>
          <w:sz w:val="22"/>
          <w:rtl/>
        </w:rPr>
      </w:pPr>
      <w:bookmarkStart w:id="4" w:name="_TOC443419971"/>
      <w:bookmarkStart w:id="5" w:name="_Toc445820044"/>
      <w:r>
        <w:rPr>
          <w:rFonts w:ascii="Calibri" w:hAnsi="Calibri" w:hint="cs"/>
          <w:color w:val="auto"/>
          <w:sz w:val="22"/>
          <w:szCs w:val="22"/>
          <w:rtl/>
        </w:rPr>
        <w:t xml:space="preserve"> الملحق 3:</w:t>
      </w:r>
      <w:r>
        <w:rPr>
          <w:rFonts w:ascii="Calibri" w:hAnsi="Calibri" w:hint="cs"/>
          <w:color w:val="auto"/>
          <w:sz w:val="22"/>
          <w:szCs w:val="22"/>
          <w:rtl/>
        </w:rPr>
        <w:tab/>
        <w:t>ملخص الميزانية</w:t>
      </w:r>
    </w:p>
    <w:p w14:paraId="6F5B2493" w14:textId="6A062E99" w:rsidR="0057530D" w:rsidRPr="0049763F" w:rsidRDefault="0057530D" w:rsidP="0049763F">
      <w:pPr>
        <w:pStyle w:val="Heading1"/>
        <w:numPr>
          <w:ilvl w:val="0"/>
          <w:numId w:val="59"/>
        </w:numPr>
        <w:pBdr>
          <w:top w:val="single" w:sz="8" w:space="1" w:color="ED7D31" w:themeColor="accent2"/>
          <w:left w:val="single" w:sz="8" w:space="4" w:color="ED7D31" w:themeColor="accent2"/>
        </w:pBdr>
        <w:bidi/>
        <w:spacing w:after="0"/>
        <w:rPr>
          <w:color w:val="ED7D31" w:themeColor="accent2"/>
          <w:rtl/>
        </w:rPr>
      </w:pPr>
      <w:bookmarkStart w:id="6" w:name="_Toc117855481"/>
      <w:r>
        <w:rPr>
          <w:rFonts w:hint="cs"/>
          <w:color w:val="ED7D31" w:themeColor="accent2"/>
          <w:rtl/>
        </w:rPr>
        <w:t xml:space="preserve"> </w:t>
      </w:r>
      <w:bookmarkStart w:id="7" w:name="_Toc118989505"/>
      <w:r>
        <w:rPr>
          <w:rFonts w:hint="cs"/>
          <w:color w:val="ED7D31" w:themeColor="accent2"/>
          <w:rtl/>
        </w:rPr>
        <w:t>حول صندوق الأمم المتحدة الاستئماني لإنهاء العنف ضد المرأة</w:t>
      </w:r>
      <w:bookmarkEnd w:id="6"/>
      <w:bookmarkEnd w:id="7"/>
    </w:p>
    <w:p w14:paraId="16970EDF" w14:textId="66832145" w:rsidR="0057530D" w:rsidRDefault="0057530D" w:rsidP="009E6AA0">
      <w:pPr>
        <w:bidi/>
        <w:spacing w:before="200" w:after="120"/>
        <w:jc w:val="both"/>
        <w:rPr>
          <w:rFonts w:ascii="Calibri" w:hAnsi="Calibri"/>
          <w:color w:val="000000" w:themeColor="text1"/>
          <w:rtl/>
        </w:rPr>
      </w:pPr>
      <w:r w:rsidRPr="008471EA">
        <w:rPr>
          <w:rtl/>
        </w:rPr>
        <w:t xml:space="preserve">صندوق الأمم المتحدة الاستئماني لإنهاء العنف ضد المرأة (صندوق الأمم المتحدة الاستئماني) هو آلية عالمية متعددة </w:t>
      </w:r>
      <w:r w:rsidR="00D941F5" w:rsidRPr="00D941F5">
        <w:rPr>
          <w:rtl/>
        </w:rPr>
        <w:t>الجوانب</w:t>
      </w:r>
      <w:r w:rsidRPr="008471EA">
        <w:rPr>
          <w:rtl/>
        </w:rPr>
        <w:t xml:space="preserve"> تدعم جهود المجتمع المدني لإنهاء أحد أكثر انتهاكات حقوق الإنسان انتشارًا في العالم. تأسس الصندوق عام </w:t>
      </w:r>
      <w:r w:rsidRPr="008471EA">
        <w:t>1996</w:t>
      </w:r>
      <w:r w:rsidRPr="008471EA">
        <w:rPr>
          <w:rtl/>
        </w:rPr>
        <w:t xml:space="preserve"> بموجب قرار الجمعية العامة للأمم المتحدة رقم </w:t>
      </w:r>
      <w:r w:rsidRPr="008471EA">
        <w:t>50/166</w:t>
      </w:r>
      <w:r w:rsidR="00BC1727" w:rsidRPr="008471EA">
        <w:rPr>
          <w:rStyle w:val="FootnoteReference"/>
          <w:rFonts w:cstheme="minorBidi"/>
        </w:rPr>
        <w:footnoteReference w:id="2"/>
      </w:r>
      <w:r w:rsidRPr="008471EA">
        <w:rPr>
          <w:rtl/>
        </w:rPr>
        <w:t>، ويدير صندوق الأمم المتحدة الاستئماني هيئة الأمم المتحدة للمساواة بين الجنسين وتمكين المرأة (هيئة الأمم المتحدة للمرأة) نيابة عن منظومة الأمم المتحدة.</w:t>
      </w:r>
      <w:r>
        <w:rPr>
          <w:rFonts w:ascii="Calibri" w:hAnsi="Calibri"/>
          <w:rtl/>
        </w:rPr>
        <w:t xml:space="preserve"> أقمنا طوال أكثر من </w:t>
      </w:r>
      <w:r>
        <w:rPr>
          <w:rFonts w:ascii="Calibri" w:hAnsi="Calibri"/>
        </w:rPr>
        <w:t>25</w:t>
      </w:r>
      <w:r>
        <w:rPr>
          <w:rFonts w:ascii="Calibri" w:hAnsi="Calibri"/>
          <w:rtl/>
        </w:rPr>
        <w:t xml:space="preserve"> عامًا شراكاتٍ مع الجهات الفاعلة الأساسية، ودعمناها في متابعة جدول أعمال إنهاء العنف ضد النساء والفتيات (</w:t>
      </w:r>
      <w:r>
        <w:rPr>
          <w:rFonts w:ascii="Calibri" w:hAnsi="Calibri"/>
        </w:rPr>
        <w:t>VAW/G</w:t>
      </w:r>
      <w:r>
        <w:rPr>
          <w:rFonts w:ascii="Calibri" w:hAnsi="Calibri"/>
          <w:rtl/>
        </w:rPr>
        <w:t>)، مثل منظمات حقوق المرأة، ومجموعات الشباب، ومجتمعات السكان الأصليين، والزعماء الدينيين والتقليديين، و</w:t>
      </w:r>
      <w:r w:rsidR="00CB628F" w:rsidRPr="00CB628F">
        <w:rPr>
          <w:rFonts w:ascii="Calibri" w:hAnsi="Calibri"/>
          <w:rtl/>
        </w:rPr>
        <w:t xml:space="preserve"> </w:t>
      </w:r>
      <w:r w:rsidR="00CB628F">
        <w:rPr>
          <w:rFonts w:ascii="Calibri" w:hAnsi="Calibri"/>
          <w:rtl/>
        </w:rPr>
        <w:t>منظمات ال</w:t>
      </w:r>
      <w:r>
        <w:rPr>
          <w:rFonts w:ascii="Calibri" w:hAnsi="Calibri"/>
          <w:rtl/>
        </w:rPr>
        <w:t xml:space="preserve">حقوق الإنسان ووسائل الإعلام. وقمنا حتى الآن بدعم </w:t>
      </w:r>
      <w:r>
        <w:rPr>
          <w:rFonts w:ascii="Calibri" w:hAnsi="Calibri"/>
        </w:rPr>
        <w:t>646</w:t>
      </w:r>
      <w:r>
        <w:rPr>
          <w:rFonts w:ascii="Calibri" w:hAnsi="Calibri"/>
          <w:rtl/>
        </w:rPr>
        <w:t xml:space="preserve"> مبادرة في </w:t>
      </w:r>
      <w:r>
        <w:rPr>
          <w:rFonts w:ascii="Calibri" w:hAnsi="Calibri"/>
        </w:rPr>
        <w:t>140</w:t>
      </w:r>
      <w:r>
        <w:rPr>
          <w:rFonts w:ascii="Calibri" w:hAnsi="Calibri"/>
          <w:rtl/>
        </w:rPr>
        <w:t xml:space="preserve"> دولة وإقليم بمبلغ إجمالي قدره </w:t>
      </w:r>
      <w:r>
        <w:rPr>
          <w:rFonts w:ascii="Calibri" w:hAnsi="Calibri"/>
          <w:color w:val="000000" w:themeColor="text1"/>
        </w:rPr>
        <w:t>215</w:t>
      </w:r>
      <w:r>
        <w:rPr>
          <w:rFonts w:ascii="Calibri" w:hAnsi="Calibri"/>
          <w:color w:val="000000" w:themeColor="text1"/>
          <w:rtl/>
        </w:rPr>
        <w:t xml:space="preserve"> مليون دولار أمريكي. لمزيد من المعلومات حول صندوق الأمم المتحدة الاستئماني وتاريخه وشركائه ومبادراته الممولة، تفضل بزيارة موقعنا على الإنترنت.</w:t>
      </w:r>
      <w:r w:rsidR="005A4377" w:rsidRPr="7A9695AB">
        <w:rPr>
          <w:rStyle w:val="FootnoteReference"/>
          <w:rFonts w:ascii="Calibri" w:hAnsi="Calibri"/>
          <w:color w:val="000000" w:themeColor="text1"/>
        </w:rPr>
        <w:footnoteReference w:id="3"/>
      </w:r>
    </w:p>
    <w:p w14:paraId="48064F8A" w14:textId="5F1B75FE" w:rsidR="003B4512" w:rsidRPr="0049763F" w:rsidRDefault="0049126A" w:rsidP="0049763F">
      <w:pPr>
        <w:pStyle w:val="Heading1"/>
        <w:numPr>
          <w:ilvl w:val="0"/>
          <w:numId w:val="26"/>
        </w:numPr>
        <w:pBdr>
          <w:top w:val="single" w:sz="8" w:space="1" w:color="ED7D31" w:themeColor="accent2"/>
          <w:left w:val="single" w:sz="8" w:space="4" w:color="ED7D31" w:themeColor="accent2"/>
        </w:pBdr>
        <w:bidi/>
        <w:spacing w:before="240" w:after="0"/>
        <w:ind w:left="806"/>
        <w:rPr>
          <w:color w:val="ED7D31" w:themeColor="accent2"/>
          <w:rtl/>
        </w:rPr>
      </w:pPr>
      <w:bookmarkStart w:id="9" w:name="_Toc117855482"/>
      <w:bookmarkStart w:id="10" w:name="_Toc118989506"/>
      <w:r>
        <w:rPr>
          <w:rFonts w:hint="cs"/>
          <w:color w:val="ED7D31" w:themeColor="accent2"/>
          <w:rtl/>
        </w:rPr>
        <w:t>الإطار التوجيهي</w:t>
      </w:r>
      <w:bookmarkEnd w:id="9"/>
      <w:bookmarkEnd w:id="10"/>
    </w:p>
    <w:p w14:paraId="0A90A7AE" w14:textId="51A31135" w:rsidR="003E35F4" w:rsidRDefault="00666E82" w:rsidP="2988004E">
      <w:pPr>
        <w:pStyle w:val="Body1"/>
        <w:bidi/>
        <w:spacing w:before="200" w:after="120"/>
        <w:jc w:val="both"/>
        <w:rPr>
          <w:rFonts w:ascii="Calibri" w:hAnsi="Calibri"/>
          <w:sz w:val="22"/>
          <w:szCs w:val="22"/>
          <w:rtl/>
        </w:rPr>
      </w:pPr>
      <w:r>
        <w:rPr>
          <w:rFonts w:ascii="Calibri" w:hAnsi="Calibri"/>
          <w:sz w:val="22"/>
          <w:szCs w:val="22"/>
          <w:rtl/>
        </w:rPr>
        <w:t xml:space="preserve"> تسترشد دعوة تقديم المقترحات هذه ب</w:t>
      </w:r>
      <w:r w:rsidR="002A2840" w:rsidRPr="6D7CDCF2">
        <w:rPr>
          <w:rFonts w:ascii="Calibri" w:hAnsi="Calibri"/>
          <w:sz w:val="22"/>
          <w:szCs w:val="22"/>
          <w:rtl/>
        </w:rPr>
        <w:t>ال</w:t>
      </w:r>
      <w:r>
        <w:rPr>
          <w:rFonts w:ascii="Calibri" w:hAnsi="Calibri"/>
          <w:sz w:val="22"/>
          <w:szCs w:val="22"/>
          <w:rtl/>
        </w:rPr>
        <w:t>خطة</w:t>
      </w:r>
      <w:r w:rsidR="002A2840" w:rsidRPr="6D7CDCF2">
        <w:rPr>
          <w:rFonts w:ascii="Calibri" w:hAnsi="Calibri"/>
          <w:sz w:val="22"/>
          <w:szCs w:val="22"/>
          <w:rtl/>
        </w:rPr>
        <w:t xml:space="preserve"> الإستراتيجية</w:t>
      </w:r>
      <w:r>
        <w:rPr>
          <w:rFonts w:ascii="Calibri" w:hAnsi="Calibri"/>
          <w:sz w:val="22"/>
          <w:szCs w:val="22"/>
          <w:rtl/>
        </w:rPr>
        <w:t xml:space="preserve"> </w:t>
      </w:r>
      <w:r w:rsidR="0069387E" w:rsidRPr="6D7CDCF2">
        <w:rPr>
          <w:rFonts w:ascii="Calibri" w:hAnsi="Calibri"/>
          <w:sz w:val="22"/>
          <w:szCs w:val="22"/>
          <w:rtl/>
        </w:rPr>
        <w:t>ل</w:t>
      </w:r>
      <w:r>
        <w:rPr>
          <w:rFonts w:ascii="Calibri" w:hAnsi="Calibri"/>
          <w:sz w:val="22"/>
          <w:szCs w:val="22"/>
          <w:rtl/>
        </w:rPr>
        <w:t xml:space="preserve">صندوق الأمم المتحدة الاستئماني الإستراتيجية </w:t>
      </w:r>
      <w:r>
        <w:rPr>
          <w:rFonts w:ascii="Calibri" w:hAnsi="Calibri"/>
          <w:sz w:val="22"/>
          <w:szCs w:val="22"/>
        </w:rPr>
        <w:t>2021</w:t>
      </w:r>
      <w:r>
        <w:rPr>
          <w:rFonts w:ascii="Calibri" w:hAnsi="Calibri"/>
          <w:sz w:val="22"/>
          <w:szCs w:val="22"/>
          <w:rtl/>
        </w:rPr>
        <w:t>-</w:t>
      </w:r>
      <w:r>
        <w:rPr>
          <w:rFonts w:ascii="Calibri" w:hAnsi="Calibri"/>
          <w:sz w:val="22"/>
          <w:szCs w:val="22"/>
        </w:rPr>
        <w:t>2025</w:t>
      </w:r>
      <w:r>
        <w:rPr>
          <w:rFonts w:ascii="Calibri" w:hAnsi="Calibri"/>
          <w:sz w:val="22"/>
          <w:szCs w:val="22"/>
          <w:rtl/>
        </w:rPr>
        <w:t xml:space="preserve">، ورؤيته المتمثلة في " </w:t>
      </w:r>
      <w:r w:rsidRPr="6D7CDCF2">
        <w:rPr>
          <w:rFonts w:ascii="Calibri" w:hAnsi="Calibri"/>
          <w:i/>
          <w:iCs/>
          <w:sz w:val="22"/>
          <w:szCs w:val="22"/>
          <w:rtl/>
        </w:rPr>
        <w:t>عالم من التضامن العالمي تعيش فيه جميع النساء والفتيات في مأمن من جميع أشكال العنف</w:t>
      </w:r>
      <w:r>
        <w:rPr>
          <w:rFonts w:ascii="Calibri" w:hAnsi="Calibri"/>
          <w:sz w:val="22"/>
          <w:szCs w:val="22"/>
          <w:rtl/>
        </w:rPr>
        <w:t xml:space="preserve">، </w:t>
      </w:r>
      <w:r w:rsidR="63646BDD" w:rsidRPr="005C2F25">
        <w:rPr>
          <w:rFonts w:ascii="Calibri" w:hAnsi="Calibri"/>
          <w:sz w:val="22"/>
          <w:szCs w:val="22"/>
          <w:rtl/>
        </w:rPr>
        <w:t>والتمتع</w:t>
      </w:r>
      <w:r>
        <w:rPr>
          <w:rFonts w:ascii="Calibri" w:hAnsi="Calibri"/>
          <w:sz w:val="22"/>
          <w:szCs w:val="22"/>
          <w:rtl/>
        </w:rPr>
        <w:t xml:space="preserve"> بحقوقهن الإنسانية </w:t>
      </w:r>
      <w:r w:rsidR="68002F71" w:rsidRPr="005C2F25">
        <w:rPr>
          <w:rFonts w:ascii="Calibri" w:hAnsi="Calibri"/>
          <w:sz w:val="22"/>
          <w:szCs w:val="22"/>
          <w:rtl/>
        </w:rPr>
        <w:t>وممارستها</w:t>
      </w:r>
      <w:r>
        <w:rPr>
          <w:rFonts w:ascii="Calibri" w:hAnsi="Calibri"/>
          <w:sz w:val="22"/>
          <w:szCs w:val="22"/>
          <w:rtl/>
        </w:rPr>
        <w:t>.</w:t>
      </w:r>
      <w:r w:rsidR="0053488A">
        <w:rPr>
          <w:rStyle w:val="FootnoteReference"/>
          <w:rFonts w:ascii="Calibri" w:hAnsi="Calibri"/>
          <w:sz w:val="22"/>
          <w:szCs w:val="22"/>
        </w:rPr>
        <w:footnoteReference w:id="4"/>
      </w:r>
      <w:r>
        <w:rPr>
          <w:rFonts w:ascii="Calibri" w:hAnsi="Calibri"/>
          <w:sz w:val="22"/>
          <w:szCs w:val="22"/>
          <w:rtl/>
        </w:rPr>
        <w:t xml:space="preserve"> تتماشى هذه الرؤية مع معايير حقوق الإنسان الدولية،</w:t>
      </w:r>
      <w:r w:rsidRPr="6D7CDCF2">
        <w:rPr>
          <w:rtl/>
        </w:rPr>
        <w:t xml:space="preserve"> وخطة </w:t>
      </w:r>
      <w:hyperlink r:id="rId16" w:history="1">
        <w:proofErr w:type="spellStart"/>
        <w:r>
          <w:rPr>
            <w:rFonts w:ascii="Calibri" w:hAnsi="Calibri"/>
            <w:sz w:val="22"/>
            <w:szCs w:val="22"/>
          </w:rPr>
          <w:t>التنمية</w:t>
        </w:r>
        <w:proofErr w:type="spellEnd"/>
        <w:r>
          <w:rPr>
            <w:rFonts w:ascii="Calibri" w:hAnsi="Calibri"/>
            <w:sz w:val="22"/>
            <w:szCs w:val="22"/>
          </w:rPr>
          <w:t xml:space="preserve"> </w:t>
        </w:r>
        <w:proofErr w:type="spellStart"/>
        <w:r>
          <w:rPr>
            <w:rFonts w:ascii="Calibri" w:hAnsi="Calibri"/>
            <w:sz w:val="22"/>
            <w:szCs w:val="22"/>
          </w:rPr>
          <w:t>المستدامة</w:t>
        </w:r>
        <w:proofErr w:type="spellEnd"/>
        <w:r>
          <w:rPr>
            <w:rFonts w:ascii="Calibri" w:hAnsi="Calibri"/>
            <w:sz w:val="22"/>
            <w:szCs w:val="22"/>
          </w:rPr>
          <w:t xml:space="preserve"> </w:t>
        </w:r>
        <w:proofErr w:type="spellStart"/>
        <w:r>
          <w:rPr>
            <w:rFonts w:ascii="Calibri" w:hAnsi="Calibri"/>
            <w:sz w:val="22"/>
            <w:szCs w:val="22"/>
          </w:rPr>
          <w:t>لعام</w:t>
        </w:r>
        <w:proofErr w:type="spellEnd"/>
        <w:r>
          <w:rPr>
            <w:rFonts w:ascii="Calibri" w:hAnsi="Calibri"/>
            <w:sz w:val="22"/>
            <w:szCs w:val="22"/>
          </w:rPr>
          <w:t xml:space="preserve"> 2030</w:t>
        </w:r>
      </w:hyperlink>
      <w:r>
        <w:rPr>
          <w:rFonts w:ascii="Calibri" w:hAnsi="Calibri"/>
          <w:sz w:val="22"/>
          <w:szCs w:val="22"/>
        </w:rPr>
        <w:t xml:space="preserve"> (SDGs</w:t>
      </w:r>
      <w:r>
        <w:rPr>
          <w:rFonts w:ascii="Calibri" w:hAnsi="Calibri"/>
          <w:sz w:val="22"/>
          <w:szCs w:val="22"/>
          <w:rtl/>
        </w:rPr>
        <w:t>)، والمبادئ والمعايير الإنسانية الدولية، والتي تعد المساواة بين الجنسين وإنهاء جميع أشكال العنف والتمييز ضد النساء والفتيات جزءًا لا يتجزأ منها.</w:t>
      </w:r>
    </w:p>
    <w:p w14:paraId="0265E763" w14:textId="77D802E1" w:rsidR="003E35F4" w:rsidRPr="001858DC" w:rsidRDefault="006E19A9" w:rsidP="00666437">
      <w:pPr>
        <w:pStyle w:val="Body1"/>
        <w:bidi/>
        <w:spacing w:before="120" w:after="60"/>
        <w:jc w:val="both"/>
        <w:rPr>
          <w:rFonts w:ascii="Calibri" w:hAnsi="Calibri"/>
          <w:sz w:val="22"/>
          <w:szCs w:val="22"/>
          <w:rtl/>
        </w:rPr>
      </w:pPr>
      <w:r>
        <w:rPr>
          <w:rFonts w:ascii="Calibri" w:hAnsi="Calibri" w:hint="cs"/>
          <w:b/>
          <w:sz w:val="22"/>
          <w:szCs w:val="22"/>
          <w:rtl/>
        </w:rPr>
        <w:t xml:space="preserve"> الهدف من صندوق الأمم المتحدة الاستئماني هو</w:t>
      </w:r>
      <w:r>
        <w:rPr>
          <w:rFonts w:ascii="Calibri" w:hAnsi="Calibri" w:hint="cs"/>
          <w:sz w:val="22"/>
          <w:szCs w:val="22"/>
          <w:rtl/>
        </w:rPr>
        <w:t xml:space="preserve"> " </w:t>
      </w:r>
      <w:r>
        <w:rPr>
          <w:rFonts w:ascii="Calibri" w:hAnsi="Calibri" w:hint="cs"/>
          <w:b/>
          <w:bCs/>
          <w:sz w:val="22"/>
          <w:szCs w:val="22"/>
          <w:rtl/>
        </w:rPr>
        <w:t>ضمان</w:t>
      </w:r>
      <w:bookmarkStart w:id="11" w:name="_Hlk85313800"/>
      <w:bookmarkStart w:id="12" w:name="_Hlk81478950"/>
      <w:r>
        <w:rPr>
          <w:rFonts w:ascii="Calibri" w:hAnsi="Calibri" w:hint="cs"/>
          <w:b/>
          <w:bCs/>
          <w:sz w:val="22"/>
          <w:szCs w:val="22"/>
          <w:rtl/>
        </w:rPr>
        <w:t xml:space="preserve"> </w:t>
      </w:r>
      <w:r w:rsidR="00383C28" w:rsidRPr="00383C28">
        <w:rPr>
          <w:rFonts w:ascii="Calibri" w:hAnsi="Calibri"/>
          <w:b/>
          <w:bCs/>
          <w:sz w:val="22"/>
          <w:szCs w:val="22"/>
          <w:rtl/>
        </w:rPr>
        <w:t>تمكين</w:t>
      </w:r>
      <w:r w:rsidR="00383C28">
        <w:rPr>
          <w:rFonts w:ascii="Calibri" w:hAnsi="Calibri"/>
          <w:b/>
          <w:bCs/>
          <w:sz w:val="22"/>
          <w:szCs w:val="22"/>
        </w:rPr>
        <w:t xml:space="preserve"> </w:t>
      </w:r>
      <w:r>
        <w:rPr>
          <w:rFonts w:ascii="Calibri" w:hAnsi="Calibri" w:hint="cs"/>
          <w:b/>
          <w:bCs/>
          <w:sz w:val="22"/>
          <w:szCs w:val="22"/>
          <w:rtl/>
        </w:rPr>
        <w:t>المزيد من النساء والفتيات، وخاصة أولئك الأكثر تهميشًا واللاتي يعانين من أشكال متداخلة من التمييز</w:t>
      </w:r>
      <w:bookmarkEnd w:id="11"/>
      <w:r>
        <w:rPr>
          <w:rFonts w:hint="cs"/>
          <w:rtl/>
        </w:rPr>
        <w:t>،</w:t>
      </w:r>
      <w:r>
        <w:rPr>
          <w:rFonts w:ascii="Calibri" w:hAnsi="Calibri" w:hint="cs"/>
          <w:b/>
          <w:bCs/>
          <w:sz w:val="22"/>
          <w:szCs w:val="22"/>
          <w:rtl/>
        </w:rPr>
        <w:t xml:space="preserve"> ممارسة حقهن الإنساني في عيش حياة خالية من جميع أشكال العنف</w:t>
      </w:r>
      <w:bookmarkEnd w:id="12"/>
      <w:r>
        <w:rPr>
          <w:rFonts w:ascii="Calibri" w:hAnsi="Calibri" w:hint="cs"/>
          <w:b/>
          <w:bCs/>
          <w:sz w:val="22"/>
          <w:szCs w:val="22"/>
          <w:rtl/>
        </w:rPr>
        <w:t xml:space="preserve"> "</w:t>
      </w:r>
      <w:r w:rsidR="005C3D23" w:rsidRPr="001858DC">
        <w:rPr>
          <w:rStyle w:val="FootnoteReference"/>
          <w:rFonts w:ascii="Calibri" w:hAnsi="Calibri"/>
          <w:b/>
          <w:bCs/>
          <w:sz w:val="22"/>
          <w:szCs w:val="22"/>
        </w:rPr>
        <w:footnoteReference w:id="5"/>
      </w:r>
      <w:r>
        <w:rPr>
          <w:rFonts w:ascii="Calibri" w:hAnsi="Calibri" w:hint="cs"/>
          <w:sz w:val="22"/>
          <w:szCs w:val="22"/>
          <w:rtl/>
        </w:rPr>
        <w:t xml:space="preserve"> من خلال المبادرات التي: </w:t>
      </w:r>
    </w:p>
    <w:p w14:paraId="007DA759" w14:textId="128270E2" w:rsidR="00BE37BF" w:rsidRPr="001132D1" w:rsidRDefault="00BE37BF" w:rsidP="00BE37BF">
      <w:pPr>
        <w:pStyle w:val="Body1"/>
        <w:numPr>
          <w:ilvl w:val="0"/>
          <w:numId w:val="42"/>
        </w:numPr>
        <w:bidi/>
        <w:spacing w:after="60"/>
        <w:jc w:val="both"/>
        <w:rPr>
          <w:rFonts w:ascii="Calibri" w:hAnsi="Calibri"/>
          <w:sz w:val="22"/>
          <w:szCs w:val="22"/>
          <w:rtl/>
        </w:rPr>
      </w:pPr>
      <w:r>
        <w:rPr>
          <w:rFonts w:ascii="Calibri" w:hAnsi="Calibri" w:hint="cs"/>
          <w:b/>
          <w:bCs/>
          <w:sz w:val="22"/>
          <w:szCs w:val="22"/>
          <w:rtl/>
        </w:rPr>
        <w:t xml:space="preserve"> تحسين وصول</w:t>
      </w:r>
      <w:r>
        <w:rPr>
          <w:rFonts w:ascii="Calibri" w:hAnsi="Calibri" w:hint="cs"/>
          <w:sz w:val="22"/>
          <w:szCs w:val="22"/>
          <w:rtl/>
        </w:rPr>
        <w:t xml:space="preserve"> النساء والفتيات إلى الخدمات الأساسية والمتخصصة والآمنة والملائمة ومتعددة القطاعات</w:t>
      </w:r>
    </w:p>
    <w:p w14:paraId="584FA57C" w14:textId="0F105445" w:rsidR="00405C7F" w:rsidRPr="001858DC" w:rsidRDefault="00405C7F" w:rsidP="003F61BB">
      <w:pPr>
        <w:pStyle w:val="Body1"/>
        <w:numPr>
          <w:ilvl w:val="0"/>
          <w:numId w:val="42"/>
        </w:numPr>
        <w:bidi/>
        <w:spacing w:after="60"/>
        <w:jc w:val="both"/>
        <w:rPr>
          <w:rFonts w:ascii="Calibri" w:hAnsi="Calibri"/>
          <w:b/>
          <w:bCs/>
          <w:sz w:val="22"/>
          <w:szCs w:val="22"/>
          <w:rtl/>
        </w:rPr>
      </w:pPr>
      <w:r>
        <w:rPr>
          <w:rFonts w:ascii="Calibri" w:hAnsi="Calibri" w:hint="cs"/>
          <w:b/>
          <w:bCs/>
          <w:sz w:val="22"/>
          <w:szCs w:val="22"/>
          <w:rtl/>
        </w:rPr>
        <w:t>تحسين الوقاية</w:t>
      </w:r>
      <w:r>
        <w:rPr>
          <w:rFonts w:ascii="Calibri" w:hAnsi="Calibri" w:hint="cs"/>
          <w:sz w:val="22"/>
          <w:szCs w:val="22"/>
          <w:rtl/>
        </w:rPr>
        <w:t xml:space="preserve"> من العنف ضد النساء والفتيات من خلال التغييرات في السلوكيات والممارسات والمواقف</w:t>
      </w:r>
    </w:p>
    <w:p w14:paraId="5D144649" w14:textId="173AFFD4" w:rsidR="006A73EE" w:rsidRPr="001858DC" w:rsidRDefault="00405C7F" w:rsidP="009D5EBF">
      <w:pPr>
        <w:pStyle w:val="Body1"/>
        <w:numPr>
          <w:ilvl w:val="0"/>
          <w:numId w:val="42"/>
        </w:numPr>
        <w:bidi/>
        <w:spacing w:after="120"/>
        <w:jc w:val="both"/>
        <w:rPr>
          <w:rFonts w:ascii="Calibri" w:hAnsi="Calibri"/>
          <w:sz w:val="22"/>
          <w:szCs w:val="22"/>
          <w:rtl/>
        </w:rPr>
      </w:pPr>
      <w:r>
        <w:rPr>
          <w:rFonts w:ascii="Calibri" w:hAnsi="Calibri" w:hint="cs"/>
          <w:b/>
          <w:bCs/>
          <w:sz w:val="22"/>
          <w:szCs w:val="22"/>
          <w:rtl/>
        </w:rPr>
        <w:t xml:space="preserve"> زيادة فعالية التشريعات</w:t>
      </w:r>
      <w:r>
        <w:rPr>
          <w:rFonts w:ascii="Calibri" w:hAnsi="Calibri" w:hint="cs"/>
          <w:sz w:val="22"/>
          <w:szCs w:val="22"/>
          <w:rtl/>
        </w:rPr>
        <w:t xml:space="preserve"> والسياسات وخطط العمل الوطنية وأنظمة المساءلة لمنع وإنهاء العنف ضد المرأة</w:t>
      </w:r>
    </w:p>
    <w:p w14:paraId="73A3911F" w14:textId="08EDC653" w:rsidR="00632BDB" w:rsidRDefault="00975BB9" w:rsidP="00906AF2">
      <w:pPr>
        <w:pStyle w:val="Body1"/>
        <w:bidi/>
        <w:spacing w:after="120"/>
        <w:jc w:val="both"/>
        <w:rPr>
          <w:rFonts w:ascii="Calibri" w:hAnsi="Calibri"/>
          <w:sz w:val="22"/>
          <w:szCs w:val="22"/>
          <w:rtl/>
        </w:rPr>
      </w:pPr>
      <w:r>
        <w:rPr>
          <w:rFonts w:ascii="Calibri" w:hAnsi="Calibri" w:hint="cs"/>
          <w:sz w:val="22"/>
          <w:szCs w:val="22"/>
          <w:rtl/>
        </w:rPr>
        <w:t>في سعيه لتحقيق هذه النتائج، تصبح مهمة صندوق الأمم المتحدة الاستئماني</w:t>
      </w:r>
      <w:r>
        <w:rPr>
          <w:rFonts w:ascii="Calibri" w:hAnsi="Calibri" w:hint="cs"/>
          <w:b/>
          <w:bCs/>
          <w:sz w:val="22"/>
          <w:szCs w:val="22"/>
          <w:rtl/>
        </w:rPr>
        <w:t xml:space="preserve"> تمكين منظمات المجتمع المدني (</w:t>
      </w:r>
      <w:r>
        <w:rPr>
          <w:rFonts w:ascii="Calibri" w:hAnsi="Calibri"/>
          <w:b/>
          <w:bCs/>
          <w:sz w:val="22"/>
          <w:szCs w:val="22"/>
        </w:rPr>
        <w:t>CSOs)</w:t>
      </w:r>
      <w:r>
        <w:rPr>
          <w:rFonts w:ascii="Calibri" w:hAnsi="Calibri" w:hint="cs"/>
          <w:b/>
          <w:bCs/>
          <w:sz w:val="22"/>
          <w:szCs w:val="22"/>
          <w:rtl/>
        </w:rPr>
        <w:t>، وخاصة منظمات حقوق المرأة (</w:t>
      </w:r>
      <w:r>
        <w:rPr>
          <w:rFonts w:ascii="Calibri" w:hAnsi="Calibri"/>
          <w:b/>
          <w:bCs/>
          <w:sz w:val="22"/>
          <w:szCs w:val="22"/>
        </w:rPr>
        <w:t>WROs</w:t>
      </w:r>
      <w:r>
        <w:rPr>
          <w:rFonts w:ascii="Calibri" w:hAnsi="Calibri" w:hint="cs"/>
          <w:b/>
          <w:bCs/>
          <w:sz w:val="22"/>
          <w:szCs w:val="22"/>
          <w:rtl/>
        </w:rPr>
        <w:t>) وتلك التي تمثل الفئات الأكثر تهميشًا</w:t>
      </w:r>
      <w:r>
        <w:rPr>
          <w:rFonts w:ascii="Calibri" w:hAnsi="Calibri" w:hint="cs"/>
          <w:sz w:val="22"/>
          <w:szCs w:val="22"/>
          <w:rtl/>
        </w:rPr>
        <w:t>، من لعب دور مركزي في تقديم المبادرات التي تركز على الناجين ودعم برامجها لتحقيق تأثير مستدام على إنهاء العنف ضد النساء والفتيات بطريقة تساهم في التضامن العالمي والشراكات والحركات النسوية الشاملة"</w:t>
      </w:r>
      <w:r w:rsidR="00B766A6">
        <w:rPr>
          <w:rStyle w:val="FootnoteReference"/>
          <w:rFonts w:ascii="Calibri" w:hAnsi="Calibri"/>
          <w:sz w:val="22"/>
          <w:szCs w:val="22"/>
        </w:rPr>
        <w:footnoteReference w:id="6"/>
      </w:r>
      <w:r>
        <w:rPr>
          <w:rFonts w:ascii="Calibri" w:hAnsi="Calibri" w:hint="cs"/>
          <w:sz w:val="22"/>
          <w:szCs w:val="22"/>
          <w:rtl/>
        </w:rPr>
        <w:t>.</w:t>
      </w:r>
    </w:p>
    <w:p w14:paraId="1F7940AF" w14:textId="73C92FD8" w:rsidR="000055D7" w:rsidRDefault="00087D57" w:rsidP="00EA7A51">
      <w:pPr>
        <w:pStyle w:val="Body1"/>
        <w:bidi/>
        <w:spacing w:after="120"/>
        <w:jc w:val="both"/>
        <w:rPr>
          <w:rtl/>
        </w:rPr>
      </w:pPr>
      <w:r>
        <w:rPr>
          <w:rFonts w:ascii="Calibri" w:hAnsi="Calibri"/>
          <w:b/>
          <w:bCs/>
          <w:sz w:val="22"/>
          <w:szCs w:val="22"/>
          <w:rtl/>
        </w:rPr>
        <w:t xml:space="preserve">تتماشى هذه المهمة مع النتيجة </w:t>
      </w:r>
      <w:r>
        <w:rPr>
          <w:rFonts w:ascii="Calibri" w:hAnsi="Calibri"/>
          <w:b/>
          <w:bCs/>
          <w:sz w:val="22"/>
          <w:szCs w:val="22"/>
        </w:rPr>
        <w:t>5</w:t>
      </w:r>
      <w:r>
        <w:rPr>
          <w:rFonts w:ascii="Calibri" w:hAnsi="Calibri"/>
          <w:b/>
          <w:bCs/>
          <w:sz w:val="22"/>
          <w:szCs w:val="22"/>
          <w:rtl/>
        </w:rPr>
        <w:t xml:space="preserve"> من الخطة الاستراتيجية لهيئة الأمم المتحدة للمرأة </w:t>
      </w:r>
      <w:r>
        <w:rPr>
          <w:rFonts w:ascii="Calibri" w:hAnsi="Calibri"/>
          <w:b/>
          <w:bCs/>
          <w:sz w:val="22"/>
          <w:szCs w:val="22"/>
        </w:rPr>
        <w:t>2022</w:t>
      </w:r>
      <w:r>
        <w:rPr>
          <w:rFonts w:ascii="Calibri" w:hAnsi="Calibri"/>
          <w:b/>
          <w:bCs/>
          <w:sz w:val="22"/>
          <w:szCs w:val="22"/>
          <w:rtl/>
        </w:rPr>
        <w:t>-</w:t>
      </w:r>
      <w:r>
        <w:rPr>
          <w:rFonts w:ascii="Calibri" w:hAnsi="Calibri"/>
          <w:b/>
          <w:bCs/>
          <w:sz w:val="22"/>
          <w:szCs w:val="22"/>
        </w:rPr>
        <w:t>2025</w:t>
      </w:r>
      <w:r>
        <w:rPr>
          <w:rFonts w:ascii="Calibri" w:hAnsi="Calibri"/>
          <w:b/>
          <w:bCs/>
          <w:sz w:val="22"/>
          <w:szCs w:val="22"/>
          <w:rtl/>
        </w:rPr>
        <w:t>، والتي يساهم فيها صندوق الأمم المتحدة الاستئماني</w:t>
      </w:r>
      <w:r>
        <w:rPr>
          <w:rFonts w:ascii="Calibri" w:hAnsi="Calibri"/>
          <w:sz w:val="22"/>
          <w:szCs w:val="22"/>
          <w:rtl/>
        </w:rPr>
        <w:t xml:space="preserve">، والتي تلزم الهيئة بدعم المجتمع المدني والمنظمات النسائية من خلال توفير </w:t>
      </w:r>
      <w:r w:rsidRPr="6D7CDCF2">
        <w:rPr>
          <w:rFonts w:ascii="Calibri" w:hAnsi="Calibri"/>
          <w:sz w:val="22"/>
          <w:szCs w:val="22"/>
          <w:rtl/>
        </w:rPr>
        <w:t>تمويل مخصص ومرن</w:t>
      </w:r>
      <w:r w:rsidR="002D0A45">
        <w:rPr>
          <w:rStyle w:val="FootnoteReference"/>
          <w:rFonts w:ascii="Calibri" w:hAnsi="Calibri"/>
          <w:sz w:val="22"/>
          <w:szCs w:val="22"/>
        </w:rPr>
        <w:footnoteReference w:id="7"/>
      </w:r>
      <w:r w:rsidRPr="6D7CDCF2">
        <w:rPr>
          <w:rtl/>
        </w:rPr>
        <w:t>.</w:t>
      </w:r>
    </w:p>
    <w:p w14:paraId="0600C0AB" w14:textId="6BF4FEBF" w:rsidR="00EA7A51" w:rsidRDefault="000055D7" w:rsidP="000055D7">
      <w:pPr>
        <w:bidi/>
        <w:rPr>
          <w:rFonts w:ascii="Calibri" w:hAnsi="Calibri"/>
          <w:szCs w:val="22"/>
          <w:rtl/>
        </w:rPr>
      </w:pPr>
      <w:r>
        <w:rPr>
          <w:rFonts w:hint="cs"/>
          <w:rtl/>
        </w:rPr>
        <w:br w:type="page"/>
      </w:r>
    </w:p>
    <w:p w14:paraId="6F993C36" w14:textId="32E7ECD7" w:rsidR="00897381" w:rsidRPr="0049763F" w:rsidRDefault="00DC3755" w:rsidP="0049763F">
      <w:pPr>
        <w:pStyle w:val="Heading1"/>
        <w:numPr>
          <w:ilvl w:val="0"/>
          <w:numId w:val="26"/>
        </w:numPr>
        <w:pBdr>
          <w:top w:val="single" w:sz="8" w:space="1" w:color="ED7D31" w:themeColor="accent2"/>
          <w:left w:val="single" w:sz="8" w:space="4" w:color="ED7D31" w:themeColor="accent2"/>
        </w:pBdr>
        <w:bidi/>
        <w:spacing w:before="240" w:after="0"/>
        <w:ind w:left="806"/>
        <w:rPr>
          <w:color w:val="ED7D31" w:themeColor="accent2"/>
          <w:rtl/>
        </w:rPr>
      </w:pPr>
      <w:bookmarkStart w:id="13" w:name="_Toc117855483"/>
      <w:bookmarkStart w:id="14" w:name="_TOC443419975"/>
      <w:bookmarkStart w:id="15" w:name="_Toc445820048"/>
      <w:bookmarkStart w:id="16" w:name="_Toc48208418"/>
      <w:bookmarkEnd w:id="4"/>
      <w:bookmarkEnd w:id="5"/>
      <w:r>
        <w:rPr>
          <w:rFonts w:hint="cs"/>
          <w:color w:val="ED7D31" w:themeColor="accent2"/>
          <w:rtl/>
        </w:rPr>
        <w:lastRenderedPageBreak/>
        <w:t xml:space="preserve"> </w:t>
      </w:r>
      <w:bookmarkStart w:id="17" w:name="_Toc118989507"/>
      <w:r>
        <w:rPr>
          <w:rFonts w:hint="cs"/>
          <w:color w:val="ED7D31" w:themeColor="accent2"/>
          <w:rtl/>
        </w:rPr>
        <w:t>السياق</w:t>
      </w:r>
      <w:bookmarkEnd w:id="13"/>
      <w:bookmarkEnd w:id="14"/>
      <w:bookmarkEnd w:id="15"/>
      <w:bookmarkEnd w:id="16"/>
      <w:bookmarkEnd w:id="17"/>
    </w:p>
    <w:p w14:paraId="3B3CEB76" w14:textId="0B189F6C" w:rsidR="00A61B50" w:rsidRPr="008A6DED" w:rsidRDefault="00626A5C" w:rsidP="000055D7">
      <w:pPr>
        <w:bidi/>
        <w:spacing w:before="200" w:after="120"/>
        <w:jc w:val="both"/>
        <w:rPr>
          <w:b/>
          <w:bCs/>
          <w:rtl/>
        </w:rPr>
      </w:pPr>
      <w:r>
        <w:rPr>
          <w:rFonts w:hint="cs"/>
          <w:b/>
          <w:bCs/>
          <w:rtl/>
        </w:rPr>
        <w:t xml:space="preserve"> توفر خطة صندوق الأمم المتحدة الاستئماني الإستراتيجية 2021-2025، والتي تم إعدادها بالتشاور مع العديد من الشركاء ومنظمات المجتمع المدني/منظمات حقوق المرأة، السياق الشامل لهذه الدعوة لتقديم المقترحات، بما في ذلك تحليل المشكلات والاتجاهات بشأن العنف ضد النساء والفتيات</w:t>
      </w:r>
      <w:r>
        <w:rPr>
          <w:rFonts w:hint="cs"/>
          <w:rtl/>
        </w:rPr>
        <w:t xml:space="preserve">.على مستوى العالم، وقبل أن تبدأ جائحة كوفيد-19، تعرض حوالي 736 مليون امرأة، أي حوالي واحدة من كل ثلاث نساء، لعنف الشريك، أو العنف الجنسي من غير الشريك، أو كليهما </w:t>
      </w:r>
      <w:r w:rsidR="000858A7" w:rsidRPr="000858A7">
        <w:rPr>
          <w:rtl/>
        </w:rPr>
        <w:t>معاً</w:t>
      </w:r>
      <w:r w:rsidR="000858A7">
        <w:t xml:space="preserve"> </w:t>
      </w:r>
      <w:r>
        <w:rPr>
          <w:rFonts w:hint="cs"/>
          <w:rtl/>
        </w:rPr>
        <w:t>على الأقل في حياتهن (30% من النساء في سن 15 وما فوق)</w:t>
      </w:r>
      <w:r w:rsidR="00302651" w:rsidRPr="61DF2FFB">
        <w:rPr>
          <w:rStyle w:val="FootnoteReference"/>
          <w:rFonts w:cstheme="minorBidi"/>
        </w:rPr>
        <w:footnoteReference w:id="8"/>
      </w:r>
      <w:r>
        <w:rPr>
          <w:rFonts w:hint="cs"/>
          <w:rtl/>
        </w:rPr>
        <w:t>.  وترتفع هذه النسبة بشكل حاد إلى 70 في المائة في حالات الأزمات.</w:t>
      </w:r>
      <w:r w:rsidR="00360C88">
        <w:rPr>
          <w:rStyle w:val="FootnoteReference"/>
          <w:rFonts w:cstheme="minorBidi"/>
        </w:rPr>
        <w:footnoteReference w:id="9"/>
      </w:r>
      <w:r>
        <w:rPr>
          <w:rFonts w:hint="cs"/>
          <w:rtl/>
        </w:rPr>
        <w:t xml:space="preserve"> لم تكشف جائحة كوفيد-19 عدم استعداد البلدان للوقاية من العنف ضد المرأة والفتيات المستمر والمزمن والتصدي له وعدم وجود إرادة سياسية في ذلك فحسب، بل أدت أيضًا إلى ارتفاع كبير في انتهاك حقوق الإنسان هذا السائد بالفعل.</w:t>
      </w:r>
    </w:p>
    <w:p w14:paraId="3EB3620D" w14:textId="407F2864" w:rsidR="005F00AA" w:rsidRPr="00336607" w:rsidRDefault="005175FF" w:rsidP="00F26FB9">
      <w:pPr>
        <w:bidi/>
        <w:spacing w:after="120"/>
        <w:jc w:val="both"/>
        <w:rPr>
          <w:rFonts w:cstheme="minorBidi"/>
          <w:rtl/>
        </w:rPr>
      </w:pPr>
      <w:r>
        <w:rPr>
          <w:rFonts w:hint="cs"/>
          <w:b/>
          <w:bCs/>
          <w:rtl/>
        </w:rPr>
        <w:t xml:space="preserve"> إضافة إلى ذلك، فإن السياق العالمي للأزمات متزايدة التعقيد والمتداخلة وطويلة الأمد، بما فيها الكوارث المتكررة ذات الصلة بالمناخ والتي تتفاقم مع النزاعات العنيفة والأزمات الاقتصادية، تعمل على زيادة عدد الأشخاص الذين يحتاجون إلى المساعدة الإنسانية والحماية.</w:t>
      </w:r>
      <w:r w:rsidR="00E014D0">
        <w:rPr>
          <w:rStyle w:val="FootnoteReference"/>
          <w:rFonts w:cstheme="minorBidi"/>
          <w:b/>
          <w:bCs/>
        </w:rPr>
        <w:footnoteReference w:id="10"/>
      </w:r>
      <w:r>
        <w:rPr>
          <w:rFonts w:hint="cs"/>
          <w:b/>
          <w:bCs/>
          <w:rtl/>
        </w:rPr>
        <w:t xml:space="preserve"> كما أن لها تأثيرًا غير متناسب على النساء والفتيات، مما يؤدي إلى تفاقم أشكال مختلفة من العنف ضدهن. </w:t>
      </w:r>
      <w:r>
        <w:rPr>
          <w:rFonts w:hint="cs"/>
          <w:rtl/>
        </w:rPr>
        <w:t>يعيش ربع سكان العالم في بلدان متأثرة بالنزاعات، وحدثت أغلب حالات النزوح الناتجة عن نزاعات في عام 2020 في بلدان معرضة لتغير المناخ أو شديدة التأثر به.</w:t>
      </w:r>
      <w:r w:rsidR="00610D88" w:rsidRPr="00336607">
        <w:rPr>
          <w:rStyle w:val="FootnoteReference"/>
          <w:rFonts w:eastAsia="Arial Unicode MS" w:cstheme="minorBidi"/>
        </w:rPr>
        <w:footnoteReference w:id="11"/>
      </w:r>
      <w:r>
        <w:rPr>
          <w:rFonts w:hint="cs"/>
          <w:rtl/>
        </w:rPr>
        <w:t xml:space="preserve"> في عام 2021، كان هناك ما يقدر بنحو 306 ملايين شخص بحاجة إلى مساعدات إنسانية، 74% منهم كانوا يعانون من أزمة طويلة الأمد.</w:t>
      </w:r>
      <w:r w:rsidR="00610D88">
        <w:rPr>
          <w:rStyle w:val="FootnoteReference"/>
          <w:rFonts w:eastAsia="Arial"/>
        </w:rPr>
        <w:footnoteReference w:id="12"/>
      </w:r>
      <w:r>
        <w:rPr>
          <w:rFonts w:hint="cs"/>
          <w:rtl/>
        </w:rPr>
        <w:t xml:space="preserve"> تتميز الأزمات طويلة الأمد بتكرر الكوارث الطبيعية و/أو النزاعات، والأزمات الغذائية طويلة الأمد، وانهيار الاقتصاد أو سبل العيش، والقدرة المؤسسية غير الكافية على الاستجابة للأزمات نفسها.</w:t>
      </w:r>
      <w:r w:rsidR="00A51D41">
        <w:rPr>
          <w:rStyle w:val="FootnoteReference"/>
          <w:rFonts w:cstheme="minorBidi"/>
          <w:lang w:val="en-GB"/>
        </w:rPr>
        <w:footnoteReference w:id="13"/>
      </w:r>
    </w:p>
    <w:p w14:paraId="42CEF618" w14:textId="57C4B8B9" w:rsidR="00A070E0" w:rsidRDefault="001F7EC4" w:rsidP="00127F69">
      <w:pPr>
        <w:bidi/>
        <w:spacing w:before="120" w:after="120"/>
        <w:jc w:val="both"/>
        <w:rPr>
          <w:rFonts w:cstheme="minorBidi"/>
          <w:rtl/>
        </w:rPr>
      </w:pPr>
      <w:r>
        <w:rPr>
          <w:rFonts w:hint="cs"/>
          <w:b/>
          <w:bCs/>
          <w:rtl/>
        </w:rPr>
        <w:t xml:space="preserve"> تؤكد الدروس المستفادة من صندوق الأمم المتحدة الاستئماني مجددًا أن المنظمات المحلية والمجتمعية في الخطوط الأمامية للاستجابة كانت قابلة للتكيف مع السياقات المتغيرة و/أو المعقدة بسرعة، وكانت مرنة في التعامل معها، وقادرة على الحفاظ على الخدمات للنساء والفتيات، مع الإبقاء على العنف ضد النساء والفتيات على رأس جدول الأعمال. </w:t>
      </w:r>
      <w:r w:rsidRPr="445BF294">
        <w:rPr>
          <w:rStyle w:val="FootnoteReference"/>
          <w:rFonts w:cstheme="minorBidi"/>
        </w:rPr>
        <w:footnoteReference w:id="14"/>
      </w:r>
      <w:r>
        <w:rPr>
          <w:rFonts w:hint="cs"/>
          <w:rtl/>
        </w:rPr>
        <w:t xml:space="preserve">الاستثمار في تعزيز الموارد لحقوق المرأة، والمنظمات النسوية التي تقودها النساء، على المستويات المجتمعية والمحلية والوطنية ومتعددة </w:t>
      </w:r>
      <w:r>
        <w:rPr>
          <w:rFonts w:hint="cs"/>
          <w:color w:val="000000"/>
          <w:shd w:val="clear" w:color="auto" w:fill="FFFFFF"/>
          <w:rtl/>
        </w:rPr>
        <w:t>البلدان،</w:t>
      </w:r>
      <w:r>
        <w:rPr>
          <w:rFonts w:hint="cs"/>
          <w:rtl/>
        </w:rPr>
        <w:t xml:space="preserve"> وتجهيزها وتوفيرها أمر بالغ الأهمية لها كي تكون مستعدة بشكل أفضل للاستجابة والتعافي من التعقيدات المتداخلة في عالم متغيّر بشكل متسارع. بدورها، فإن منظمات حقوق المرأة التي تتمتع بالمرونة والاستعداد الجيد والتمكين هي مفتاح حماية النساء والفتيات من جميع أشكال العنف، سواءٌ في أوقات الهدوء أم أوقات الأزمات. ويساهم هذا بدوره في قدرة المجتمعات والفئات السكانية المهمشة الأكثر عرضة للخطر واعتمادها على الذات والتعافي.</w:t>
      </w:r>
    </w:p>
    <w:p w14:paraId="207F1D4F" w14:textId="7DA21EBB" w:rsidR="00577DE2" w:rsidRDefault="00D368C1" w:rsidP="00127F69">
      <w:pPr>
        <w:bidi/>
        <w:spacing w:before="120" w:after="120"/>
        <w:jc w:val="both"/>
        <w:rPr>
          <w:rStyle w:val="normaltextrun"/>
          <w:rFonts w:cs="Calibri"/>
          <w:b/>
          <w:bCs/>
          <w:color w:val="000000" w:themeColor="text1"/>
          <w:rtl/>
        </w:rPr>
      </w:pPr>
      <w:r>
        <w:rPr>
          <w:rStyle w:val="normaltextrun"/>
          <w:rFonts w:hint="cs"/>
          <w:b/>
          <w:bCs/>
          <w:color w:val="000000" w:themeColor="text1"/>
          <w:rtl/>
        </w:rPr>
        <w:t xml:space="preserve"> من خلال بناء مرونة منظمات المجتمع المدني ومنظمات حقوق المرأة ذات الخبرة الموجودة واعتمادها على الذات في إنهاء العنف ضد النساء والفتيات، سيساهم صندوق الأمم المتحدة الاستئماني في تلبية احتياجاتها طويلة الأجل التي تتطلب</w:t>
      </w:r>
      <w:r>
        <w:rPr>
          <w:rStyle w:val="normaltextrun"/>
          <w:rFonts w:hint="cs"/>
          <w:b/>
          <w:bCs/>
          <w:color w:val="000000"/>
          <w:shd w:val="clear" w:color="auto" w:fill="FFFFFF"/>
          <w:rtl/>
        </w:rPr>
        <w:t xml:space="preserve"> دعمًا محليًا مستدامًا بما يتماشى مع الصفقة الكبرى وأجندة التوطين</w:t>
      </w:r>
      <w:r>
        <w:rPr>
          <w:rStyle w:val="normaltextrun"/>
          <w:rFonts w:hint="cs"/>
          <w:b/>
          <w:bCs/>
          <w:rtl/>
        </w:rPr>
        <w:t>.</w:t>
      </w:r>
      <w:r w:rsidR="00E86C35">
        <w:rPr>
          <w:rStyle w:val="FootnoteReference"/>
          <w:rFonts w:cs="Calibri"/>
          <w:b/>
          <w:bCs/>
          <w:color w:val="000000"/>
          <w:shd w:val="clear" w:color="auto" w:fill="FFFFFF"/>
        </w:rPr>
        <w:footnoteReference w:id="15"/>
      </w:r>
    </w:p>
    <w:p w14:paraId="419F2B6E" w14:textId="77777777" w:rsidR="003F055A" w:rsidRPr="00E37036" w:rsidDel="00767861" w:rsidRDefault="003F055A" w:rsidP="00127F69">
      <w:pPr>
        <w:spacing w:before="120" w:after="120"/>
        <w:jc w:val="both"/>
        <w:rPr>
          <w:szCs w:val="22"/>
        </w:rPr>
      </w:pPr>
    </w:p>
    <w:p w14:paraId="0A7D9E64" w14:textId="7E110A35" w:rsidR="007C1D11" w:rsidRPr="0049763F" w:rsidRDefault="007C1D11" w:rsidP="0049763F">
      <w:pPr>
        <w:pStyle w:val="Heading1"/>
        <w:numPr>
          <w:ilvl w:val="0"/>
          <w:numId w:val="26"/>
        </w:numPr>
        <w:pBdr>
          <w:top w:val="single" w:sz="8" w:space="1" w:color="ED7D31" w:themeColor="accent2"/>
          <w:left w:val="single" w:sz="8" w:space="4" w:color="ED7D31" w:themeColor="accent2"/>
        </w:pBdr>
        <w:bidi/>
        <w:spacing w:before="240" w:after="0"/>
        <w:ind w:left="806"/>
        <w:rPr>
          <w:color w:val="ED7D31" w:themeColor="accent2"/>
          <w:rtl/>
        </w:rPr>
      </w:pPr>
      <w:bookmarkStart w:id="18" w:name="_Toc117855484"/>
      <w:bookmarkStart w:id="19" w:name="_Toc118989508"/>
      <w:r>
        <w:rPr>
          <w:rFonts w:hint="cs"/>
          <w:color w:val="ED7D31" w:themeColor="accent2"/>
          <w:rtl/>
        </w:rPr>
        <w:t>دعوة لتقديم العروض</w:t>
      </w:r>
      <w:bookmarkEnd w:id="18"/>
      <w:bookmarkEnd w:id="19"/>
    </w:p>
    <w:p w14:paraId="3729DB72" w14:textId="31746D91" w:rsidR="00421DE0" w:rsidRDefault="00A86FE5" w:rsidP="007C1D11">
      <w:pPr>
        <w:bidi/>
        <w:spacing w:before="200" w:after="120"/>
        <w:jc w:val="both"/>
        <w:rPr>
          <w:rFonts w:cstheme="minorBidi"/>
          <w:szCs w:val="22"/>
          <w:rtl/>
        </w:rPr>
      </w:pPr>
      <w:r>
        <w:rPr>
          <w:rFonts w:hint="cs"/>
          <w:rtl/>
        </w:rPr>
        <w:t>يرحب صندوق الأمم المتحدة الاستئماني بالمقترحات التالية:</w:t>
      </w:r>
    </w:p>
    <w:p w14:paraId="237E2D56" w14:textId="4AA89FCA" w:rsidR="004717B5" w:rsidRPr="009F5C61" w:rsidRDefault="004717B5" w:rsidP="445BF294">
      <w:pPr>
        <w:pStyle w:val="ListParagraph"/>
        <w:numPr>
          <w:ilvl w:val="0"/>
          <w:numId w:val="43"/>
        </w:numPr>
        <w:bidi/>
        <w:spacing w:before="120" w:after="120"/>
        <w:contextualSpacing w:val="0"/>
        <w:jc w:val="both"/>
        <w:rPr>
          <w:rFonts w:cstheme="minorBidi"/>
          <w:rtl/>
        </w:rPr>
      </w:pPr>
      <w:r>
        <w:rPr>
          <w:rFonts w:hint="cs"/>
          <w:b/>
          <w:bCs/>
          <w:rtl/>
        </w:rPr>
        <w:lastRenderedPageBreak/>
        <w:t>المقدمة من منظمات المجتمع المدني،</w:t>
      </w:r>
      <w:r w:rsidR="004A317D" w:rsidRPr="445BF294">
        <w:rPr>
          <w:rStyle w:val="FootnoteReference"/>
          <w:rFonts w:cstheme="minorBidi"/>
          <w:b/>
          <w:bCs/>
        </w:rPr>
        <w:footnoteReference w:id="16"/>
      </w:r>
      <w:r>
        <w:rPr>
          <w:rFonts w:hint="cs"/>
          <w:b/>
          <w:bCs/>
          <w:rtl/>
        </w:rPr>
        <w:t xml:space="preserve"> ومنظمات حقوق المرأة ذات الخبرة </w:t>
      </w:r>
      <w:r w:rsidR="0005558A" w:rsidRPr="0005558A">
        <w:rPr>
          <w:b/>
          <w:bCs/>
          <w:rtl/>
        </w:rPr>
        <w:t>المؤكدة لإنهاء</w:t>
      </w:r>
      <w:r w:rsidR="0005558A">
        <w:rPr>
          <w:b/>
          <w:bCs/>
          <w:szCs w:val="22"/>
        </w:rPr>
        <w:t xml:space="preserve"> </w:t>
      </w:r>
      <w:r>
        <w:rPr>
          <w:rFonts w:hint="cs"/>
          <w:b/>
          <w:bCs/>
          <w:rtl/>
        </w:rPr>
        <w:t>العنف ضد النساء والفتيات؛</w:t>
      </w:r>
    </w:p>
    <w:p w14:paraId="3A9E0632" w14:textId="1FA5596A" w:rsidR="004717B5" w:rsidRPr="004717B5" w:rsidRDefault="00733040" w:rsidP="445BF294">
      <w:pPr>
        <w:pStyle w:val="ListParagraph"/>
        <w:numPr>
          <w:ilvl w:val="0"/>
          <w:numId w:val="43"/>
        </w:numPr>
        <w:bidi/>
        <w:spacing w:before="120" w:after="120"/>
        <w:contextualSpacing w:val="0"/>
        <w:jc w:val="both"/>
        <w:rPr>
          <w:rFonts w:cstheme="minorBidi"/>
          <w:b/>
          <w:bCs/>
          <w:rtl/>
        </w:rPr>
      </w:pPr>
      <w:bookmarkStart w:id="21" w:name="_Hlk85324783"/>
      <w:r>
        <w:rPr>
          <w:rFonts w:hint="cs"/>
          <w:rtl/>
        </w:rPr>
        <w:t xml:space="preserve">أن تضع </w:t>
      </w:r>
      <w:r>
        <w:rPr>
          <w:rFonts w:hint="cs"/>
          <w:b/>
          <w:bCs/>
          <w:rtl/>
        </w:rPr>
        <w:t xml:space="preserve">منظمات المجتمع المدني/منظمات حقوق المرأة </w:t>
      </w:r>
      <w:r w:rsidR="00066AD1" w:rsidRPr="00066AD1">
        <w:rPr>
          <w:b/>
          <w:bCs/>
          <w:rtl/>
        </w:rPr>
        <w:t>المفهوم</w:t>
      </w:r>
      <w:r>
        <w:rPr>
          <w:rFonts w:hint="cs"/>
          <w:b/>
          <w:bCs/>
          <w:rtl/>
        </w:rPr>
        <w:t xml:space="preserve"> وتطوره وتنفيذه بالكامل،</w:t>
      </w:r>
      <w:r>
        <w:rPr>
          <w:rFonts w:hint="cs"/>
          <w:rtl/>
        </w:rPr>
        <w:t xml:space="preserve"> بما يتماشى مع تقييم احتياجاتها المهمة المتعلقة </w:t>
      </w:r>
      <w:r w:rsidR="00817D7C" w:rsidRPr="00817D7C">
        <w:rPr>
          <w:rtl/>
        </w:rPr>
        <w:t>ب</w:t>
      </w:r>
      <w:r w:rsidR="00817D7C">
        <w:rPr>
          <w:rFonts w:hint="cs"/>
          <w:rtl/>
        </w:rPr>
        <w:t>ا</w:t>
      </w:r>
      <w:r>
        <w:rPr>
          <w:rFonts w:hint="cs"/>
          <w:rtl/>
        </w:rPr>
        <w:t>لنساء والفتيات في إقليم عملياتها؛</w:t>
      </w:r>
      <w:bookmarkEnd w:id="21"/>
    </w:p>
    <w:p w14:paraId="13CFCEE6" w14:textId="32393E33" w:rsidR="002E4FE4" w:rsidRPr="002E4FE4" w:rsidRDefault="00CA00E0" w:rsidP="445BF294">
      <w:pPr>
        <w:pStyle w:val="ListParagraph"/>
        <w:numPr>
          <w:ilvl w:val="0"/>
          <w:numId w:val="43"/>
        </w:numPr>
        <w:bidi/>
        <w:spacing w:before="120" w:after="120"/>
        <w:contextualSpacing w:val="0"/>
        <w:jc w:val="both"/>
        <w:rPr>
          <w:rFonts w:cstheme="minorBidi"/>
          <w:rtl/>
        </w:rPr>
      </w:pPr>
      <w:r>
        <w:rPr>
          <w:rFonts w:hint="cs"/>
          <w:rtl/>
        </w:rPr>
        <w:t xml:space="preserve">أن </w:t>
      </w:r>
      <w:r>
        <w:rPr>
          <w:rFonts w:hint="cs"/>
          <w:b/>
          <w:bCs/>
          <w:rtl/>
        </w:rPr>
        <w:t>تركز على النساء والفتيات المهمشات اللائي يعانين من أشكال متداخلة من الأذى والتمييز</w:t>
      </w:r>
      <w:r>
        <w:rPr>
          <w:rFonts w:hint="cs"/>
          <w:rtl/>
        </w:rPr>
        <w:t xml:space="preserve">؛ </w:t>
      </w:r>
      <w:r w:rsidR="004E37BF" w:rsidRPr="445BF294">
        <w:rPr>
          <w:rStyle w:val="FootnoteReference"/>
          <w:rFonts w:cstheme="minorBidi"/>
        </w:rPr>
        <w:footnoteReference w:id="17"/>
      </w:r>
    </w:p>
    <w:p w14:paraId="427BD27D" w14:textId="3CE49950" w:rsidR="0093024C" w:rsidRPr="0093024C" w:rsidRDefault="007A2FC4" w:rsidP="06F17EA4">
      <w:pPr>
        <w:pStyle w:val="ListParagraph"/>
        <w:numPr>
          <w:ilvl w:val="0"/>
          <w:numId w:val="43"/>
        </w:numPr>
        <w:bidi/>
        <w:spacing w:before="120" w:after="120"/>
        <w:contextualSpacing w:val="0"/>
        <w:jc w:val="both"/>
        <w:rPr>
          <w:rFonts w:cstheme="minorBidi"/>
          <w:rtl/>
        </w:rPr>
      </w:pPr>
      <w:bookmarkStart w:id="22" w:name="_Hlk85326389"/>
      <w:r>
        <w:rPr>
          <w:rFonts w:hint="cs"/>
          <w:b/>
          <w:bCs/>
          <w:rtl/>
        </w:rPr>
        <w:t xml:space="preserve"> أن تسترشد بمبادئ صندوق الأمم المتحدة الاستئماني وقيمه</w:t>
      </w:r>
      <w:r>
        <w:rPr>
          <w:rFonts w:hint="cs"/>
          <w:rtl/>
        </w:rPr>
        <w:t xml:space="preserve"> في تجسيد مبادئ </w:t>
      </w:r>
      <w:r>
        <w:rPr>
          <w:rFonts w:hint="cs"/>
          <w:b/>
          <w:bCs/>
          <w:rtl/>
        </w:rPr>
        <w:t>برنامج الأمم المتحدة للمرأة بشأن العنف ضد النساء والفتيات،</w:t>
      </w:r>
      <w:r>
        <w:rPr>
          <w:rFonts w:hint="cs"/>
          <w:rtl/>
        </w:rPr>
        <w:t xml:space="preserve"> وتستثمر في </w:t>
      </w:r>
      <w:r>
        <w:rPr>
          <w:rFonts w:hint="cs"/>
          <w:b/>
          <w:bCs/>
          <w:rtl/>
        </w:rPr>
        <w:t xml:space="preserve">تعزيز التأهب والمرونة التنظيمية؛ </w:t>
      </w:r>
    </w:p>
    <w:p w14:paraId="6360D3BE" w14:textId="772E52EA" w:rsidR="0093024C" w:rsidRPr="0093024C" w:rsidRDefault="00450EBD" w:rsidP="0093024C">
      <w:pPr>
        <w:pStyle w:val="ListParagraph"/>
        <w:numPr>
          <w:ilvl w:val="0"/>
          <w:numId w:val="43"/>
        </w:numPr>
        <w:bidi/>
        <w:spacing w:before="120" w:after="120"/>
        <w:contextualSpacing w:val="0"/>
        <w:jc w:val="both"/>
        <w:rPr>
          <w:rFonts w:cstheme="minorBidi"/>
          <w:rtl/>
        </w:rPr>
      </w:pPr>
      <w:r>
        <w:rPr>
          <w:rFonts w:hint="cs"/>
          <w:rtl/>
        </w:rPr>
        <w:t xml:space="preserve"> أن </w:t>
      </w:r>
      <w:r>
        <w:rPr>
          <w:rFonts w:hint="cs"/>
          <w:b/>
          <w:bCs/>
          <w:rtl/>
        </w:rPr>
        <w:t xml:space="preserve">تتوافق مع مجالات </w:t>
      </w:r>
      <w:r w:rsidR="0014247A" w:rsidRPr="0014247A">
        <w:rPr>
          <w:b/>
          <w:bCs/>
          <w:rtl/>
        </w:rPr>
        <w:t>نتائج</w:t>
      </w:r>
      <w:r>
        <w:rPr>
          <w:rFonts w:hint="cs"/>
          <w:b/>
          <w:bCs/>
          <w:rtl/>
        </w:rPr>
        <w:t xml:space="preserve"> صندوق الأمم المتحدة الاستئماني الثلاثة.</w:t>
      </w:r>
    </w:p>
    <w:p w14:paraId="1393EA24" w14:textId="472FCB07" w:rsidR="00A86FE5" w:rsidRDefault="00B4015C" w:rsidP="00A86FE5">
      <w:pPr>
        <w:bidi/>
        <w:spacing w:before="120" w:after="120"/>
        <w:jc w:val="both"/>
        <w:rPr>
          <w:rFonts w:ascii="Calibri" w:hAnsi="Calibri" w:cs="Calibri"/>
          <w:szCs w:val="22"/>
          <w:rtl/>
        </w:rPr>
      </w:pPr>
      <w:r>
        <w:rPr>
          <w:rFonts w:ascii="Calibri" w:hAnsi="Calibri" w:hint="cs"/>
          <w:szCs w:val="22"/>
          <w:rtl/>
        </w:rPr>
        <w:t>بالإضافة إلى ذلك، نظرًا</w:t>
      </w:r>
      <w:r>
        <w:rPr>
          <w:rFonts w:hint="cs"/>
          <w:rtl/>
        </w:rPr>
        <w:t xml:space="preserve"> لسياق الأزمات العالمية المعقدة والمتداخلة،</w:t>
      </w:r>
      <w:r>
        <w:rPr>
          <w:rFonts w:ascii="Calibri" w:hAnsi="Calibri" w:hint="cs"/>
          <w:szCs w:val="22"/>
          <w:rtl/>
        </w:rPr>
        <w:t xml:space="preserve"> يتخذ صندوق الأمم المتحدة الاستئماني نهجًا </w:t>
      </w:r>
      <w:r w:rsidR="00AC36E2" w:rsidRPr="00AC36E2">
        <w:rPr>
          <w:rFonts w:ascii="Calibri" w:hAnsi="Calibri"/>
          <w:szCs w:val="22"/>
          <w:rtl/>
        </w:rPr>
        <w:t>مزدوجاً</w:t>
      </w:r>
      <w:r>
        <w:rPr>
          <w:rFonts w:ascii="Calibri" w:hAnsi="Calibri" w:hint="cs"/>
          <w:szCs w:val="22"/>
          <w:rtl/>
        </w:rPr>
        <w:t xml:space="preserve"> في إطار هذه الدعوة لتقديم المقترحات: من ناحية، عن طريق </w:t>
      </w:r>
      <w:r>
        <w:rPr>
          <w:rFonts w:ascii="Calibri" w:hAnsi="Calibri" w:hint="cs"/>
          <w:b/>
          <w:bCs/>
          <w:szCs w:val="22"/>
          <w:rtl/>
        </w:rPr>
        <w:t>دعوة جميع المنظمات</w:t>
      </w:r>
      <w:r>
        <w:rPr>
          <w:rFonts w:hint="cs"/>
          <w:b/>
          <w:bCs/>
          <w:sz w:val="21"/>
          <w:szCs w:val="21"/>
          <w:rtl/>
        </w:rPr>
        <w:t xml:space="preserve"> لتعزيز القدرة على التأهب وبناء مرونتها التنظيمية</w:t>
      </w:r>
      <w:r>
        <w:rPr>
          <w:rFonts w:hint="cs"/>
          <w:sz w:val="21"/>
          <w:szCs w:val="21"/>
          <w:rtl/>
        </w:rPr>
        <w:t xml:space="preserve"> للتصدي بفعالية للعنف ضد النساء والفتيات قبل وقوع الأزمة وبمجرد حدوثها، باعتبار ذلك جزءًا من طلبها الشامل.</w:t>
      </w:r>
      <w:r>
        <w:rPr>
          <w:rFonts w:ascii="Calibri" w:hAnsi="Calibri" w:hint="cs"/>
          <w:szCs w:val="22"/>
          <w:rtl/>
        </w:rPr>
        <w:t xml:space="preserve"> بالتوازي مع ذلك، يركّز صندوق الأمم المتحدة الاستئماني </w:t>
      </w:r>
      <w:r>
        <w:rPr>
          <w:rFonts w:ascii="Calibri" w:hAnsi="Calibri" w:hint="cs"/>
          <w:b/>
          <w:bCs/>
          <w:szCs w:val="22"/>
          <w:rtl/>
        </w:rPr>
        <w:t>تركيزًا خاصًا لإنهاء العنف ضد النساء والفتيات في سياق الأزمات الممتدة</w:t>
      </w:r>
      <w:r w:rsidR="005A40C6">
        <w:rPr>
          <w:rStyle w:val="FootnoteReference"/>
          <w:rFonts w:ascii="Calibri" w:hAnsi="Calibri" w:cs="Calibri"/>
          <w:b/>
          <w:bCs/>
          <w:szCs w:val="22"/>
        </w:rPr>
        <w:footnoteReference w:id="18"/>
      </w:r>
      <w:r>
        <w:rPr>
          <w:rFonts w:ascii="Calibri" w:hAnsi="Calibri" w:hint="cs"/>
          <w:b/>
          <w:bCs/>
          <w:szCs w:val="22"/>
          <w:rtl/>
        </w:rPr>
        <w:t xml:space="preserve">، </w:t>
      </w:r>
      <w:r>
        <w:rPr>
          <w:rFonts w:hint="cs"/>
          <w:b/>
          <w:bCs/>
          <w:sz w:val="21"/>
          <w:szCs w:val="21"/>
          <w:rtl/>
        </w:rPr>
        <w:t xml:space="preserve"> لدعم المنظمات العاملة في هذه البيئات</w:t>
      </w:r>
      <w:r>
        <w:rPr>
          <w:rFonts w:hint="cs"/>
          <w:sz w:val="21"/>
          <w:szCs w:val="21"/>
          <w:rtl/>
        </w:rPr>
        <w:t xml:space="preserve"> من خلال المبادرات التي تلبي الاحتياجات المحددة للنساء والفتيات المعرضات للخطر والناجيات من العنف، وخاصة أولئك المعرضات لخطر الاستبعاد والتهميش.</w:t>
      </w:r>
    </w:p>
    <w:p w14:paraId="14A98CD3" w14:textId="55FC6F5A" w:rsidR="00084746" w:rsidRPr="00A86FE5" w:rsidRDefault="00361029" w:rsidP="00A86FE5">
      <w:pPr>
        <w:bidi/>
        <w:spacing w:before="120" w:after="120"/>
        <w:jc w:val="both"/>
        <w:rPr>
          <w:rFonts w:ascii="Calibri" w:hAnsi="Calibri" w:cs="Calibri"/>
          <w:szCs w:val="22"/>
          <w:rtl/>
        </w:rPr>
      </w:pPr>
      <w:r>
        <w:rPr>
          <w:rFonts w:ascii="Calibri" w:hAnsi="Calibri" w:hint="cs"/>
          <w:szCs w:val="22"/>
          <w:rtl/>
        </w:rPr>
        <w:t>إذا كان طلبك يركز بشكل خاص على إنهاء العنف ضد النساء والفتيات في أزمة طويلة الأمد، فيرجى وضع علامة على مربع "التركيز الخاص" في الطلب عبر الإنترنت.</w:t>
      </w:r>
    </w:p>
    <w:p w14:paraId="7F0B90BB" w14:textId="7312DB2C" w:rsidR="007C1D11" w:rsidRPr="0049763F" w:rsidRDefault="003C401D" w:rsidP="001132D1">
      <w:pPr>
        <w:pStyle w:val="Heading2"/>
        <w:bidi/>
        <w:ind w:left="993" w:hanging="709"/>
        <w:rPr>
          <w:color w:val="ED7D31" w:themeColor="accent2"/>
          <w:rtl/>
        </w:rPr>
      </w:pPr>
      <w:bookmarkStart w:id="23" w:name="_Toc116943222"/>
      <w:bookmarkStart w:id="24" w:name="_Toc117091809"/>
      <w:bookmarkStart w:id="25" w:name="_Toc116338193"/>
      <w:bookmarkStart w:id="26" w:name="_Toc116338392"/>
      <w:bookmarkStart w:id="27" w:name="_Toc117855485"/>
      <w:bookmarkStart w:id="28" w:name="_Toc118989509"/>
      <w:bookmarkStart w:id="29" w:name="_Hlk85324660"/>
      <w:bookmarkEnd w:id="22"/>
      <w:bookmarkEnd w:id="23"/>
      <w:bookmarkEnd w:id="24"/>
      <w:bookmarkEnd w:id="25"/>
      <w:bookmarkEnd w:id="26"/>
      <w:r>
        <w:rPr>
          <w:rFonts w:hint="cs"/>
          <w:color w:val="ED7D31" w:themeColor="accent2"/>
          <w:rtl/>
        </w:rPr>
        <w:t>منظمات المجتمع المدني ذات الخبرة المثبتة في مكافحة العنف ضد النساء والفتيات</w:t>
      </w:r>
      <w:bookmarkEnd w:id="27"/>
      <w:bookmarkEnd w:id="28"/>
    </w:p>
    <w:bookmarkEnd w:id="29"/>
    <w:p w14:paraId="224C9BD3" w14:textId="35FBD633" w:rsidR="00CF16A9" w:rsidRDefault="00B135D9" w:rsidP="445BF294">
      <w:pPr>
        <w:bidi/>
        <w:spacing w:before="200" w:after="120"/>
        <w:jc w:val="both"/>
        <w:rPr>
          <w:rFonts w:ascii="Calibri" w:hAnsi="Calibri"/>
          <w:rtl/>
        </w:rPr>
      </w:pPr>
      <w:r>
        <w:rPr>
          <w:rFonts w:hint="cs"/>
          <w:b/>
          <w:bCs/>
          <w:rtl/>
        </w:rPr>
        <w:t xml:space="preserve">لن يقبل صندوق الأمم المتحدة الاستئماني </w:t>
      </w:r>
      <w:r>
        <w:rPr>
          <w:rFonts w:hint="cs"/>
          <w:b/>
          <w:bCs/>
          <w:u w:val="single"/>
          <w:rtl/>
        </w:rPr>
        <w:t>سوى</w:t>
      </w:r>
      <w:r>
        <w:rPr>
          <w:rFonts w:hint="cs"/>
          <w:b/>
          <w:bCs/>
          <w:rtl/>
        </w:rPr>
        <w:t xml:space="preserve"> الطلبات المقدمة من منظمات المجتمع المدني (</w:t>
      </w:r>
      <w:r>
        <w:rPr>
          <w:b/>
          <w:bCs/>
        </w:rPr>
        <w:t>CSOs)</w:t>
      </w:r>
      <w:r>
        <w:rPr>
          <w:rFonts w:hint="cs"/>
          <w:b/>
          <w:bCs/>
          <w:rtl/>
        </w:rPr>
        <w:t>، وخاصة منظمات حقوق المرأة (</w:t>
      </w:r>
      <w:r>
        <w:rPr>
          <w:b/>
          <w:bCs/>
        </w:rPr>
        <w:t>WROs</w:t>
      </w:r>
      <w:r>
        <w:rPr>
          <w:rFonts w:hint="cs"/>
          <w:b/>
          <w:bCs/>
          <w:rtl/>
        </w:rPr>
        <w:t xml:space="preserve">) ذات </w:t>
      </w:r>
      <w:r>
        <w:rPr>
          <w:rFonts w:hint="cs"/>
          <w:b/>
          <w:bCs/>
          <w:u w:val="single"/>
          <w:rtl/>
        </w:rPr>
        <w:t>المعرفة المتخصصة والخبرة والسجل الحافل</w:t>
      </w:r>
      <w:r w:rsidR="005F1A0C" w:rsidRPr="00F84F15">
        <w:rPr>
          <w:rStyle w:val="FootnoteReference"/>
          <w:rFonts w:cstheme="minorBidi"/>
          <w:b/>
          <w:bCs/>
        </w:rPr>
        <w:footnoteReference w:id="19"/>
      </w:r>
      <w:r>
        <w:rPr>
          <w:rFonts w:hint="cs"/>
          <w:b/>
          <w:bCs/>
          <w:rtl/>
        </w:rPr>
        <w:t xml:space="preserve"> في العمل على الدفاع عن المرأة وحقوقها، وإنهاء العنف ضد النساء والفتيات</w:t>
      </w:r>
      <w:r>
        <w:rPr>
          <w:rFonts w:hint="cs"/>
          <w:rtl/>
        </w:rPr>
        <w:t>.</w:t>
      </w:r>
    </w:p>
    <w:p w14:paraId="15DA0DB8" w14:textId="45BB7C93" w:rsidR="00CF5D0F" w:rsidRPr="009F4EB6" w:rsidRDefault="00B25246" w:rsidP="00A76C9C">
      <w:pPr>
        <w:pStyle w:val="Body1"/>
        <w:bidi/>
        <w:rPr>
          <w:rtl/>
        </w:rPr>
      </w:pPr>
      <w:r>
        <w:rPr>
          <w:rFonts w:asciiTheme="minorHAnsi" w:hAnsiTheme="minorHAnsi" w:hint="cs"/>
          <w:sz w:val="22"/>
          <w:szCs w:val="22"/>
          <w:rtl/>
        </w:rPr>
        <w:t>سنمنح في هذه الدعوة لطلبات المؤسسات من الأنواع التالية:</w:t>
      </w:r>
    </w:p>
    <w:p w14:paraId="7BC758E4" w14:textId="7244FD4F" w:rsidR="000A4677" w:rsidRPr="005C2F25" w:rsidRDefault="000A4677" w:rsidP="00CF68C0">
      <w:pPr>
        <w:pStyle w:val="ListParagraph"/>
        <w:numPr>
          <w:ilvl w:val="0"/>
          <w:numId w:val="32"/>
        </w:numPr>
        <w:shd w:val="clear" w:color="auto" w:fill="FFFFFF" w:themeFill="background1"/>
        <w:bidi/>
        <w:spacing w:before="120" w:after="120"/>
        <w:jc w:val="both"/>
        <w:rPr>
          <w:rFonts w:ascii="Calibri" w:hAnsi="Calibri"/>
          <w:rtl/>
        </w:rPr>
      </w:pPr>
      <w:r w:rsidRPr="6D7CDCF2">
        <w:rPr>
          <w:b/>
          <w:bCs/>
          <w:rtl/>
        </w:rPr>
        <w:t>منظمات حقوق المرأة (</w:t>
      </w:r>
      <w:r w:rsidRPr="6D7CDCF2">
        <w:rPr>
          <w:b/>
          <w:bCs/>
        </w:rPr>
        <w:t>WROs</w:t>
      </w:r>
      <w:r w:rsidRPr="6D7CDCF2">
        <w:rPr>
          <w:b/>
          <w:bCs/>
          <w:rtl/>
        </w:rPr>
        <w:t>)،</w:t>
      </w:r>
      <w:r w:rsidRPr="005C2F25">
        <w:rPr>
          <w:rFonts w:ascii="Calibri" w:hAnsi="Calibri"/>
          <w:rtl/>
        </w:rPr>
        <w:t xml:space="preserve"> </w:t>
      </w:r>
      <w:r w:rsidR="00C43F34" w:rsidRPr="005C2F25">
        <w:rPr>
          <w:rFonts w:ascii="Calibri" w:hAnsi="Calibri"/>
          <w:rtl/>
        </w:rPr>
        <w:t xml:space="preserve">مع الاعتراف الكامل </w:t>
      </w:r>
      <w:r w:rsidRPr="005C2F25">
        <w:rPr>
          <w:rFonts w:ascii="Calibri" w:hAnsi="Calibri"/>
          <w:rtl/>
        </w:rPr>
        <w:t>بكونها</w:t>
      </w:r>
      <w:r w:rsidRPr="6D7CDCF2">
        <w:rPr>
          <w:rtl/>
        </w:rPr>
        <w:t xml:space="preserve"> القوة الدافعة </w:t>
      </w:r>
      <w:r w:rsidRPr="005C2F25">
        <w:rPr>
          <w:rFonts w:ascii="Calibri" w:hAnsi="Calibri"/>
          <w:rtl/>
        </w:rPr>
        <w:t xml:space="preserve">لإنهاء العنف ضد المرأة، والحركات النسوية، فضلاً عن كونها في طليعة أعمال إنهاء العنف ضد النساء والفتيات، حيث تصل هذه المنظمات والحركات مباشرة إلى النساء والفتيات الناجيات، ومن هن في </w:t>
      </w:r>
      <w:r w:rsidR="0C4E0446" w:rsidRPr="005C2F25">
        <w:rPr>
          <w:rFonts w:ascii="Calibri" w:hAnsi="Calibri"/>
          <w:rtl/>
        </w:rPr>
        <w:t>على درجات</w:t>
      </w:r>
      <w:r w:rsidRPr="005C2F25">
        <w:rPr>
          <w:rFonts w:ascii="Calibri" w:hAnsi="Calibri"/>
          <w:rtl/>
        </w:rPr>
        <w:t xml:space="preserve"> خطر الاستبعاد والتهميش.</w:t>
      </w:r>
    </w:p>
    <w:p w14:paraId="29AA29C7" w14:textId="550FF83E" w:rsidR="000A4677" w:rsidRPr="00A23EAA" w:rsidRDefault="0055160D" w:rsidP="000A4677">
      <w:pPr>
        <w:pStyle w:val="ListParagraph"/>
        <w:numPr>
          <w:ilvl w:val="0"/>
          <w:numId w:val="32"/>
        </w:numPr>
        <w:shd w:val="clear" w:color="auto" w:fill="FFFFFF" w:themeFill="background1"/>
        <w:bidi/>
        <w:spacing w:before="120" w:after="120"/>
        <w:contextualSpacing w:val="0"/>
        <w:jc w:val="both"/>
        <w:rPr>
          <w:rFonts w:cstheme="minorBidi"/>
          <w:szCs w:val="22"/>
          <w:rtl/>
        </w:rPr>
      </w:pPr>
      <w:bookmarkStart w:id="30" w:name="_Toc31358770"/>
      <w:bookmarkStart w:id="31" w:name="_Toc31359015"/>
      <w:bookmarkEnd w:id="30"/>
      <w:bookmarkEnd w:id="31"/>
      <w:r w:rsidRPr="6D7CDCF2">
        <w:rPr>
          <w:b/>
          <w:bCs/>
          <w:rtl/>
        </w:rPr>
        <w:t>منظمات المجتمع المدني/منظمات حقوق المرأة التي تقودها النساء والفتيات المهمشات وتعمل من أجلهن (على سبيل المثال، التي تقودها المنظمات التي تمثل مجموعة ما)،</w:t>
      </w:r>
      <w:r w:rsidRPr="6D7CDCF2">
        <w:rPr>
          <w:rtl/>
        </w:rPr>
        <w:t xml:space="preserve"> والتي لديها معرفة متخصصة وخبرة وسجل حافل بالعمل مع النساء والفتيات اللواتي يواجهن العنف أو يتعرضن لخطر العنف، خاصة المنظمات التي يقودها الناجون كما تُشجّع على التقديم بشكل خاص المنظمات التي تقودها الفتيات والتي تركز على الفتيات.</w:t>
      </w:r>
    </w:p>
    <w:p w14:paraId="63BF0B5B" w14:textId="72252D4E" w:rsidR="000A4677" w:rsidRDefault="22DA519A" w:rsidP="6D7CDCF2">
      <w:pPr>
        <w:pStyle w:val="ListParagraph"/>
        <w:numPr>
          <w:ilvl w:val="0"/>
          <w:numId w:val="32"/>
        </w:numPr>
        <w:shd w:val="clear" w:color="auto" w:fill="FFFFFF" w:themeFill="background1"/>
        <w:bidi/>
        <w:spacing w:before="120" w:after="120"/>
        <w:jc w:val="both"/>
        <w:rPr>
          <w:rFonts w:cstheme="minorBidi"/>
          <w:rtl/>
        </w:rPr>
      </w:pPr>
      <w:r w:rsidRPr="6D7CDCF2">
        <w:rPr>
          <w:b/>
          <w:bCs/>
          <w:shd w:val="clear" w:color="auto" w:fill="FFFFFF" w:themeFill="background1"/>
          <w:rtl/>
        </w:rPr>
        <w:t xml:space="preserve">منظمات المجتمع المدني/منظمات حقوق المرأة </w:t>
      </w:r>
      <w:r w:rsidR="6CA49D6E" w:rsidRPr="005C2F25">
        <w:rPr>
          <w:b/>
          <w:bCs/>
          <w:rtl/>
        </w:rPr>
        <w:t>الواصلة</w:t>
      </w:r>
      <w:r w:rsidRPr="6D7CDCF2">
        <w:rPr>
          <w:b/>
          <w:bCs/>
          <w:shd w:val="clear" w:color="auto" w:fill="FFFFFF" w:themeFill="background1"/>
          <w:rtl/>
        </w:rPr>
        <w:t xml:space="preserve"> على المستوى المحلي أو المجتمعي، </w:t>
      </w:r>
      <w:r w:rsidRPr="6D7CDCF2">
        <w:rPr>
          <w:shd w:val="clear" w:color="auto" w:fill="FFFFFF" w:themeFill="background1"/>
          <w:rtl/>
        </w:rPr>
        <w:t xml:space="preserve">وهي في وضع أفضل لتلبية احتياجات النساء والفتيات في سياقاتها، بما في ذلك عن طريق التعاون </w:t>
      </w:r>
      <w:r w:rsidRPr="6D7CDCF2">
        <w:rPr>
          <w:rtl/>
        </w:rPr>
        <w:t>والشراكات العادلة</w:t>
      </w:r>
      <w:r w:rsidRPr="6D7CDCF2">
        <w:rPr>
          <w:shd w:val="clear" w:color="auto" w:fill="FFFFFF" w:themeFill="background1"/>
          <w:rtl/>
        </w:rPr>
        <w:t>.</w:t>
      </w:r>
      <w:r w:rsidRPr="6D7CDCF2">
        <w:rPr>
          <w:rtl/>
        </w:rPr>
        <w:t xml:space="preserve"> يُرّحب أيضًا </w:t>
      </w:r>
      <w:r w:rsidRPr="6D7CDCF2">
        <w:rPr>
          <w:shd w:val="clear" w:color="auto" w:fill="FFFFFF" w:themeFill="background1"/>
          <w:rtl/>
        </w:rPr>
        <w:t>بالطلبات التي تقدمها</w:t>
      </w:r>
      <w:r w:rsidRPr="6D7CDCF2">
        <w:rPr>
          <w:rtl/>
        </w:rPr>
        <w:t xml:space="preserve"> المنظمات غير المحلية (التي تفي بمعايير أخرى) </w:t>
      </w:r>
      <w:r w:rsidRPr="6D7CDCF2">
        <w:rPr>
          <w:i/>
          <w:iCs/>
          <w:rtl/>
        </w:rPr>
        <w:t xml:space="preserve">إذا كان الاقتراح يتضمن </w:t>
      </w:r>
      <w:r w:rsidR="00916E0F" w:rsidRPr="6D7CDCF2">
        <w:rPr>
          <w:i/>
          <w:iCs/>
          <w:rtl/>
        </w:rPr>
        <w:t xml:space="preserve">مقترحًا لشراكة </w:t>
      </w:r>
      <w:r w:rsidRPr="6D7CDCF2">
        <w:rPr>
          <w:i/>
          <w:iCs/>
          <w:rtl/>
        </w:rPr>
        <w:t>عادلة</w:t>
      </w:r>
      <w:r w:rsidRPr="6D7CDCF2">
        <w:rPr>
          <w:rtl/>
        </w:rPr>
        <w:t xml:space="preserve"> مع منظمات حقوق المرأة المحلية أو المجموعات المكونة من أجل تأثير أكبر أو الوصول إلى المجتمع. يجب أن يوضح الاقتراح كيف ستضمن الشراكة توازن قوى عادلًا يمكِّن المجموعات المجتمعية/المحلية ومنظمات المجتمع المدني/منظمات حقوق المرأة.</w:t>
      </w:r>
    </w:p>
    <w:p w14:paraId="1AD2D2F0" w14:textId="17480D97" w:rsidR="00F326F4" w:rsidRDefault="00F326F4" w:rsidP="005F64AC">
      <w:pPr>
        <w:bidi/>
        <w:spacing w:before="120" w:after="240"/>
        <w:jc w:val="both"/>
        <w:rPr>
          <w:rtl/>
        </w:rPr>
      </w:pPr>
      <w:r>
        <w:rPr>
          <w:rFonts w:hint="cs"/>
          <w:rtl/>
        </w:rPr>
        <w:lastRenderedPageBreak/>
        <w:t>ستعطى الأولوية للمنظمات النسائية الشعبية. تستطيع المنظمات غير الحكومية الدولية والوطنية الأكبر التي تتمتع بخبرة في مجال إنهاء العنف ضد النساء والفتيات بالشراكة مع منظمات المجتمع المدني المحلية/منظمات حقوق المرأة والحركات النسوية، ولا سيما في سياقات الأزمات، تقديم طلبها شريطة إظهار نية واضحة للمشاركة مع شركاء المنظمة العالمية لحقوق الإنسان/منظمات المجتمع المدني</w:t>
      </w:r>
      <w:r w:rsidR="008A732D" w:rsidRPr="008A732D">
        <w:rPr>
          <w:rFonts w:hint="cs"/>
          <w:rtl/>
        </w:rPr>
        <w:t xml:space="preserve"> </w:t>
      </w:r>
      <w:r w:rsidR="008A732D">
        <w:rPr>
          <w:rFonts w:hint="cs"/>
          <w:rtl/>
        </w:rPr>
        <w:t>المحلية</w:t>
      </w:r>
      <w:r>
        <w:rPr>
          <w:rFonts w:hint="cs"/>
          <w:rtl/>
        </w:rPr>
        <w:t xml:space="preserve"> في البرمجة وتعزيز قدراتها، و/أو التنسيق معها بطريقة تمكينية متبادلة. وفيما عدا التدريب، لن يتم النظر في طلبات المنظمات الأكبر التي تتقدّم بطلباتها إلى صندوق الأمم المتحدة الاستئماني بخصوص التركيز الخاص على الأزمات طويلة الأمد إلا إذا تبنت استراتيجيات تقاسم المخاطر مع منظمات المجتمع المدني/منظمات حقوق المرأة التي تقودها النساء، بالإضافة إلى دور استشاري ومساند وتوجيه لمنظمات المجتمع المدني/منظمات حقوق المرأة التي تقودها نساء على مستوى القاعدة الشعبية الأصغر. يمكن تحقيق ذلك، على سبيل المثال، من خلال دعم إنشاء اتحادات من شأنها أن تسمح بزيادة صنع القرار والسيطرة والملكية من منظمات المجتمع المدني/منظمات حقوق المرأة التي تقودها النساء، والمساهمة في تمكينها وضمان إمكانية دمج البرامج بشكل أكثر فاعلية واستدامة في السياق المحلي.</w:t>
      </w:r>
    </w:p>
    <w:tbl>
      <w:tblPr>
        <w:tblStyle w:val="TableGrid"/>
        <w:bidiVisual/>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9890"/>
      </w:tblGrid>
      <w:tr w:rsidR="000A4677" w:rsidRPr="00655CED" w14:paraId="35A7C8D3" w14:textId="77777777" w:rsidTr="6FC4435B">
        <w:tc>
          <w:tcPr>
            <w:tcW w:w="9890" w:type="dxa"/>
          </w:tcPr>
          <w:p w14:paraId="38031030" w14:textId="643A58FB" w:rsidR="000A4677" w:rsidRPr="00D1697A" w:rsidRDefault="000A4677" w:rsidP="005F64AC">
            <w:pPr>
              <w:shd w:val="clear" w:color="auto" w:fill="FFFFFF" w:themeFill="background1"/>
              <w:bidi/>
              <w:spacing w:before="240" w:after="120"/>
              <w:jc w:val="both"/>
              <w:rPr>
                <w:sz w:val="21"/>
                <w:szCs w:val="21"/>
                <w:rtl/>
              </w:rPr>
            </w:pPr>
            <w:bookmarkStart w:id="32" w:name="_Hlk50642065"/>
            <w:r>
              <w:rPr>
                <w:rFonts w:hint="cs"/>
                <w:b/>
                <w:bCs/>
                <w:sz w:val="21"/>
                <w:szCs w:val="21"/>
                <w:rtl/>
              </w:rPr>
              <w:t>نشترط كجزء من الطلب تقديم الوثائق الداعمة (الدساتير، واللوائح، والهيكل التنظيمي) للمساعدة في تحديد ما إذا كانت المنظمة هي منظمة لحقوق المرأة، أو تقودها النساء و/أو تمثّل النساء.</w:t>
            </w:r>
          </w:p>
          <w:p w14:paraId="6890C6E5" w14:textId="423E14D3" w:rsidR="000A4677" w:rsidRPr="00D1697A" w:rsidRDefault="000A4677" w:rsidP="009D5EBF">
            <w:pPr>
              <w:bidi/>
              <w:spacing w:before="120" w:after="120"/>
              <w:jc w:val="both"/>
              <w:rPr>
                <w:rFonts w:cstheme="minorBidi"/>
                <w:b/>
                <w:bCs/>
                <w:sz w:val="21"/>
                <w:szCs w:val="21"/>
                <w:u w:val="single"/>
                <w:rtl/>
              </w:rPr>
            </w:pPr>
            <w:r>
              <w:rPr>
                <w:rFonts w:hint="cs"/>
                <w:sz w:val="21"/>
                <w:szCs w:val="21"/>
                <w:rtl/>
              </w:rPr>
              <w:t xml:space="preserve">لكي يتم اعتبارها </w:t>
            </w:r>
            <w:r>
              <w:rPr>
                <w:rFonts w:hint="cs"/>
                <w:b/>
                <w:sz w:val="21"/>
                <w:szCs w:val="21"/>
                <w:rtl/>
              </w:rPr>
              <w:t>"منظمة لحقوق المرأة"</w:t>
            </w:r>
            <w:r>
              <w:rPr>
                <w:rFonts w:hint="cs"/>
                <w:sz w:val="21"/>
                <w:szCs w:val="21"/>
                <w:rtl/>
              </w:rPr>
              <w:t>، يجب على المنظمة إثبات أن عملها الأساسي هو في مجال حقوق المرأة، والمساواة بين الجنسين، وإنهاء العنف ضد المرأة، أو العنف الجنسي والعنف القائم على النوع الاجتماعي. يجب أن تعكس بيانات الرؤية والمهمة الرسمية للمنظمة التزامها السعي لتحقيق المساواة بين الجنسين وتمكين النساء والفتيات.</w:t>
            </w:r>
          </w:p>
          <w:p w14:paraId="407DA6D8" w14:textId="62B1BA9E" w:rsidR="000A4677" w:rsidRPr="00D1697A" w:rsidRDefault="000A4677" w:rsidP="445BF294">
            <w:pPr>
              <w:bidi/>
              <w:spacing w:before="120" w:after="120"/>
              <w:jc w:val="both"/>
              <w:rPr>
                <w:rFonts w:cstheme="minorBidi"/>
                <w:sz w:val="21"/>
                <w:szCs w:val="21"/>
                <w:rtl/>
              </w:rPr>
            </w:pPr>
            <w:r>
              <w:rPr>
                <w:rFonts w:hint="cs"/>
                <w:sz w:val="21"/>
                <w:szCs w:val="21"/>
                <w:rtl/>
              </w:rPr>
              <w:t xml:space="preserve"> لكي يتم اعتبارها </w:t>
            </w:r>
            <w:r>
              <w:rPr>
                <w:rFonts w:hint="cs"/>
                <w:b/>
                <w:bCs/>
                <w:sz w:val="21"/>
                <w:szCs w:val="21"/>
                <w:rtl/>
              </w:rPr>
              <w:t>"منظمة تقودها النساء"</w:t>
            </w:r>
            <w:r>
              <w:rPr>
                <w:rFonts w:hint="cs"/>
                <w:sz w:val="21"/>
                <w:szCs w:val="21"/>
                <w:rtl/>
              </w:rPr>
              <w:t xml:space="preserve">، يجب أن تثبت المنظمة أن النساء يحكمنها ويقدنها. وهذا يتطلب أدلة على أن النساء يشغلن على الأقل 61 في المائة من المناصب القيادية عبر مختلف مستويات صنع القرار، بما في ذلك في الإدارة والإدارة العليا </w:t>
            </w:r>
            <w:r w:rsidR="009E3DA4" w:rsidRPr="009E3DA4">
              <w:rPr>
                <w:sz w:val="21"/>
                <w:szCs w:val="21"/>
                <w:rtl/>
              </w:rPr>
              <w:t>وعلى</w:t>
            </w:r>
            <w:r w:rsidR="009E3DA4" w:rsidRPr="009E3DA4" w:rsidDel="009E3DA4">
              <w:rPr>
                <w:rFonts w:hint="cs"/>
                <w:sz w:val="21"/>
                <w:szCs w:val="21"/>
                <w:rtl/>
              </w:rPr>
              <w:t xml:space="preserve"> </w:t>
            </w:r>
            <w:r>
              <w:rPr>
                <w:rFonts w:hint="cs"/>
                <w:sz w:val="21"/>
                <w:szCs w:val="21"/>
                <w:rtl/>
              </w:rPr>
              <w:t>مستويات مجلس الإدارة.</w:t>
            </w:r>
          </w:p>
          <w:p w14:paraId="152B3548" w14:textId="575122AD" w:rsidR="0042629B" w:rsidRPr="00655CED" w:rsidRDefault="1C4B3B88" w:rsidP="005F64AC">
            <w:pPr>
              <w:bidi/>
              <w:spacing w:before="120" w:after="240"/>
              <w:jc w:val="both"/>
              <w:rPr>
                <w:rFonts w:ascii="Calibri" w:hAnsi="Calibri"/>
                <w:color w:val="0070C0"/>
                <w:rtl/>
              </w:rPr>
            </w:pPr>
            <w:r w:rsidRPr="6FC4435B">
              <w:rPr>
                <w:sz w:val="21"/>
                <w:szCs w:val="21"/>
                <w:rtl/>
              </w:rPr>
              <w:t xml:space="preserve"> لكي يتم اعتبارها " </w:t>
            </w:r>
            <w:r w:rsidRPr="6FC4435B">
              <w:rPr>
                <w:b/>
                <w:bCs/>
                <w:sz w:val="21"/>
                <w:szCs w:val="21"/>
                <w:rtl/>
              </w:rPr>
              <w:t>منظمة تمثل مكوّنًا ما"</w:t>
            </w:r>
            <w:r w:rsidRPr="6FC4435B">
              <w:rPr>
                <w:sz w:val="21"/>
                <w:szCs w:val="21"/>
                <w:rtl/>
              </w:rPr>
              <w:t>، يجب أن تثبت المنظمة أن من يقودها أعضاء من المجموعة التي تمثلها و/أو تحدد أولوياتها على أساس الخبرات الحية لمكوّناتها، وتستند إلى فهم قوي لاحتياجاتهم. على سبيل المثال، النساء والفتيات الناجيات من العنف، منظمات الأشخاص ذوي الإعاقة</w:t>
            </w:r>
            <w:r w:rsidR="00BA73F0" w:rsidRPr="6FC4435B">
              <w:rPr>
                <w:rStyle w:val="FootnoteReference"/>
                <w:rFonts w:cstheme="minorBidi"/>
                <w:sz w:val="21"/>
                <w:szCs w:val="21"/>
              </w:rPr>
              <w:footnoteReference w:id="20"/>
            </w:r>
            <w:r w:rsidRPr="6FC4435B">
              <w:rPr>
                <w:sz w:val="21"/>
                <w:szCs w:val="21"/>
                <w:rtl/>
              </w:rPr>
              <w:t>، ومنظمات نساء الشعوب الأصلية، ورابطات المثليات ومزدوجات الميل الجنسي والمتحولات جنسيًا، وما إلى ذلك؛ لكي تُعتبر "منظمة تمثّل مكونًا ما"، يجب أن تكون المنظمة ممثلة، وهذا يعني وجوب أن تكون المجموعة المعنية/تمثّل غالبية الموظفين والمجلس والمتطوعين في جميع مستويات المنظمة (</w:t>
            </w:r>
            <w:r w:rsidRPr="6FC4435B">
              <w:rPr>
                <w:sz w:val="21"/>
                <w:szCs w:val="21"/>
              </w:rPr>
              <w:t>61</w:t>
            </w:r>
            <w:r w:rsidRPr="6FC4435B">
              <w:rPr>
                <w:sz w:val="21"/>
                <w:szCs w:val="21"/>
                <w:rtl/>
              </w:rPr>
              <w:t xml:space="preserve"> % </w:t>
            </w:r>
            <w:r w:rsidR="0F042AAC" w:rsidRPr="004A0258">
              <w:rPr>
                <w:sz w:val="21"/>
                <w:szCs w:val="21"/>
                <w:rtl/>
              </w:rPr>
              <w:t>كإسرشاد</w:t>
            </w:r>
            <w:r w:rsidRPr="6FC4435B">
              <w:rPr>
                <w:sz w:val="21"/>
                <w:szCs w:val="21"/>
                <w:rtl/>
              </w:rPr>
              <w:t>).</w:t>
            </w:r>
          </w:p>
        </w:tc>
      </w:tr>
    </w:tbl>
    <w:p w14:paraId="377CE1BE" w14:textId="5EAC3A89" w:rsidR="00C05325" w:rsidRPr="0049763F" w:rsidRDefault="00103FB3" w:rsidP="001132D1">
      <w:pPr>
        <w:pStyle w:val="Heading2"/>
        <w:bidi/>
        <w:ind w:left="450"/>
        <w:rPr>
          <w:color w:val="ED7D31" w:themeColor="accent2"/>
          <w:rtl/>
        </w:rPr>
      </w:pPr>
      <w:bookmarkStart w:id="33" w:name="_Toc117855486"/>
      <w:bookmarkStart w:id="34" w:name="_Toc118989510"/>
      <w:bookmarkStart w:id="35" w:name="_Hlk85326277"/>
      <w:bookmarkEnd w:id="32"/>
      <w:r>
        <w:rPr>
          <w:rFonts w:hint="cs"/>
          <w:color w:val="ED7D31" w:themeColor="accent2"/>
          <w:rtl/>
        </w:rPr>
        <w:t xml:space="preserve">المشاريع </w:t>
      </w:r>
      <w:r w:rsidR="00934B72" w:rsidRPr="00934B72">
        <w:rPr>
          <w:color w:val="ED7D31" w:themeColor="accent2"/>
          <w:rtl/>
        </w:rPr>
        <w:t>المدفوعة</w:t>
      </w:r>
      <w:r>
        <w:rPr>
          <w:rFonts w:hint="cs"/>
          <w:color w:val="ED7D31" w:themeColor="accent2"/>
          <w:rtl/>
        </w:rPr>
        <w:t xml:space="preserve"> </w:t>
      </w:r>
      <w:r w:rsidR="00927251" w:rsidRPr="00927251">
        <w:rPr>
          <w:color w:val="ED7D31" w:themeColor="accent2"/>
          <w:rtl/>
        </w:rPr>
        <w:t>ب</w:t>
      </w:r>
      <w:r>
        <w:rPr>
          <w:rFonts w:hint="cs"/>
          <w:color w:val="ED7D31" w:themeColor="accent2"/>
          <w:rtl/>
        </w:rPr>
        <w:t>الطلب والتي تم تصميمها وإعدادها وتنفيذها بالكامل من قبل منظمات المجتمع المدني/منظمات حقوق المرأة</w:t>
      </w:r>
      <w:bookmarkEnd w:id="33"/>
      <w:bookmarkEnd w:id="34"/>
    </w:p>
    <w:p w14:paraId="5D2F1310" w14:textId="17C05656" w:rsidR="00F75F39" w:rsidRDefault="1EB95365" w:rsidP="445BF294">
      <w:pPr>
        <w:pStyle w:val="Pa20"/>
        <w:bidi/>
        <w:spacing w:before="160" w:after="160"/>
        <w:jc w:val="both"/>
        <w:rPr>
          <w:rFonts w:asciiTheme="minorHAnsi" w:eastAsia="Arial Unicode MS" w:hAnsiTheme="minorHAnsi" w:cstheme="minorBidi"/>
          <w:color w:val="000000" w:themeColor="text1"/>
          <w:sz w:val="22"/>
          <w:szCs w:val="22"/>
          <w:rtl/>
        </w:rPr>
      </w:pPr>
      <w:bookmarkStart w:id="36" w:name="_Hlk85333342"/>
      <w:bookmarkEnd w:id="35"/>
      <w:r>
        <w:rPr>
          <w:rFonts w:asciiTheme="minorHAnsi" w:hAnsiTheme="minorHAnsi" w:hint="cs"/>
          <w:b/>
          <w:bCs/>
          <w:color w:val="000000"/>
          <w:sz w:val="22"/>
          <w:szCs w:val="22"/>
          <w:rtl/>
        </w:rPr>
        <w:t>يلتزم صندوق الأمم المتحدة الاستئماني بـ</w:t>
      </w:r>
      <w:r>
        <w:rPr>
          <w:rFonts w:asciiTheme="minorHAnsi" w:hAnsiTheme="minorHAnsi" w:hint="cs"/>
          <w:b/>
          <w:bCs/>
          <w:color w:val="000000" w:themeColor="text1"/>
          <w:sz w:val="22"/>
          <w:szCs w:val="22"/>
          <w:rtl/>
        </w:rPr>
        <w:t xml:space="preserve"> "</w:t>
      </w:r>
      <w:r>
        <w:rPr>
          <w:rFonts w:asciiTheme="minorHAnsi" w:hAnsiTheme="minorHAnsi" w:hint="cs"/>
          <w:b/>
          <w:bCs/>
          <w:color w:val="000000"/>
          <w:sz w:val="22"/>
          <w:szCs w:val="22"/>
          <w:rtl/>
        </w:rPr>
        <w:t xml:space="preserve"> تقديم المنح على أساس الطلب</w:t>
      </w:r>
      <w:r>
        <w:rPr>
          <w:rFonts w:asciiTheme="minorHAnsi" w:hAnsiTheme="minorHAnsi" w:hint="cs"/>
          <w:b/>
          <w:bCs/>
          <w:color w:val="000000" w:themeColor="text1"/>
          <w:sz w:val="22"/>
          <w:szCs w:val="22"/>
          <w:rtl/>
        </w:rPr>
        <w:t xml:space="preserve"> "</w:t>
      </w:r>
      <w:r>
        <w:rPr>
          <w:rFonts w:asciiTheme="minorHAnsi" w:hAnsiTheme="minorHAnsi" w:hint="cs"/>
          <w:b/>
          <w:bCs/>
          <w:sz w:val="22"/>
          <w:szCs w:val="22"/>
          <w:rtl/>
        </w:rPr>
        <w:t xml:space="preserve">، ما </w:t>
      </w:r>
      <w:r>
        <w:rPr>
          <w:rFonts w:asciiTheme="minorHAnsi" w:hAnsiTheme="minorHAnsi" w:hint="cs"/>
          <w:b/>
          <w:bCs/>
          <w:color w:val="000000"/>
          <w:sz w:val="22"/>
          <w:szCs w:val="22"/>
          <w:rtl/>
        </w:rPr>
        <w:t>يعني</w:t>
      </w:r>
      <w:r>
        <w:rPr>
          <w:rFonts w:asciiTheme="minorHAnsi" w:hAnsiTheme="minorHAnsi" w:hint="cs"/>
          <w:b/>
          <w:bCs/>
          <w:color w:val="000000" w:themeColor="text1"/>
          <w:sz w:val="22"/>
          <w:szCs w:val="22"/>
          <w:rtl/>
        </w:rPr>
        <w:t xml:space="preserve"> أننا ندعم</w:t>
      </w:r>
      <w:r>
        <w:rPr>
          <w:rFonts w:asciiTheme="minorHAnsi" w:hAnsiTheme="minorHAnsi" w:hint="cs"/>
          <w:b/>
          <w:bCs/>
          <w:color w:val="000000"/>
          <w:sz w:val="22"/>
          <w:szCs w:val="22"/>
          <w:rtl/>
        </w:rPr>
        <w:t xml:space="preserve"> المشاريع التي يتم تصورها وإعدادها وتنفيذها من قبل منظمات المجتمع المدني/منظمات حقوق المرأة</w:t>
      </w:r>
      <w:bookmarkEnd w:id="36"/>
      <w:r>
        <w:rPr>
          <w:rFonts w:asciiTheme="minorHAnsi" w:hAnsiTheme="minorHAnsi" w:hint="cs"/>
          <w:b/>
          <w:bCs/>
          <w:color w:val="000000"/>
          <w:sz w:val="22"/>
          <w:szCs w:val="22"/>
          <w:rtl/>
        </w:rPr>
        <w:t xml:space="preserve"> وفقًا لتقييمها الخاص لاحتياجات بلدانها ومجتمعاتها، مع الأخذ في الاعتبار الأولويات الوطنية/المحلية</w:t>
      </w:r>
      <w:r>
        <w:rPr>
          <w:rFonts w:asciiTheme="minorHAnsi" w:hAnsiTheme="minorHAnsi" w:hint="cs"/>
          <w:color w:val="000000"/>
          <w:sz w:val="22"/>
          <w:szCs w:val="22"/>
          <w:rtl/>
        </w:rPr>
        <w:t>.</w:t>
      </w:r>
      <w:r w:rsidR="007C73FC" w:rsidRPr="445BF294">
        <w:rPr>
          <w:rStyle w:val="FootnoteReference"/>
          <w:rFonts w:asciiTheme="minorHAnsi" w:eastAsia="Arial Unicode MS" w:hAnsiTheme="minorHAnsi" w:cstheme="minorBidi"/>
          <w:color w:val="000000"/>
          <w:sz w:val="22"/>
          <w:szCs w:val="22"/>
        </w:rPr>
        <w:footnoteReference w:id="21"/>
      </w:r>
      <w:r>
        <w:rPr>
          <w:rFonts w:asciiTheme="minorHAnsi" w:hAnsiTheme="minorHAnsi" w:hint="cs"/>
          <w:color w:val="000000"/>
          <w:sz w:val="22"/>
          <w:szCs w:val="22"/>
          <w:rtl/>
        </w:rPr>
        <w:t xml:space="preserve"> لذلك يُفترض أن تتضمن المقترحات تحليلاً شاملاً لاحتياجات النساء والفتيات التي يهدف المشروع المقترح لتحقيقها، ويفضل أن يكون ذلك بعلم المكوّنات المستهدفة أو بقيادتها.</w:t>
      </w:r>
      <w:r>
        <w:rPr>
          <w:rFonts w:asciiTheme="minorHAnsi" w:hAnsiTheme="minorHAnsi" w:hint="cs"/>
          <w:color w:val="000000" w:themeColor="text1"/>
          <w:sz w:val="22"/>
          <w:szCs w:val="22"/>
          <w:rtl/>
        </w:rPr>
        <w:t xml:space="preserve"> يجب أيضًا أن يسترشد المتقدمون بالبحث العالمي والأدلة المتاحة، بالإضافة إلى المعرفة القائمة على الممارسة والتأكد من أن الطلبات مدعومة بمبررات تستند إلى هذه الأفكار والأدلة.</w:t>
      </w:r>
    </w:p>
    <w:p w14:paraId="3E6E595C" w14:textId="5C8396E6" w:rsidR="00E10115" w:rsidRPr="0049763F" w:rsidRDefault="00ED3489" w:rsidP="001132D1">
      <w:pPr>
        <w:pStyle w:val="Heading2"/>
        <w:bidi/>
        <w:ind w:left="360"/>
        <w:rPr>
          <w:color w:val="ED7D31" w:themeColor="accent2"/>
          <w:rtl/>
        </w:rPr>
      </w:pPr>
      <w:bookmarkStart w:id="37" w:name="_Toc117855487"/>
      <w:bookmarkStart w:id="38" w:name="_Toc118989511"/>
      <w:r w:rsidRPr="00ED3489">
        <w:rPr>
          <w:color w:val="ED7D31" w:themeColor="accent2"/>
          <w:rtl/>
        </w:rPr>
        <w:t>التركيز</w:t>
      </w:r>
      <w:r w:rsidR="00E10115">
        <w:rPr>
          <w:rFonts w:hint="cs"/>
          <w:color w:val="ED7D31" w:themeColor="accent2"/>
          <w:rtl/>
        </w:rPr>
        <w:t>على</w:t>
      </w:r>
      <w:bookmarkStart w:id="39" w:name="_Hlk85333365"/>
      <w:r w:rsidR="00E10115">
        <w:rPr>
          <w:rFonts w:hint="cs"/>
          <w:color w:val="ED7D31" w:themeColor="accent2"/>
          <w:rtl/>
        </w:rPr>
        <w:t xml:space="preserve"> النساء والفتيات المهمشات اللائي يعانين من أشكال متداخلة من التمييز</w:t>
      </w:r>
      <w:bookmarkEnd w:id="39"/>
      <w:r w:rsidR="00E10115">
        <w:rPr>
          <w:rFonts w:hint="cs"/>
          <w:color w:val="ED7D31" w:themeColor="accent2"/>
          <w:rtl/>
        </w:rPr>
        <w:t xml:space="preserve"> ويتبنين مناهج متقاطعة في إنهاء العنف ضد النساء والفتيات.</w:t>
      </w:r>
      <w:bookmarkEnd w:id="37"/>
      <w:bookmarkEnd w:id="38"/>
    </w:p>
    <w:p w14:paraId="3C35C296" w14:textId="2AA4E255" w:rsidR="006740F8" w:rsidRDefault="00540E0B" w:rsidP="00855D99">
      <w:pPr>
        <w:pStyle w:val="Pa20"/>
        <w:bidi/>
        <w:spacing w:before="160" w:after="160"/>
        <w:jc w:val="both"/>
        <w:rPr>
          <w:rFonts w:ascii="Calibri" w:hAnsi="Calibri"/>
          <w:sz w:val="22"/>
          <w:szCs w:val="22"/>
          <w:rtl/>
        </w:rPr>
      </w:pPr>
      <w:r>
        <w:rPr>
          <w:rFonts w:ascii="Calibri" w:hAnsi="Calibri" w:hint="cs"/>
          <w:b/>
          <w:bCs/>
          <w:sz w:val="22"/>
          <w:szCs w:val="22"/>
          <w:rtl/>
        </w:rPr>
        <w:t>يجب أن تحدد المقترحات النساء والفتيات اللواتي يتعرضن للعنف وأشكال التمييز المتداخلة، وأن تركز عليهن، في السياق أو في المجتمع المستهدف</w:t>
      </w:r>
      <w:r>
        <w:rPr>
          <w:rFonts w:ascii="Calibri" w:hAnsi="Calibri" w:hint="cs"/>
          <w:sz w:val="22"/>
          <w:szCs w:val="22"/>
          <w:rtl/>
        </w:rPr>
        <w:t xml:space="preserve">. على سبيل المثال، النساء والفتيات الناجيات من العنف، والنساء والفتيات ذوات الإعاقة، والنساء والفتيات المشردات داخليًا واللاجئات، والنساء والفتيات المصابات بفيروس نقص المناعة البشرية أو الإيدز، ونساء وفتيات الشعوب الأصلية، ونساء وفتيات الأقليات العرقية، والمثليات ومزدوجات الميل الجنسي والنساء والفتيات المتحولات جنسياً، والكوير/التشكيكيين وثنائيي الجنس، والنساء والفتيات اللائي يعانين من التمييز العنصري و/أو الظلم، والمدافعات عن حقوق الإنسان/المدافعات عن النوع الاجتماعي، و/أو النساء والفتيات من الفئات الأقل دخلاً، والنساء والفتيات ذوات مستويات الإلمام بالقراءة والكتابة المنخفضة. هذه القائمة ليست شاملة، ويجب أن يتم تحديد تركيز المقترحات بشكل مثالي من خلال تحليل السياق والمجتمع والاحتياجات. نؤكد على الأهمية الحاسمة لكونك </w:t>
      </w:r>
      <w:r>
        <w:rPr>
          <w:rFonts w:ascii="Calibri" w:hAnsi="Calibri" w:hint="cs"/>
          <w:i/>
          <w:iCs/>
          <w:sz w:val="22"/>
          <w:szCs w:val="22"/>
          <w:rtl/>
        </w:rPr>
        <w:t>محددًا</w:t>
      </w:r>
      <w:r>
        <w:rPr>
          <w:rFonts w:ascii="Calibri" w:hAnsi="Calibri" w:hint="cs"/>
          <w:sz w:val="22"/>
          <w:szCs w:val="22"/>
          <w:rtl/>
        </w:rPr>
        <w:t xml:space="preserve"> في فكرة المشروع الخاصة بك: فيما يتعلق بالمجموعات التي تعمل معها </w:t>
      </w:r>
      <w:r>
        <w:rPr>
          <w:rFonts w:ascii="Calibri" w:hAnsi="Calibri" w:hint="cs"/>
          <w:sz w:val="22"/>
          <w:szCs w:val="22"/>
          <w:rtl/>
        </w:rPr>
        <w:lastRenderedPageBreak/>
        <w:t>ولماذا، وأشكال العنف المحددة التي ستركز عليها ولماذا، وأين ستعمل ولماذا. بالإضافة إلى ذلك، يرجى توضيح كيفية استعدادك للعمل مع هذه المجموعات و</w:t>
      </w:r>
      <w:r w:rsidR="005F4FD0">
        <w:rPr>
          <w:rFonts w:ascii="Calibri" w:hAnsi="Calibri" w:hint="cs"/>
          <w:sz w:val="22"/>
          <w:szCs w:val="22"/>
          <w:rtl/>
        </w:rPr>
        <w:t>ل</w:t>
      </w:r>
      <w:r>
        <w:rPr>
          <w:rFonts w:ascii="Calibri" w:hAnsi="Calibri" w:hint="cs"/>
          <w:sz w:val="22"/>
          <w:szCs w:val="22"/>
          <w:rtl/>
        </w:rPr>
        <w:t>احتياجاتها والاستجابة.</w:t>
      </w:r>
    </w:p>
    <w:p w14:paraId="55B77A11" w14:textId="128B9898" w:rsidR="003D0D3C" w:rsidRDefault="003D0D3C" w:rsidP="00276415">
      <w:pPr>
        <w:pStyle w:val="Default"/>
        <w:bidi/>
        <w:spacing w:after="720"/>
        <w:jc w:val="both"/>
        <w:rPr>
          <w:rtl/>
        </w:rPr>
      </w:pPr>
      <w:r w:rsidRPr="6FC4435B">
        <w:rPr>
          <w:rFonts w:asciiTheme="minorHAnsi" w:hAnsiTheme="minorHAnsi"/>
          <w:b/>
          <w:bCs/>
          <w:sz w:val="22"/>
          <w:szCs w:val="22"/>
          <w:rtl/>
        </w:rPr>
        <w:t xml:space="preserve"> "يتضمن النهج المتعدد الجوانب للعنف ضد النساء والفتيات النظر في المواضع التي يتقاطع فيها الجنس مع أشكال عدم المساواة/الاضطهاد الأخرى</w:t>
      </w:r>
      <w:r w:rsidRPr="6FC4435B">
        <w:rPr>
          <w:rFonts w:asciiTheme="minorHAnsi" w:hAnsiTheme="minorHAnsi"/>
          <w:sz w:val="22"/>
          <w:szCs w:val="22"/>
          <w:rtl/>
        </w:rPr>
        <w:t xml:space="preserve"> (مثل النشاط الجنسي، والهوية الجنسية، والأصل العرقي، والأصل، ووضع الهجرة، والإعاقة، والفقر) بما يؤدي لإنتاج مخاطر مضاعفة وتجارب عنف".</w:t>
      </w:r>
      <w:r w:rsidRPr="6FC4435B">
        <w:rPr>
          <w:rStyle w:val="FootnoteReference"/>
          <w:rFonts w:asciiTheme="minorHAnsi" w:hAnsiTheme="minorHAnsi" w:cstheme="minorBidi"/>
          <w:sz w:val="22"/>
          <w:szCs w:val="22"/>
        </w:rPr>
        <w:footnoteReference w:id="22"/>
      </w:r>
      <w:r w:rsidRPr="6FC4435B">
        <w:rPr>
          <w:rFonts w:asciiTheme="minorHAnsi" w:hAnsiTheme="minorHAnsi"/>
          <w:sz w:val="22"/>
          <w:szCs w:val="22"/>
          <w:rtl/>
        </w:rPr>
        <w:t xml:space="preserve"> يسعى النهج متعدد الجوانب الذي هو نهج نسوي مستنير إلى لفت الانتباه إلى أنظمة الاضطهاد المتشابكة التي تعرض العديد من النساء والفتيات لخطر العنف بشكل أكبر. ومع ذلك، لا ينبغي أن يعني ذلك محاولة القيام بكل شيء مع جميع المجموعات. وبدلاً من ذلك، تسمح المقاربات المتداخلة لبرمجة العنف ضد النساء والفتيات بتحديد مجموعة/مجموعات معينة من النساء و/أو الفتيات المعرضات </w:t>
      </w:r>
      <w:r w:rsidR="000D26D7" w:rsidRPr="6FC4435B">
        <w:rPr>
          <w:rFonts w:asciiTheme="minorHAnsi" w:hAnsiTheme="minorHAnsi"/>
          <w:sz w:val="22"/>
          <w:szCs w:val="22"/>
          <w:rtl/>
        </w:rPr>
        <w:t xml:space="preserve">أكثر </w:t>
      </w:r>
      <w:r w:rsidRPr="6FC4435B">
        <w:rPr>
          <w:rFonts w:asciiTheme="minorHAnsi" w:hAnsiTheme="minorHAnsi"/>
          <w:sz w:val="22"/>
          <w:szCs w:val="22"/>
          <w:rtl/>
        </w:rPr>
        <w:t>لخطر للعنف في سياقهن، وقد تم إغفالهن تاريخيًا وتجاهلهن في التدخلات الموجودة لمكافحة العنف ضد النساء والفتيات. إضافة لذلك، يجب أن لا توجه النهوج المتقاطعة فقط من أعطته الأولوية برامج إنهاء العنف ضد النساء والفتيات من أجل "عدم ترك أحد متخلفاً عن الركب"، بل كذلك كيفية تصميم البرمجة، وملاءمتها للهدف وتطبيقها. بعبارة أخرى، "من خلال فهم الطرق المختلفة التي يتم من خلالها ارتكاب العنف ومواجهته، يمكن للنهج المتقاطع أن يساعد المنظمات على تطوير استجابات مناسبة خاصة بالسياق عند معالجة العنف ضد النساء والفتيات".</w:t>
      </w:r>
      <w:r w:rsidRPr="6FC4435B">
        <w:rPr>
          <w:rStyle w:val="FootnoteReference"/>
          <w:rFonts w:asciiTheme="minorHAnsi" w:hAnsiTheme="minorHAnsi" w:cstheme="minorBidi"/>
          <w:sz w:val="22"/>
          <w:szCs w:val="22"/>
        </w:rPr>
        <w:footnoteReference w:id="23"/>
      </w:r>
    </w:p>
    <w:p w14:paraId="5076E001" w14:textId="44AF1523" w:rsidR="00C21844" w:rsidRPr="0049763F" w:rsidRDefault="00C21844" w:rsidP="001132D1">
      <w:pPr>
        <w:pStyle w:val="Heading2"/>
        <w:bidi/>
        <w:ind w:left="360"/>
        <w:rPr>
          <w:color w:val="ED7D31" w:themeColor="accent2"/>
          <w:rtl/>
        </w:rPr>
      </w:pPr>
      <w:bookmarkStart w:id="40" w:name="_Toc117855488"/>
      <w:r>
        <w:rPr>
          <w:rFonts w:hint="cs"/>
          <w:color w:val="ED7D31" w:themeColor="accent2"/>
          <w:rtl/>
        </w:rPr>
        <w:t xml:space="preserve"> </w:t>
      </w:r>
      <w:bookmarkStart w:id="41" w:name="_Toc118989512"/>
      <w:r>
        <w:rPr>
          <w:rFonts w:hint="cs"/>
          <w:color w:val="ED7D31" w:themeColor="accent2"/>
          <w:rtl/>
        </w:rPr>
        <w:t>مسترشدون بقيم صندوق الأمم المتحدة الاستئماني ومبادئه</w:t>
      </w:r>
      <w:bookmarkEnd w:id="40"/>
      <w:bookmarkEnd w:id="41"/>
    </w:p>
    <w:p w14:paraId="0A42A1F5" w14:textId="03B65449" w:rsidR="00861B06" w:rsidRDefault="00C21844" w:rsidP="00102889">
      <w:pPr>
        <w:pStyle w:val="Body1"/>
        <w:bidi/>
        <w:spacing w:after="120"/>
        <w:jc w:val="both"/>
        <w:rPr>
          <w:rFonts w:ascii="Calibri" w:hAnsi="Calibri"/>
          <w:sz w:val="22"/>
          <w:szCs w:val="22"/>
          <w:rtl/>
        </w:rPr>
      </w:pPr>
      <w:r>
        <w:rPr>
          <w:rFonts w:ascii="Calibri" w:hAnsi="Calibri"/>
          <w:b/>
          <w:bCs/>
          <w:sz w:val="22"/>
          <w:szCs w:val="22"/>
          <w:rtl/>
        </w:rPr>
        <w:t>يعمل صندوق الأمم المتحدة الاستئماني بموجب مبادئ البرمجة التابعة للأمم المتحدة، والتي تتمحور حول مبدأ عدم ترك أي شخص متخلفاً عن الركب، بالإضافة إلى مبادئ البرمجة العشرة الخاصة بمكافحة العنف ضد النساء والفتيات التي أقرتها هيئة الأمم المتحدة للمرأة</w:t>
      </w:r>
      <w:r w:rsidRPr="296FC4D5">
        <w:rPr>
          <w:rStyle w:val="FootnoteReference"/>
          <w:rFonts w:ascii="Calibri" w:hAnsi="Calibri"/>
          <w:b/>
          <w:bCs/>
          <w:sz w:val="22"/>
          <w:szCs w:val="22"/>
        </w:rPr>
        <w:footnoteReference w:id="24"/>
      </w:r>
      <w:r>
        <w:rPr>
          <w:rFonts w:ascii="Calibri" w:hAnsi="Calibri"/>
          <w:b/>
          <w:bCs/>
          <w:sz w:val="22"/>
          <w:szCs w:val="22"/>
          <w:rtl/>
        </w:rPr>
        <w:t xml:space="preserve">. </w:t>
      </w:r>
      <w:r>
        <w:rPr>
          <w:rFonts w:ascii="Calibri" w:hAnsi="Calibri"/>
          <w:sz w:val="22"/>
          <w:szCs w:val="22"/>
          <w:rtl/>
        </w:rPr>
        <w:t xml:space="preserve"> يمكن العثور على المجموعة الكاملة للقيم والمبادئ الأساسية في الخطة الإستراتيجية لصندوق الأمم المتحدة الاستئماني، الصفحات </w:t>
      </w:r>
      <w:r>
        <w:rPr>
          <w:rFonts w:ascii="Calibri" w:hAnsi="Calibri"/>
          <w:sz w:val="22"/>
          <w:szCs w:val="22"/>
        </w:rPr>
        <w:t>35</w:t>
      </w:r>
      <w:r>
        <w:rPr>
          <w:rFonts w:ascii="Calibri" w:hAnsi="Calibri"/>
          <w:sz w:val="22"/>
          <w:szCs w:val="22"/>
          <w:rtl/>
        </w:rPr>
        <w:t>-</w:t>
      </w:r>
      <w:r>
        <w:rPr>
          <w:rFonts w:ascii="Calibri" w:hAnsi="Calibri"/>
          <w:sz w:val="22"/>
          <w:szCs w:val="22"/>
        </w:rPr>
        <w:t>37</w:t>
      </w:r>
      <w:r>
        <w:rPr>
          <w:rFonts w:ascii="Calibri" w:hAnsi="Calibri"/>
          <w:sz w:val="22"/>
          <w:szCs w:val="22"/>
          <w:rtl/>
        </w:rPr>
        <w:t>. يُطلب من المتقدمين إيلاء اهتمام خاص لما يلي:</w:t>
      </w:r>
    </w:p>
    <w:p w14:paraId="3F01D8A2" w14:textId="77777777" w:rsidR="00616834" w:rsidRPr="00102889" w:rsidRDefault="00616834" w:rsidP="00102889">
      <w:pPr>
        <w:pStyle w:val="Body1"/>
        <w:numPr>
          <w:ilvl w:val="0"/>
          <w:numId w:val="47"/>
        </w:numPr>
        <w:bidi/>
        <w:spacing w:after="120"/>
        <w:jc w:val="both"/>
        <w:rPr>
          <w:rFonts w:ascii="Calibri" w:hAnsi="Calibri"/>
          <w:b/>
          <w:bCs/>
          <w:sz w:val="22"/>
          <w:szCs w:val="22"/>
          <w:rtl/>
        </w:rPr>
      </w:pPr>
      <w:r>
        <w:rPr>
          <w:rFonts w:ascii="Calibri" w:hAnsi="Calibri" w:hint="cs"/>
          <w:b/>
          <w:bCs/>
          <w:sz w:val="22"/>
          <w:szCs w:val="22"/>
          <w:rtl/>
        </w:rPr>
        <w:t>تجسيد مبادئ البرمجة في إطار الأمم المتحدة للنساء والفتيات</w:t>
      </w:r>
    </w:p>
    <w:p w14:paraId="51611963" w14:textId="7DC967F6" w:rsidR="00616834" w:rsidRPr="00EB622D" w:rsidRDefault="006753EE" w:rsidP="06F17EA4">
      <w:pPr>
        <w:pStyle w:val="Body1"/>
        <w:numPr>
          <w:ilvl w:val="0"/>
          <w:numId w:val="47"/>
        </w:numPr>
        <w:bidi/>
        <w:spacing w:before="100" w:beforeAutospacing="1" w:after="120"/>
        <w:jc w:val="both"/>
        <w:rPr>
          <w:rFonts w:asciiTheme="minorHAnsi" w:hAnsiTheme="minorHAnsi" w:cstheme="minorBidi"/>
          <w:sz w:val="22"/>
          <w:szCs w:val="22"/>
          <w:rtl/>
        </w:rPr>
      </w:pPr>
      <w:r>
        <w:rPr>
          <w:rFonts w:ascii="Calibri" w:hAnsi="Calibri" w:hint="cs"/>
          <w:b/>
          <w:bCs/>
          <w:sz w:val="22"/>
          <w:szCs w:val="22"/>
          <w:rtl/>
        </w:rPr>
        <w:t xml:space="preserve"> تعزيز التأهب والمرونة التنظيمية</w:t>
      </w:r>
      <w:r>
        <w:rPr>
          <w:rFonts w:ascii="Calibri" w:hAnsi="Calibri" w:hint="cs"/>
          <w:sz w:val="22"/>
          <w:szCs w:val="22"/>
          <w:rtl/>
        </w:rPr>
        <w:t xml:space="preserve"> في بيئة معقدة وسريعة التغير</w:t>
      </w:r>
    </w:p>
    <w:p w14:paraId="0B7FD08F" w14:textId="5BBEDEDA" w:rsidR="0050493D" w:rsidRPr="0049763F" w:rsidRDefault="00BB7986" w:rsidP="006E3798">
      <w:pPr>
        <w:pStyle w:val="Heading3"/>
        <w:bidi/>
        <w:rPr>
          <w:color w:val="ED7D31" w:themeColor="accent2"/>
          <w:rtl/>
        </w:rPr>
      </w:pPr>
      <w:bookmarkStart w:id="42" w:name="_Toc117855489"/>
      <w:r>
        <w:rPr>
          <w:rFonts w:hint="cs"/>
          <w:color w:val="ED7D31" w:themeColor="accent2"/>
          <w:rtl/>
        </w:rPr>
        <w:t xml:space="preserve"> </w:t>
      </w:r>
      <w:bookmarkStart w:id="43" w:name="_Toc118989513"/>
      <w:r>
        <w:rPr>
          <w:rFonts w:hint="cs"/>
          <w:color w:val="ED7D31" w:themeColor="accent2"/>
          <w:rtl/>
        </w:rPr>
        <w:t>تجسيد مبادئ البرمجة في إطار الأمم المتحدة للنساء والفتيات</w:t>
      </w:r>
      <w:bookmarkEnd w:id="42"/>
      <w:bookmarkEnd w:id="43"/>
    </w:p>
    <w:p w14:paraId="6E0026CF" w14:textId="1069BE29" w:rsidR="00C6624C" w:rsidRPr="00F943CB" w:rsidRDefault="00C6624C" w:rsidP="00C6624C">
      <w:pPr>
        <w:pStyle w:val="Body1"/>
        <w:shd w:val="clear" w:color="auto" w:fill="FFFFFF" w:themeFill="background1"/>
        <w:bidi/>
        <w:spacing w:before="120" w:after="120"/>
        <w:jc w:val="both"/>
        <w:rPr>
          <w:rFonts w:asciiTheme="minorHAnsi" w:hAnsiTheme="minorHAnsi" w:cstheme="minorBidi"/>
          <w:b/>
          <w:bCs/>
          <w:sz w:val="22"/>
          <w:szCs w:val="22"/>
          <w:rtl/>
        </w:rPr>
      </w:pPr>
      <w:r>
        <w:rPr>
          <w:rFonts w:asciiTheme="minorHAnsi" w:hAnsiTheme="minorHAnsi" w:hint="cs"/>
          <w:b/>
          <w:bCs/>
          <w:sz w:val="22"/>
          <w:szCs w:val="22"/>
          <w:rtl/>
        </w:rPr>
        <w:t>يجب أن تتضمن جميع المقترحات مبادئ البرمجة الخاصة بهيئة الأمم المتحدة للنساء والفتيات</w:t>
      </w:r>
      <w:r w:rsidRPr="00F943CB">
        <w:rPr>
          <w:rStyle w:val="FootnoteReference"/>
          <w:rFonts w:asciiTheme="minorHAnsi" w:hAnsiTheme="minorHAnsi" w:cstheme="minorBidi"/>
          <w:b/>
          <w:bCs/>
          <w:sz w:val="22"/>
          <w:szCs w:val="22"/>
        </w:rPr>
        <w:footnoteReference w:id="25"/>
      </w:r>
      <w:r>
        <w:rPr>
          <w:rFonts w:asciiTheme="minorHAnsi" w:hAnsiTheme="minorHAnsi" w:hint="cs"/>
          <w:b/>
          <w:bCs/>
          <w:sz w:val="22"/>
          <w:szCs w:val="22"/>
          <w:rtl/>
        </w:rPr>
        <w:t xml:space="preserve"> ضمن تصميم المشروع </w:t>
      </w:r>
      <w:r>
        <w:rPr>
          <w:rFonts w:asciiTheme="minorHAnsi" w:hAnsiTheme="minorHAnsi" w:hint="cs"/>
          <w:b/>
          <w:bCs/>
          <w:i/>
          <w:iCs/>
          <w:sz w:val="22"/>
          <w:szCs w:val="22"/>
          <w:rtl/>
        </w:rPr>
        <w:t>باعتبارها مهمة</w:t>
      </w:r>
      <w:r w:rsidR="00742D2A" w:rsidRPr="00742D2A">
        <w:rPr>
          <w:rFonts w:asciiTheme="minorHAnsi" w:hAnsiTheme="minorHAnsi" w:hint="cs"/>
          <w:b/>
          <w:bCs/>
          <w:i/>
          <w:iCs/>
          <w:sz w:val="22"/>
          <w:szCs w:val="22"/>
          <w:rtl/>
        </w:rPr>
        <w:t xml:space="preserve"> </w:t>
      </w:r>
      <w:r w:rsidR="00742D2A">
        <w:rPr>
          <w:rFonts w:asciiTheme="minorHAnsi" w:hAnsiTheme="minorHAnsi" w:hint="cs"/>
          <w:b/>
          <w:bCs/>
          <w:i/>
          <w:iCs/>
          <w:sz w:val="22"/>
          <w:szCs w:val="22"/>
          <w:rtl/>
        </w:rPr>
        <w:t>وملائمة</w:t>
      </w:r>
      <w:r>
        <w:rPr>
          <w:rFonts w:asciiTheme="minorHAnsi" w:hAnsiTheme="minorHAnsi" w:hint="cs"/>
          <w:b/>
          <w:bCs/>
          <w:i/>
          <w:iCs/>
          <w:sz w:val="22"/>
          <w:szCs w:val="22"/>
          <w:rtl/>
        </w:rPr>
        <w:t xml:space="preserve"> ضمن السياق</w:t>
      </w:r>
      <w:r>
        <w:rPr>
          <w:rFonts w:asciiTheme="minorHAnsi" w:hAnsiTheme="minorHAnsi" w:hint="cs"/>
          <w:b/>
          <w:bCs/>
          <w:sz w:val="22"/>
          <w:szCs w:val="22"/>
          <w:rtl/>
        </w:rPr>
        <w:t>.</w:t>
      </w:r>
    </w:p>
    <w:p w14:paraId="16DDD188" w14:textId="48B85461" w:rsidR="00C6624C" w:rsidRPr="007D7D6B" w:rsidRDefault="007E0FCC" w:rsidP="00C6624C">
      <w:pPr>
        <w:numPr>
          <w:ilvl w:val="0"/>
          <w:numId w:val="48"/>
        </w:numPr>
        <w:bidi/>
        <w:spacing w:after="120"/>
        <w:jc w:val="both"/>
        <w:textAlignment w:val="baseline"/>
        <w:rPr>
          <w:rFonts w:ascii="Calibri" w:hAnsi="Calibri" w:cs="Calibri"/>
          <w:color w:val="000000"/>
          <w:szCs w:val="22"/>
          <w:rtl/>
        </w:rPr>
      </w:pPr>
      <w:hyperlink r:id="rId17" w:history="1">
        <w:r w:rsidR="00F84F15">
          <w:rPr>
            <w:rStyle w:val="Hyperlink"/>
            <w:rFonts w:ascii="Calibri" w:hAnsi="Calibri" w:hint="cs"/>
            <w:b/>
            <w:bCs/>
            <w:color w:val="ED7D31" w:themeColor="accent2"/>
            <w:szCs w:val="22"/>
            <w:rtl/>
          </w:rPr>
          <w:t xml:space="preserve"> اعتماد نهج مبني على حقوق الإنسان</w:t>
        </w:r>
        <w:r w:rsidR="00F84F15">
          <w:rPr>
            <w:rStyle w:val="Hyperlink"/>
            <w:rFonts w:ascii="Calibri" w:hAnsi="Calibri" w:hint="cs"/>
            <w:iCs/>
            <w:szCs w:val="22"/>
            <w:rtl/>
          </w:rPr>
          <w:t> </w:t>
        </w:r>
      </w:hyperlink>
      <w:r w:rsidR="00F84F15">
        <w:rPr>
          <w:rFonts w:ascii="Calibri" w:hAnsi="Calibri" w:hint="cs"/>
          <w:color w:val="000000" w:themeColor="text1"/>
          <w:szCs w:val="22"/>
          <w:rtl/>
        </w:rPr>
        <w:t xml:space="preserve">يعطي أولوية قصوى لتعزيز حقوق الإنسان لجميع النساء والفتيات وحمايتها وتفعيلها. </w:t>
      </w:r>
      <w:r w:rsidR="00F84F15">
        <w:rPr>
          <w:rFonts w:ascii="Calibri" w:hAnsi="Calibri" w:hint="cs"/>
          <w:color w:val="FF0000"/>
          <w:szCs w:val="22"/>
          <w:rtl/>
        </w:rPr>
        <w:t> </w:t>
      </w:r>
      <w:r w:rsidR="00F84F15">
        <w:rPr>
          <w:rFonts w:ascii="Calibri" w:hAnsi="Calibri" w:hint="cs"/>
          <w:color w:val="000000" w:themeColor="text1"/>
          <w:szCs w:val="22"/>
          <w:rtl/>
        </w:rPr>
        <w:t>يتطلب النهج القائم على حقوق الإنسان تطوير قدرات "الجهات المسؤولة" و "أصحاب الحقوق".</w:t>
      </w:r>
      <w:r w:rsidR="00F84F15">
        <w:rPr>
          <w:rFonts w:ascii="Calibri" w:hAnsi="Calibri" w:hint="cs"/>
          <w:color w:val="000000" w:themeColor="text1"/>
          <w:rtl/>
        </w:rPr>
        <w:t> </w:t>
      </w:r>
    </w:p>
    <w:p w14:paraId="56BC0B79" w14:textId="36DAD04D" w:rsidR="00C6624C" w:rsidRPr="007D7D6B" w:rsidRDefault="007E0FCC" w:rsidP="00C6624C">
      <w:pPr>
        <w:numPr>
          <w:ilvl w:val="0"/>
          <w:numId w:val="48"/>
        </w:numPr>
        <w:bidi/>
        <w:spacing w:after="120"/>
        <w:jc w:val="both"/>
        <w:textAlignment w:val="baseline"/>
        <w:rPr>
          <w:rFonts w:cs="Calibri"/>
          <w:color w:val="000000"/>
          <w:szCs w:val="22"/>
          <w:rtl/>
        </w:rPr>
      </w:pPr>
      <w:hyperlink r:id="rId18" w:history="1">
        <w:r w:rsidR="00F84F15">
          <w:rPr>
            <w:rStyle w:val="Hyperlink"/>
            <w:rFonts w:ascii="Calibri" w:hAnsi="Calibri" w:hint="cs"/>
            <w:b/>
            <w:bCs/>
            <w:color w:val="ED7D31" w:themeColor="accent2"/>
            <w:szCs w:val="22"/>
            <w:rtl/>
          </w:rPr>
          <w:t>ضمان نهج متمحور حول الناجين وتمكين</w:t>
        </w:r>
      </w:hyperlink>
      <w:r w:rsidR="00F84F15">
        <w:rPr>
          <w:rFonts w:ascii="Calibri" w:hAnsi="Calibri" w:hint="cs"/>
          <w:color w:val="000000" w:themeColor="text1"/>
          <w:szCs w:val="22"/>
          <w:rtl/>
        </w:rPr>
        <w:t xml:space="preserve"> المرأة يدمج الخبرات والمدخلات الخاصة بالنساء والفتيات في جميع المبادرات والاستراتيجيات باعتبار ذلك جزءًا أساسيًا من البرمجة الناجحة.</w:t>
      </w:r>
      <w:r w:rsidR="00F84F15">
        <w:rPr>
          <w:rFonts w:hint="cs"/>
          <w:color w:val="000000" w:themeColor="text1"/>
          <w:rtl/>
        </w:rPr>
        <w:t> </w:t>
      </w:r>
      <w:r w:rsidR="00F84F15">
        <w:rPr>
          <w:rFonts w:ascii="Calibri" w:hAnsi="Calibri" w:hint="cs"/>
          <w:color w:val="000000" w:themeColor="text1"/>
          <w:szCs w:val="22"/>
          <w:rtl/>
        </w:rPr>
        <w:t>النهج</w:t>
      </w:r>
      <w:r w:rsidR="00F84F15">
        <w:rPr>
          <w:rFonts w:hint="cs"/>
          <w:color w:val="000000" w:themeColor="text1"/>
          <w:szCs w:val="22"/>
          <w:rtl/>
        </w:rPr>
        <w:t xml:space="preserve"> الذي يركز على الناجين أمر أساسي لحماية </w:t>
      </w:r>
      <w:r w:rsidR="00AF0A38">
        <w:rPr>
          <w:rFonts w:hint="cs"/>
          <w:color w:val="000000" w:themeColor="text1"/>
          <w:szCs w:val="22"/>
          <w:rtl/>
        </w:rPr>
        <w:t>و</w:t>
      </w:r>
      <w:r w:rsidR="00406422" w:rsidRPr="00406422">
        <w:rPr>
          <w:color w:val="000000" w:themeColor="text1"/>
          <w:szCs w:val="22"/>
          <w:rtl/>
        </w:rPr>
        <w:t>ترفية</w:t>
      </w:r>
      <w:r w:rsidR="00406422" w:rsidRPr="00406422">
        <w:rPr>
          <w:rFonts w:hint="cs"/>
          <w:color w:val="000000" w:themeColor="text1"/>
          <w:szCs w:val="22"/>
          <w:rtl/>
        </w:rPr>
        <w:t xml:space="preserve"> </w:t>
      </w:r>
      <w:r w:rsidR="00F84F15">
        <w:rPr>
          <w:rFonts w:hint="cs"/>
          <w:color w:val="000000" w:themeColor="text1"/>
          <w:szCs w:val="22"/>
          <w:rtl/>
        </w:rPr>
        <w:t>حقوق الإنسان للنساء والفتيات المتأثرات وتعزيزها، ولتمكينهن.</w:t>
      </w:r>
      <w:r w:rsidR="00F84F15">
        <w:rPr>
          <w:rFonts w:hint="cs"/>
          <w:color w:val="000000" w:themeColor="text1"/>
          <w:rtl/>
        </w:rPr>
        <w:t> </w:t>
      </w:r>
    </w:p>
    <w:p w14:paraId="0710FC39" w14:textId="43B0F48D" w:rsidR="00C6624C" w:rsidRPr="007D7D6B" w:rsidRDefault="007E0FCC" w:rsidP="00C6624C">
      <w:pPr>
        <w:numPr>
          <w:ilvl w:val="0"/>
          <w:numId w:val="48"/>
        </w:numPr>
        <w:bidi/>
        <w:spacing w:after="120"/>
        <w:jc w:val="both"/>
        <w:textAlignment w:val="baseline"/>
        <w:rPr>
          <w:rFonts w:ascii="Calibri" w:hAnsi="Calibri" w:cs="Calibri"/>
          <w:color w:val="000000"/>
          <w:szCs w:val="22"/>
          <w:rtl/>
        </w:rPr>
      </w:pPr>
      <w:hyperlink r:id="rId19" w:history="1">
        <w:r w:rsidR="00F84F15">
          <w:rPr>
            <w:rStyle w:val="Hyperlink"/>
            <w:rFonts w:ascii="Calibri" w:hAnsi="Calibri" w:hint="cs"/>
            <w:b/>
            <w:bCs/>
            <w:color w:val="ED7D31" w:themeColor="accent2"/>
            <w:szCs w:val="22"/>
            <w:rtl/>
          </w:rPr>
          <w:t>العمل بموجب المبادئ التوجيهية الأخلاقية</w:t>
        </w:r>
      </w:hyperlink>
      <w:r w:rsidR="00F84F15">
        <w:rPr>
          <w:rFonts w:ascii="Calibri" w:hAnsi="Calibri" w:hint="cs"/>
          <w:color w:val="000000" w:themeColor="text1"/>
          <w:szCs w:val="22"/>
          <w:rtl/>
        </w:rPr>
        <w:t xml:space="preserve"> التي تضمن</w:t>
      </w:r>
      <w:r w:rsidR="00407227">
        <w:rPr>
          <w:rFonts w:ascii="Calibri" w:hAnsi="Calibri"/>
          <w:color w:val="000000" w:themeColor="text1"/>
          <w:szCs w:val="22"/>
        </w:rPr>
        <w:t xml:space="preserve"> </w:t>
      </w:r>
      <w:r w:rsidR="00407227" w:rsidRPr="00407227">
        <w:rPr>
          <w:rFonts w:ascii="Calibri" w:hAnsi="Calibri"/>
          <w:color w:val="000000" w:themeColor="text1"/>
          <w:szCs w:val="22"/>
          <w:rtl/>
        </w:rPr>
        <w:t>التدخل</w:t>
      </w:r>
      <w:r w:rsidR="00F84F15">
        <w:rPr>
          <w:rFonts w:ascii="Calibri" w:hAnsi="Calibri" w:hint="cs"/>
          <w:color w:val="000000" w:themeColor="text1"/>
          <w:szCs w:val="22"/>
          <w:rtl/>
        </w:rPr>
        <w:t xml:space="preserve"> إعطاء الأولوية لالخدمات، وتضمن حقوق النساء والفتيات في السلامة والأمن، والسرية والخصوصية، والتعبير عن الرأي والاستقلالية في اتخاذ القرارات. </w:t>
      </w:r>
      <w:r w:rsidR="00F84F15">
        <w:rPr>
          <w:rFonts w:ascii="Calibri" w:hAnsi="Calibri" w:hint="cs"/>
          <w:color w:val="000000" w:themeColor="text1"/>
          <w:rtl/>
        </w:rPr>
        <w:t> </w:t>
      </w:r>
    </w:p>
    <w:p w14:paraId="31A8D353" w14:textId="1A8DF85A" w:rsidR="00C6624C" w:rsidRPr="007D7D6B" w:rsidRDefault="007E0FCC" w:rsidP="00C6624C">
      <w:pPr>
        <w:numPr>
          <w:ilvl w:val="0"/>
          <w:numId w:val="48"/>
        </w:numPr>
        <w:bidi/>
        <w:spacing w:after="120"/>
        <w:jc w:val="both"/>
        <w:rPr>
          <w:rFonts w:ascii="Calibri" w:hAnsi="Calibri" w:cs="Calibri"/>
          <w:color w:val="000000" w:themeColor="text1"/>
          <w:szCs w:val="22"/>
          <w:rtl/>
        </w:rPr>
      </w:pPr>
      <w:hyperlink r:id="rId20" w:history="1">
        <w:r w:rsidR="00F84F15">
          <w:rPr>
            <w:rStyle w:val="Hyperlink"/>
            <w:rFonts w:ascii="Calibri" w:hAnsi="Calibri" w:hint="cs"/>
            <w:b/>
            <w:bCs/>
            <w:color w:val="ED7D31" w:themeColor="accent2"/>
            <w:szCs w:val="22"/>
            <w:rtl/>
          </w:rPr>
          <w:t>ضمان الاستجابة للنوع الاجتماعي و</w:t>
        </w:r>
        <w:r w:rsidR="007E1C98" w:rsidRPr="007E1C98">
          <w:rPr>
            <w:rtl/>
          </w:rPr>
          <w:t xml:space="preserve"> </w:t>
        </w:r>
        <w:r w:rsidR="007E1C98" w:rsidRPr="007E1C98">
          <w:rPr>
            <w:rStyle w:val="Hyperlink"/>
            <w:rFonts w:ascii="Calibri" w:hAnsi="Calibri"/>
            <w:b/>
            <w:bCs/>
            <w:color w:val="ED7D31" w:themeColor="accent2"/>
            <w:szCs w:val="22"/>
            <w:rtl/>
          </w:rPr>
          <w:t>المناهج</w:t>
        </w:r>
        <w:r w:rsidR="00F84F15">
          <w:rPr>
            <w:rStyle w:val="Hyperlink"/>
            <w:rFonts w:ascii="Calibri" w:hAnsi="Calibri" w:hint="cs"/>
            <w:b/>
            <w:bCs/>
            <w:color w:val="ED7D31" w:themeColor="accent2"/>
            <w:szCs w:val="22"/>
            <w:rtl/>
          </w:rPr>
          <w:t xml:space="preserve"> التحويلية</w:t>
        </w:r>
      </w:hyperlink>
      <w:r w:rsidR="00F84F15">
        <w:rPr>
          <w:rFonts w:ascii="Calibri" w:hAnsi="Calibri" w:hint="cs"/>
          <w:color w:val="000000" w:themeColor="text1"/>
          <w:szCs w:val="22"/>
          <w:rtl/>
        </w:rPr>
        <w:t xml:space="preserve"> التي تسعى إلى إنشاء المعايير </w:t>
      </w:r>
      <w:r w:rsidR="00FE73AF">
        <w:rPr>
          <w:rFonts w:ascii="Calibri" w:hAnsi="Calibri" w:hint="cs"/>
          <w:color w:val="000000" w:themeColor="text1"/>
          <w:szCs w:val="22"/>
          <w:rtl/>
        </w:rPr>
        <w:t xml:space="preserve">العادلة </w:t>
      </w:r>
      <w:r w:rsidR="00C14D0D" w:rsidRPr="00C14D0D">
        <w:rPr>
          <w:rFonts w:ascii="Calibri" w:hAnsi="Calibri"/>
          <w:color w:val="000000" w:themeColor="text1"/>
          <w:szCs w:val="22"/>
          <w:rtl/>
        </w:rPr>
        <w:t>بين الجنسين</w:t>
      </w:r>
      <w:r w:rsidR="00C14D0D" w:rsidRPr="00C14D0D" w:rsidDel="00C14D0D">
        <w:rPr>
          <w:rFonts w:ascii="Calibri" w:hAnsi="Calibri" w:hint="cs"/>
          <w:color w:val="000000" w:themeColor="text1"/>
          <w:szCs w:val="22"/>
          <w:rtl/>
        </w:rPr>
        <w:t xml:space="preserve"> </w:t>
      </w:r>
      <w:r w:rsidR="00F84F15">
        <w:rPr>
          <w:rFonts w:ascii="Calibri" w:hAnsi="Calibri" w:hint="cs"/>
          <w:color w:val="000000" w:themeColor="text1"/>
          <w:szCs w:val="22"/>
          <w:rtl/>
        </w:rPr>
        <w:t>أو تعزيزها من أجل تغييرات أساسية ودائمة للنساء والفتيات.</w:t>
      </w:r>
    </w:p>
    <w:p w14:paraId="34BFEEF8" w14:textId="7A5EE04E" w:rsidR="00C6624C" w:rsidRPr="0073447F" w:rsidRDefault="007E0FCC" w:rsidP="445BF294">
      <w:pPr>
        <w:numPr>
          <w:ilvl w:val="0"/>
          <w:numId w:val="48"/>
        </w:numPr>
        <w:bidi/>
        <w:spacing w:after="120"/>
        <w:jc w:val="both"/>
        <w:textAlignment w:val="baseline"/>
        <w:rPr>
          <w:rFonts w:ascii="Calibri" w:hAnsi="Calibri" w:cs="Calibri"/>
          <w:color w:val="0070C0"/>
          <w:rtl/>
        </w:rPr>
      </w:pPr>
      <w:hyperlink r:id="rId21">
        <w:r w:rsidR="00F84F15" w:rsidRPr="0073447F">
          <w:rPr>
            <w:rStyle w:val="Hyperlink"/>
            <w:rFonts w:ascii="Calibri" w:hAnsi="Calibri" w:hint="cs"/>
            <w:b/>
            <w:bCs/>
            <w:color w:val="ED7D31" w:themeColor="accent2"/>
            <w:rtl/>
          </w:rPr>
          <w:t>توظيف نقاط الدخول ذات الصلة من</w:t>
        </w:r>
        <w:r w:rsidR="00F84F15" w:rsidRPr="0073447F">
          <w:rPr>
            <w:rStyle w:val="Hyperlink"/>
            <w:rFonts w:ascii="Calibri" w:hAnsi="Calibri"/>
            <w:b/>
            <w:bCs/>
            <w:color w:val="ED7D31" w:themeColor="accent2"/>
            <w:rtl/>
          </w:rPr>
          <w:t xml:space="preserve"> </w:t>
        </w:r>
        <w:r w:rsidR="00F84F15" w:rsidRPr="0073447F">
          <w:rPr>
            <w:rStyle w:val="Hyperlink"/>
            <w:rFonts w:ascii="Calibri" w:hAnsi="Calibri" w:hint="cs"/>
            <w:b/>
            <w:bCs/>
            <w:color w:val="ED7D31" w:themeColor="accent2"/>
            <w:rtl/>
          </w:rPr>
          <w:t>الناحية</w:t>
        </w:r>
        <w:r w:rsidR="00F84F15" w:rsidRPr="0073447F">
          <w:rPr>
            <w:rStyle w:val="Hyperlink"/>
            <w:rFonts w:ascii="Calibri" w:hAnsi="Calibri"/>
            <w:b/>
            <w:bCs/>
            <w:color w:val="ED7D31" w:themeColor="accent2"/>
            <w:rtl/>
          </w:rPr>
          <w:t xml:space="preserve"> </w:t>
        </w:r>
        <w:r w:rsidR="00F84F15" w:rsidRPr="0073447F">
          <w:rPr>
            <w:rStyle w:val="Hyperlink"/>
            <w:rFonts w:ascii="Calibri" w:hAnsi="Calibri" w:hint="cs"/>
            <w:b/>
            <w:bCs/>
            <w:color w:val="ED7D31" w:themeColor="accent2"/>
            <w:rtl/>
          </w:rPr>
          <w:t>الثقافية</w:t>
        </w:r>
        <w:r w:rsidR="00F84F15" w:rsidRPr="0073447F">
          <w:rPr>
            <w:rStyle w:val="Hyperlink"/>
            <w:rFonts w:ascii="Calibri" w:hAnsi="Calibri"/>
            <w:b/>
            <w:bCs/>
            <w:color w:val="ED7D31" w:themeColor="accent2"/>
            <w:rtl/>
          </w:rPr>
          <w:t xml:space="preserve"> </w:t>
        </w:r>
        <w:r w:rsidR="00F84F15" w:rsidRPr="0073447F">
          <w:rPr>
            <w:rStyle w:val="Hyperlink"/>
            <w:rFonts w:ascii="Calibri" w:hAnsi="Calibri" w:hint="cs"/>
            <w:b/>
            <w:bCs/>
            <w:color w:val="ED7D31" w:themeColor="accent2"/>
            <w:rtl/>
          </w:rPr>
          <w:t>والسياقية</w:t>
        </w:r>
      </w:hyperlink>
      <w:r w:rsidR="00F84F15" w:rsidRPr="0073447F">
        <w:rPr>
          <w:rFonts w:ascii="Calibri" w:hAnsi="Calibri" w:hint="cs"/>
          <w:color w:val="000000" w:themeColor="text1"/>
          <w:rtl/>
        </w:rPr>
        <w:t xml:space="preserve"> من خلال التدخلات التي تشمل القادة الثقافيين والمجتمعيين والدينيين والشباب وغيرهم. يجب أن تهدف جميع مقترحات المشاريع إلى تضمين آليات تعليقات مجتمعية واضحة بمشاركة نساء المجتمعات التي سيتم تنفيذ المشاريع فيها.  </w:t>
      </w:r>
    </w:p>
    <w:p w14:paraId="423F7570" w14:textId="77777777" w:rsidR="00C6624C" w:rsidRPr="0073447F" w:rsidRDefault="007E0FCC" w:rsidP="00C6624C">
      <w:pPr>
        <w:numPr>
          <w:ilvl w:val="0"/>
          <w:numId w:val="48"/>
        </w:numPr>
        <w:bidi/>
        <w:spacing w:after="120"/>
        <w:jc w:val="both"/>
        <w:textAlignment w:val="baseline"/>
        <w:rPr>
          <w:rFonts w:ascii="Calibri" w:hAnsi="Calibri" w:cs="Calibri"/>
          <w:color w:val="000000"/>
          <w:szCs w:val="22"/>
          <w:rtl/>
        </w:rPr>
      </w:pPr>
      <w:hyperlink r:id="rId22" w:history="1">
        <w:r w:rsidR="00F84F15" w:rsidRPr="0073447F">
          <w:rPr>
            <w:rStyle w:val="Hyperlink"/>
            <w:rFonts w:ascii="Calibri" w:hAnsi="Calibri" w:hint="cs"/>
            <w:b/>
            <w:bCs/>
            <w:color w:val="ED7D31" w:themeColor="accent2"/>
            <w:szCs w:val="22"/>
            <w:rtl/>
          </w:rPr>
          <w:t>معالجة أشكال وإعدادات محددة للعنف ضد النساء والفتيات من خلال فهم واضح لسياقات محددة</w:t>
        </w:r>
      </w:hyperlink>
      <w:r w:rsidR="00F84F15" w:rsidRPr="0073447F">
        <w:rPr>
          <w:rFonts w:ascii="Calibri" w:hAnsi="Calibri" w:hint="cs"/>
          <w:color w:val="000000" w:themeColor="text1"/>
          <w:szCs w:val="22"/>
          <w:rtl/>
        </w:rPr>
        <w:t xml:space="preserve"> يحدث فيها العنف من أجل تصميم برنامج فعال وتنفيذه، مع معرفة الأشكال المحددة، والبيئات، والفئات السكانية المتضررة.</w:t>
      </w:r>
      <w:r w:rsidR="00F84F15" w:rsidRPr="0073447F">
        <w:rPr>
          <w:rFonts w:ascii="Calibri" w:hAnsi="Calibri" w:hint="cs"/>
          <w:color w:val="000000" w:themeColor="text1"/>
          <w:rtl/>
        </w:rPr>
        <w:t> </w:t>
      </w:r>
    </w:p>
    <w:p w14:paraId="17891F42" w14:textId="537D5D26" w:rsidR="00C6624C" w:rsidRPr="007D7D6B" w:rsidRDefault="007E0FCC" w:rsidP="00C6624C">
      <w:pPr>
        <w:numPr>
          <w:ilvl w:val="0"/>
          <w:numId w:val="48"/>
        </w:numPr>
        <w:bidi/>
        <w:spacing w:after="120"/>
        <w:jc w:val="both"/>
        <w:textAlignment w:val="baseline"/>
        <w:rPr>
          <w:rFonts w:ascii="Calibri" w:hAnsi="Calibri" w:cs="Calibri"/>
          <w:color w:val="000000"/>
          <w:szCs w:val="22"/>
          <w:rtl/>
        </w:rPr>
      </w:pPr>
      <w:hyperlink r:id="rId23" w:history="1">
        <w:r w:rsidR="00F84F15" w:rsidRPr="0073447F">
          <w:rPr>
            <w:rStyle w:val="Hyperlink"/>
            <w:rFonts w:ascii="Calibri" w:hAnsi="Calibri" w:hint="cs"/>
            <w:b/>
            <w:bCs/>
            <w:color w:val="ED7D31" w:themeColor="accent2"/>
            <w:szCs w:val="22"/>
            <w:rtl/>
          </w:rPr>
          <w:t>اعتماد نهج متعدد الجوانب والتركيز على الفئات الأكثر عرضة للتخلف عن الركب</w:t>
        </w:r>
      </w:hyperlink>
      <w:r w:rsidR="00F84F15">
        <w:rPr>
          <w:rFonts w:ascii="Calibri" w:hAnsi="Calibri" w:hint="cs"/>
          <w:color w:val="000000" w:themeColor="text1"/>
          <w:rtl/>
        </w:rPr>
        <w:t xml:space="preserve"> خصوصًا </w:t>
      </w:r>
      <w:r w:rsidR="00F84F15">
        <w:rPr>
          <w:rFonts w:ascii="Calibri" w:hAnsi="Calibri" w:hint="cs"/>
          <w:color w:val="000000" w:themeColor="text1"/>
          <w:szCs w:val="22"/>
          <w:rtl/>
        </w:rPr>
        <w:t>النساء والفتيات المستبعدات أو المحرومات (مثل النساء والفتيات ذوات الإعاقة، والمشردين داخليا واللاجئين، والسكان الأصليين، وكبار السن، وأفراد الأقليات العرقية).</w:t>
      </w:r>
      <w:r w:rsidR="00F84F15">
        <w:rPr>
          <w:rFonts w:ascii="Calibri" w:hAnsi="Calibri" w:hint="cs"/>
          <w:color w:val="000000" w:themeColor="text1"/>
          <w:rtl/>
        </w:rPr>
        <w:t> </w:t>
      </w:r>
    </w:p>
    <w:p w14:paraId="0280EB17" w14:textId="77777777" w:rsidR="00C6624C" w:rsidRPr="007D7D6B" w:rsidRDefault="007E0FCC" w:rsidP="00C6624C">
      <w:pPr>
        <w:numPr>
          <w:ilvl w:val="0"/>
          <w:numId w:val="48"/>
        </w:numPr>
        <w:bidi/>
        <w:spacing w:after="120"/>
        <w:jc w:val="both"/>
        <w:textAlignment w:val="baseline"/>
        <w:rPr>
          <w:rFonts w:ascii="Calibri" w:hAnsi="Calibri" w:cs="Calibri"/>
          <w:color w:val="000000"/>
          <w:szCs w:val="22"/>
          <w:rtl/>
        </w:rPr>
      </w:pPr>
      <w:hyperlink r:id="rId24" w:history="1">
        <w:r w:rsidR="00F84F15">
          <w:rPr>
            <w:rStyle w:val="Hyperlink"/>
            <w:rFonts w:ascii="Calibri" w:hAnsi="Calibri" w:hint="cs"/>
            <w:b/>
            <w:bCs/>
            <w:color w:val="ED7D31" w:themeColor="accent2"/>
            <w:szCs w:val="22"/>
            <w:rtl/>
          </w:rPr>
          <w:t>العمل ضمن نموذج اجتماعي بيئي لفهم العنف</w:t>
        </w:r>
      </w:hyperlink>
      <w:r w:rsidR="00F84F15">
        <w:rPr>
          <w:rFonts w:ascii="Calibri" w:hAnsi="Calibri" w:hint="cs"/>
          <w:color w:val="000000" w:themeColor="text1"/>
          <w:szCs w:val="22"/>
          <w:rtl/>
        </w:rPr>
        <w:t>، بهدف ضمان أن تأخذ التدخلات بعين الاعتبار الظروف عبر المستويات المختلفة (مثل الفرد والأسرة والمجتمع المحلي والمجتمع)، التي تؤثر على مخاطر تعرض النساء والفتيات للعنف، وتعالجها.</w:t>
      </w:r>
      <w:r w:rsidR="00F84F15">
        <w:rPr>
          <w:rFonts w:ascii="Calibri" w:hAnsi="Calibri" w:hint="cs"/>
          <w:color w:val="000000" w:themeColor="text1"/>
          <w:rtl/>
        </w:rPr>
        <w:t> </w:t>
      </w:r>
    </w:p>
    <w:p w14:paraId="26C7891B" w14:textId="534CADAC" w:rsidR="00C6624C" w:rsidRPr="007D7D6B" w:rsidRDefault="007E0FCC" w:rsidP="445BF294">
      <w:pPr>
        <w:numPr>
          <w:ilvl w:val="0"/>
          <w:numId w:val="48"/>
        </w:numPr>
        <w:bidi/>
        <w:spacing w:after="120"/>
        <w:jc w:val="both"/>
        <w:textAlignment w:val="baseline"/>
        <w:rPr>
          <w:rFonts w:ascii="Calibri" w:eastAsia="Calibri" w:hAnsi="Calibri" w:cs="Calibri"/>
          <w:b/>
          <w:bCs/>
          <w:color w:val="0070C0"/>
          <w:rtl/>
        </w:rPr>
      </w:pPr>
      <w:hyperlink r:id="rId25">
        <w:r w:rsidR="00F84F15">
          <w:rPr>
            <w:rStyle w:val="Hyperlink"/>
            <w:rFonts w:ascii="Calibri" w:hAnsi="Calibri" w:hint="cs"/>
            <w:b/>
            <w:bCs/>
            <w:color w:val="ED7D31" w:themeColor="accent2"/>
            <w:rtl/>
          </w:rPr>
          <w:t>العمل في شراكة مع مختلف أصحاب المصلحة</w:t>
        </w:r>
      </w:hyperlink>
      <w:r w:rsidR="00F84F15">
        <w:rPr>
          <w:rFonts w:ascii="Calibri" w:hAnsi="Calibri" w:hint="cs"/>
          <w:color w:val="000000" w:themeColor="text1"/>
          <w:rtl/>
        </w:rPr>
        <w:t xml:space="preserve"> مثل الحكومة والجهات المانحة ووكالات الأمم المتحدة والمجتمع المدني والمجموعات المجتمعية والفاعلين بين القطاعات والمؤسسات الأكاديمية والبحثية؛ والأهم من ذلك، النساء والفتيات الناجيات والمنظمات التي تقودها النساء. </w:t>
      </w:r>
    </w:p>
    <w:p w14:paraId="4FE389AE" w14:textId="75A5B65A" w:rsidR="00C6624C" w:rsidRDefault="007E0FCC" w:rsidP="00C6624C">
      <w:pPr>
        <w:numPr>
          <w:ilvl w:val="0"/>
          <w:numId w:val="48"/>
        </w:numPr>
        <w:bidi/>
        <w:spacing w:after="120"/>
        <w:jc w:val="both"/>
        <w:textAlignment w:val="baseline"/>
        <w:rPr>
          <w:rFonts w:eastAsia="Arial Unicode MS" w:cs="Calibri"/>
          <w:color w:val="000000" w:themeColor="text1"/>
          <w:rtl/>
        </w:rPr>
      </w:pPr>
      <w:hyperlink r:id="rId26" w:history="1">
        <w:r w:rsidR="00F84F15">
          <w:rPr>
            <w:rStyle w:val="Hyperlink"/>
            <w:rFonts w:ascii="Calibri" w:hAnsi="Calibri" w:hint="cs"/>
            <w:b/>
            <w:bCs/>
            <w:color w:val="ED7D31" w:themeColor="accent2"/>
            <w:szCs w:val="22"/>
            <w:rtl/>
          </w:rPr>
          <w:t>بالاعتماد على الأدلة الموجودة على "ما يصلح" (أو لا يصلح)</w:t>
        </w:r>
        <w:r w:rsidR="00F84F15">
          <w:rPr>
            <w:rStyle w:val="Hyperlink"/>
            <w:rFonts w:hint="cs"/>
            <w:b/>
            <w:bCs/>
            <w:szCs w:val="22"/>
            <w:rtl/>
          </w:rPr>
          <w:t xml:space="preserve">، </w:t>
        </w:r>
      </w:hyperlink>
      <w:r w:rsidR="00F84F15">
        <w:rPr>
          <w:rFonts w:hint="cs"/>
          <w:color w:val="000000" w:themeColor="text1"/>
          <w:szCs w:val="22"/>
          <w:rtl/>
        </w:rPr>
        <w:t xml:space="preserve"> للاستجابة</w:t>
      </w:r>
      <w:r w:rsidR="007C68E3">
        <w:rPr>
          <w:color w:val="000000" w:themeColor="text1"/>
          <w:szCs w:val="22"/>
        </w:rPr>
        <w:t xml:space="preserve"> </w:t>
      </w:r>
      <w:r w:rsidR="004C6638">
        <w:rPr>
          <w:color w:val="000000" w:themeColor="text1"/>
          <w:szCs w:val="22"/>
        </w:rPr>
        <w:t xml:space="preserve"> </w:t>
      </w:r>
      <w:r w:rsidR="004C6638" w:rsidRPr="004C6638">
        <w:rPr>
          <w:color w:val="000000" w:themeColor="text1"/>
          <w:szCs w:val="22"/>
          <w:rtl/>
        </w:rPr>
        <w:t>في منع</w:t>
      </w:r>
      <w:r w:rsidR="00F84F15">
        <w:rPr>
          <w:rFonts w:hint="cs"/>
          <w:color w:val="000000" w:themeColor="text1"/>
          <w:szCs w:val="22"/>
          <w:rtl/>
        </w:rPr>
        <w:t xml:space="preserve"> للعنف ضد النساء والفتيات ومنعه، هذه الأدلة المستمدة من التقييمات الرسمية، والبحوث والدراسات، وإجماع الخبراء والتوصيات، وخبرات الممارس المشتركة، والأهم من ذلك، تعليقات الناجين، والنساء والفتيات المعرضات للخطر.</w:t>
      </w:r>
      <w:r w:rsidR="00F84F15">
        <w:rPr>
          <w:rFonts w:hint="cs"/>
          <w:color w:val="000000" w:themeColor="text1"/>
          <w:rtl/>
        </w:rPr>
        <w:t> </w:t>
      </w:r>
    </w:p>
    <w:p w14:paraId="6F4DE3F3" w14:textId="6DFFB422" w:rsidR="00C21844" w:rsidRPr="0049763F" w:rsidRDefault="00983E0F" w:rsidP="009C3C9C">
      <w:pPr>
        <w:pStyle w:val="Heading3"/>
        <w:bidi/>
        <w:rPr>
          <w:color w:val="ED7D31" w:themeColor="accent2"/>
          <w:rtl/>
        </w:rPr>
      </w:pPr>
      <w:bookmarkStart w:id="44" w:name="_Toc116338199"/>
      <w:bookmarkStart w:id="45" w:name="_Toc116338398"/>
      <w:bookmarkStart w:id="46" w:name="_Toc116338200"/>
      <w:bookmarkStart w:id="47" w:name="_Toc116338399"/>
      <w:bookmarkStart w:id="48" w:name="_Toc116338201"/>
      <w:bookmarkStart w:id="49" w:name="_Toc116338400"/>
      <w:bookmarkStart w:id="50" w:name="_Toc116338202"/>
      <w:bookmarkStart w:id="51" w:name="_Toc116338401"/>
      <w:bookmarkStart w:id="52" w:name="_Toc116338203"/>
      <w:bookmarkStart w:id="53" w:name="_Toc116338402"/>
      <w:bookmarkStart w:id="54" w:name="_Toc116338204"/>
      <w:bookmarkStart w:id="55" w:name="_Toc116338403"/>
      <w:bookmarkStart w:id="56" w:name="_Toc116338205"/>
      <w:bookmarkStart w:id="57" w:name="_Toc116338404"/>
      <w:bookmarkStart w:id="58" w:name="_Toc116338206"/>
      <w:bookmarkStart w:id="59" w:name="_Toc116338405"/>
      <w:bookmarkStart w:id="60" w:name="_Toc116338207"/>
      <w:bookmarkStart w:id="61" w:name="_Toc116338406"/>
      <w:bookmarkStart w:id="62" w:name="_Toc116338208"/>
      <w:bookmarkStart w:id="63" w:name="_Toc116338407"/>
      <w:bookmarkStart w:id="64" w:name="_Toc116338209"/>
      <w:bookmarkStart w:id="65" w:name="_Toc116338408"/>
      <w:bookmarkStart w:id="66" w:name="_Toc116338210"/>
      <w:bookmarkStart w:id="67" w:name="_Toc116338409"/>
      <w:bookmarkStart w:id="68" w:name="_Toc116338211"/>
      <w:bookmarkStart w:id="69" w:name="_Toc116338410"/>
      <w:bookmarkStart w:id="70" w:name="_Toc116338212"/>
      <w:bookmarkStart w:id="71" w:name="_Toc116338411"/>
      <w:bookmarkStart w:id="72" w:name="_Toc116338213"/>
      <w:bookmarkStart w:id="73" w:name="_Toc116338412"/>
      <w:bookmarkStart w:id="74" w:name="_Toc116338214"/>
      <w:bookmarkStart w:id="75" w:name="_Toc116338413"/>
      <w:bookmarkStart w:id="76" w:name="_Toc116338215"/>
      <w:bookmarkStart w:id="77" w:name="_Toc116338414"/>
      <w:bookmarkStart w:id="78" w:name="_Toc116338216"/>
      <w:bookmarkStart w:id="79" w:name="_Toc116338415"/>
      <w:bookmarkStart w:id="80" w:name="_Toc116338217"/>
      <w:bookmarkStart w:id="81" w:name="_Toc116338416"/>
      <w:bookmarkStart w:id="82" w:name="_Toc116338218"/>
      <w:bookmarkStart w:id="83" w:name="_Toc116338417"/>
      <w:bookmarkStart w:id="84" w:name="_Toc116338219"/>
      <w:bookmarkStart w:id="85" w:name="_Toc116338418"/>
      <w:bookmarkStart w:id="86" w:name="_Toc116338220"/>
      <w:bookmarkStart w:id="87" w:name="_Toc116338419"/>
      <w:bookmarkStart w:id="88" w:name="_Toc116338221"/>
      <w:bookmarkStart w:id="89" w:name="_Toc116338420"/>
      <w:bookmarkStart w:id="90" w:name="_Toc116338222"/>
      <w:bookmarkStart w:id="91" w:name="_Toc116338421"/>
      <w:bookmarkStart w:id="92" w:name="_Toc116338223"/>
      <w:bookmarkStart w:id="93" w:name="_Toc116338422"/>
      <w:bookmarkStart w:id="94" w:name="_Toc116338224"/>
      <w:bookmarkStart w:id="95" w:name="_Toc116338423"/>
      <w:bookmarkStart w:id="96" w:name="_Toc116338226"/>
      <w:bookmarkStart w:id="97" w:name="_Toc116338425"/>
      <w:bookmarkStart w:id="98" w:name="_Toc116338227"/>
      <w:bookmarkStart w:id="99" w:name="_Toc116338426"/>
      <w:bookmarkStart w:id="100" w:name="_Toc116338228"/>
      <w:bookmarkStart w:id="101" w:name="_Toc116338427"/>
      <w:bookmarkStart w:id="102" w:name="_Toc116338229"/>
      <w:bookmarkStart w:id="103" w:name="_Toc116338428"/>
      <w:bookmarkStart w:id="104" w:name="_Toc116338230"/>
      <w:bookmarkStart w:id="105" w:name="_Toc116338429"/>
      <w:bookmarkStart w:id="106" w:name="_Toc116338231"/>
      <w:bookmarkStart w:id="107" w:name="_Toc116338430"/>
      <w:bookmarkStart w:id="108" w:name="_Toc116338232"/>
      <w:bookmarkStart w:id="109" w:name="_Toc116338431"/>
      <w:bookmarkStart w:id="110" w:name="_Toc116338233"/>
      <w:bookmarkStart w:id="111" w:name="_Toc116338432"/>
      <w:bookmarkStart w:id="112" w:name="_Toc116338234"/>
      <w:bookmarkStart w:id="113" w:name="_Toc116338433"/>
      <w:bookmarkStart w:id="114" w:name="_Toc116338235"/>
      <w:bookmarkStart w:id="115" w:name="_Toc116338434"/>
      <w:bookmarkStart w:id="116" w:name="_Toc116338236"/>
      <w:bookmarkStart w:id="117" w:name="_Toc116338435"/>
      <w:bookmarkStart w:id="118" w:name="_Toc116338242"/>
      <w:bookmarkStart w:id="119" w:name="_Toc116338441"/>
      <w:bookmarkStart w:id="120" w:name="_Toc117855490"/>
      <w:bookmarkStart w:id="121" w:name="_Toc118989514"/>
      <w:bookmarkStart w:id="122" w:name="_TOC44341997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Fonts w:hint="cs"/>
          <w:color w:val="ED7D31" w:themeColor="accent2"/>
          <w:rtl/>
        </w:rPr>
        <w:t>تعزيز التأهب والمرونة التنظيمية</w:t>
      </w:r>
      <w:bookmarkEnd w:id="120"/>
      <w:bookmarkEnd w:id="121"/>
    </w:p>
    <w:p w14:paraId="755A7100" w14:textId="04CC1C3C" w:rsidR="00376F6C" w:rsidRDefault="001A41E4" w:rsidP="00376F6C">
      <w:pPr>
        <w:pStyle w:val="Default"/>
        <w:bidi/>
        <w:jc w:val="both"/>
        <w:rPr>
          <w:sz w:val="22"/>
          <w:szCs w:val="22"/>
          <w:rtl/>
        </w:rPr>
      </w:pPr>
      <w:r>
        <w:rPr>
          <w:rFonts w:hint="cs"/>
          <w:b/>
          <w:bCs/>
          <w:sz w:val="22"/>
          <w:szCs w:val="22"/>
          <w:rtl/>
        </w:rPr>
        <w:t xml:space="preserve">يُشجّع المتقدّمون على الاستثمار في بناء استعدادهم للتكيف والقدرة على التحول إلى الأحداث والأزمات التخريبية المحتملة. </w:t>
      </w:r>
      <w:r>
        <w:rPr>
          <w:rFonts w:hint="cs"/>
          <w:sz w:val="22"/>
          <w:szCs w:val="22"/>
          <w:rtl/>
        </w:rPr>
        <w:t>يتضمن هذا النهج للتأهب اعتبارات خارجية، مثل تعزيز الشراكات الاستراتيجية وبناءها، والدعوة إلى الاعتراف بمنظمات المجتمع المدني التي تقودها النساء باعتبارها مستجيبات، وتسهيل وصولها إلى التمويل المستدام، أو تمكين مشاركتها في هيئات صنع القرار لممارسة قيادتها. وبالتوازي مع ذلك، يشمل ذلك أيضاً تعزيز المرونة التنظيمية، وهو أمر بالغ الأهمية لدعم القدرات الداخلية والهياكل والأنظمة داخل المنظمة لتكون أكثر تكيفًا ومرونة مع الآثار السلبية. وقد يشمل أيضًا إجراء تقييمات لاحتياجات القدرات، ودورات تدريبية وإرشادات لتعميم تدابير التأهب كجزء من المشروع وداخل المنظمة.</w:t>
      </w:r>
    </w:p>
    <w:p w14:paraId="77341E68" w14:textId="7FBDBD3B" w:rsidR="0051165C" w:rsidRDefault="00776D28" w:rsidP="0051165C">
      <w:pPr>
        <w:pBdr>
          <w:top w:val="nil"/>
          <w:left w:val="nil"/>
          <w:bottom w:val="nil"/>
          <w:right w:val="nil"/>
          <w:between w:val="nil"/>
        </w:pBdr>
        <w:bidi/>
        <w:spacing w:before="120" w:after="120"/>
        <w:jc w:val="both"/>
        <w:rPr>
          <w:rtl/>
        </w:rPr>
      </w:pPr>
      <w:r>
        <w:rPr>
          <w:rFonts w:hint="cs"/>
          <w:b/>
          <w:bCs/>
          <w:szCs w:val="22"/>
          <w:rtl/>
        </w:rPr>
        <w:t xml:space="preserve"> قد تشمل مبادرات بناء جهود التأهب، على سبيل المثال، رصد وتقييم المخاطر، وتطوير خطط التخفيف من المخاطر وتدابير الطوارئ التي تم وضعها في الاعتبار عند تصميم المشروع، ومنهجيات البرمجة التكيفية والمرنة</w:t>
      </w:r>
      <w:r>
        <w:rPr>
          <w:rFonts w:hint="cs"/>
          <w:rtl/>
        </w:rPr>
        <w:t xml:space="preserve"> (أي الانتقال عبر الإنترنت، والترتيبات البديلة للوصول والشمولية في حالات الأزمات)، وتكامل التدابير لمنع رد الفعل العكسي والمقاومة، والشراكات مع منظمات المجتمع المدني/منظمات حقوق المرأة الأخرى للوصول إلى المجتمع حتى خلال الأزمات، وتدابير لضمان استدامة نتائج المشروع، والجهود المعززة لضمان القدرة التنظيمية، وكذلك تشجيع الجهود المستنيرة والمكرسة للصدمات للاستثمار في ممارسات رعاية الموظفين والرعاية الجماعية لمنع الإرهاق. يتم تشجيع المتقدمين أيضًا على دمج التدابير من أجل رفاهية الموظفين والمتطوعين ومقدمي الخدمات،  بما في ذلك العاملين في الخطوط الأمامية، ويشمل ذلك الحماية والسلامة والأمن وإدارة الموارد البشرية التي تسمح بإجازة كافية، ووقت تبديل المناوبات، والراحة والاستجمام، والدعم النفسي والاجتماعي و/أو مستشاري الإجهاد، والحماية من التحرش، بما في ذلك التحرش الجنسي وإساءة استخدام السلطة في مكان العمل.</w:t>
      </w:r>
    </w:p>
    <w:p w14:paraId="683568B7" w14:textId="2563E79D" w:rsidR="0093024C" w:rsidRPr="00376F6C" w:rsidRDefault="008B48DF" w:rsidP="008E2124">
      <w:pPr>
        <w:pStyle w:val="Default"/>
        <w:bidi/>
        <w:rPr>
          <w:rStyle w:val="normaltextrun"/>
          <w:color w:val="000000" w:themeColor="text1"/>
          <w:sz w:val="22"/>
          <w:szCs w:val="22"/>
          <w:rtl/>
        </w:rPr>
      </w:pPr>
      <w:r>
        <w:rPr>
          <w:rStyle w:val="normaltextrun"/>
          <w:rFonts w:hint="cs"/>
          <w:color w:val="000000" w:themeColor="text1"/>
          <w:sz w:val="22"/>
          <w:szCs w:val="22"/>
          <w:rtl/>
        </w:rPr>
        <w:t>سترشد الأسئلة الواردة في نموذج الطلب المؤسسات إلى كيفية معالجة ما ورد أعلاه. يمكنك أيضًا الرجوع إلى الأسئلة المتداولة (</w:t>
      </w:r>
      <w:r>
        <w:rPr>
          <w:rStyle w:val="normaltextrun"/>
          <w:color w:val="000000" w:themeColor="text1"/>
          <w:sz w:val="22"/>
          <w:szCs w:val="22"/>
        </w:rPr>
        <w:t>FAQ</w:t>
      </w:r>
      <w:r>
        <w:rPr>
          <w:rStyle w:val="normaltextrun"/>
          <w:rFonts w:hint="cs"/>
          <w:color w:val="000000" w:themeColor="text1"/>
          <w:sz w:val="22"/>
          <w:szCs w:val="22"/>
          <w:rtl/>
        </w:rPr>
        <w:t>) للحصول على معلومات إضافية.</w:t>
      </w:r>
    </w:p>
    <w:p w14:paraId="66113BD7" w14:textId="2D117DF1" w:rsidR="0093024C" w:rsidRDefault="0093024C">
      <w:pPr>
        <w:pStyle w:val="Heading2"/>
        <w:bidi/>
        <w:ind w:left="450" w:hanging="482"/>
        <w:rPr>
          <w:color w:val="ED7D31" w:themeColor="accent2"/>
          <w:rtl/>
        </w:rPr>
      </w:pPr>
      <w:bookmarkStart w:id="123" w:name="_Toc116338244"/>
      <w:bookmarkStart w:id="124" w:name="_Toc116338443"/>
      <w:bookmarkStart w:id="125" w:name="_Toc116943229"/>
      <w:bookmarkStart w:id="126" w:name="_Toc117091816"/>
      <w:bookmarkStart w:id="127" w:name="_Toc117855491"/>
      <w:bookmarkEnd w:id="123"/>
      <w:bookmarkEnd w:id="124"/>
      <w:bookmarkEnd w:id="125"/>
      <w:bookmarkEnd w:id="126"/>
      <w:r>
        <w:rPr>
          <w:rFonts w:hint="cs"/>
          <w:color w:val="ED7D31" w:themeColor="accent2"/>
          <w:rtl/>
        </w:rPr>
        <w:t xml:space="preserve"> </w:t>
      </w:r>
      <w:bookmarkStart w:id="128" w:name="_Toc118989515"/>
      <w:r>
        <w:rPr>
          <w:rFonts w:hint="cs"/>
          <w:color w:val="ED7D31" w:themeColor="accent2"/>
          <w:rtl/>
        </w:rPr>
        <w:t xml:space="preserve">التنسيق </w:t>
      </w:r>
      <w:bookmarkStart w:id="129" w:name="_Toc116338245"/>
      <w:bookmarkStart w:id="130" w:name="_Toc116338444"/>
      <w:bookmarkStart w:id="131" w:name="_Toc116338246"/>
      <w:bookmarkStart w:id="132" w:name="_Toc116338445"/>
      <w:bookmarkStart w:id="133" w:name="_Toc116338247"/>
      <w:bookmarkStart w:id="134" w:name="_Toc116338446"/>
      <w:bookmarkStart w:id="135" w:name="_Toc116338248"/>
      <w:bookmarkStart w:id="136" w:name="_Toc116338447"/>
      <w:bookmarkStart w:id="137" w:name="_Toc116338249"/>
      <w:bookmarkStart w:id="138" w:name="_Toc116338448"/>
      <w:bookmarkStart w:id="139" w:name="_Toc116338250"/>
      <w:bookmarkStart w:id="140" w:name="_Toc116338449"/>
      <w:bookmarkStart w:id="141" w:name="_Toc116338251"/>
      <w:bookmarkStart w:id="142" w:name="_Toc116338450"/>
      <w:bookmarkStart w:id="143" w:name="_Toc116338252"/>
      <w:bookmarkStart w:id="144" w:name="_Toc116338451"/>
      <w:bookmarkStart w:id="145" w:name="_Toc116338253"/>
      <w:bookmarkStart w:id="146" w:name="_Toc116338452"/>
      <w:bookmarkStart w:id="147" w:name="_Toc116338254"/>
      <w:bookmarkStart w:id="148" w:name="_Toc116338453"/>
      <w:bookmarkStart w:id="149" w:name="_Toc116338255"/>
      <w:bookmarkStart w:id="150" w:name="_Toc116338454"/>
      <w:bookmarkStart w:id="151" w:name="_Toc116338256"/>
      <w:bookmarkStart w:id="152" w:name="_Toc116338455"/>
      <w:bookmarkStart w:id="153" w:name="_Toc116338257"/>
      <w:bookmarkStart w:id="154" w:name="_Toc116338456"/>
      <w:bookmarkStart w:id="155" w:name="_Toc116338258"/>
      <w:bookmarkStart w:id="156" w:name="_Toc116338457"/>
      <w:bookmarkEnd w:id="129"/>
      <w:r>
        <w:rPr>
          <w:rFonts w:hint="cs"/>
          <w:rtl/>
        </w:rPr>
        <w:t xml:space="preserve"> </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Fonts w:hint="cs"/>
          <w:rtl/>
        </w:rPr>
        <w:t xml:space="preserve"> </w:t>
      </w:r>
      <w:r>
        <w:rPr>
          <w:rFonts w:hint="cs"/>
          <w:color w:val="ED7D31" w:themeColor="accent2"/>
          <w:rtl/>
        </w:rPr>
        <w:t xml:space="preserve"> مع مجالات </w:t>
      </w:r>
      <w:r w:rsidR="006475B4" w:rsidRPr="006475B4">
        <w:rPr>
          <w:color w:val="ED7D31" w:themeColor="accent2"/>
          <w:rtl/>
        </w:rPr>
        <w:t>نتائج</w:t>
      </w:r>
      <w:r w:rsidR="006475B4" w:rsidRPr="006475B4" w:rsidDel="006475B4">
        <w:rPr>
          <w:rFonts w:hint="cs"/>
          <w:color w:val="ED7D31" w:themeColor="accent2"/>
          <w:szCs w:val="26"/>
          <w:rtl/>
        </w:rPr>
        <w:t xml:space="preserve"> </w:t>
      </w:r>
      <w:r>
        <w:rPr>
          <w:rFonts w:hint="cs"/>
          <w:color w:val="ED7D31" w:themeColor="accent2"/>
          <w:rtl/>
        </w:rPr>
        <w:t>صندوق الأمم المتحدة الاستئماني الثلاثة</w:t>
      </w:r>
      <w:bookmarkEnd w:id="127"/>
      <w:bookmarkEnd w:id="128"/>
    </w:p>
    <w:p w14:paraId="79358E36" w14:textId="6DAFE978" w:rsidR="00BE37BF" w:rsidRDefault="00BE37BF" w:rsidP="00BE37BF">
      <w:pPr>
        <w:pStyle w:val="Pa20"/>
        <w:bidi/>
        <w:spacing w:before="160" w:after="160"/>
        <w:jc w:val="both"/>
        <w:rPr>
          <w:rFonts w:asciiTheme="minorHAnsi" w:eastAsia="Arial Unicode MS" w:hAnsiTheme="minorHAnsi" w:cstheme="minorBidi"/>
          <w:color w:val="000000" w:themeColor="text1"/>
          <w:sz w:val="22"/>
          <w:szCs w:val="22"/>
          <w:rtl/>
        </w:rPr>
      </w:pPr>
      <w:r>
        <w:rPr>
          <w:rFonts w:asciiTheme="minorHAnsi" w:hAnsiTheme="minorHAnsi" w:hint="cs"/>
          <w:b/>
          <w:color w:val="000000" w:themeColor="text1"/>
          <w:sz w:val="22"/>
          <w:szCs w:val="22"/>
          <w:rtl/>
        </w:rPr>
        <w:t xml:space="preserve">ضمن هذا الإطار الواسع، يرحب صندوق الأمم المتحدة الاستئماني بمقترحات المبادرات التي تساهم في واحد </w:t>
      </w:r>
      <w:r>
        <w:rPr>
          <w:rFonts w:asciiTheme="minorHAnsi" w:hAnsiTheme="minorHAnsi" w:hint="cs"/>
          <w:b/>
          <w:bCs/>
          <w:color w:val="000000" w:themeColor="text1"/>
          <w:sz w:val="22"/>
          <w:szCs w:val="22"/>
          <w:rtl/>
        </w:rPr>
        <w:t>أو</w:t>
      </w:r>
      <w:r>
        <w:rPr>
          <w:rFonts w:asciiTheme="minorHAnsi" w:hAnsiTheme="minorHAnsi" w:hint="cs"/>
          <w:b/>
          <w:color w:val="000000" w:themeColor="text1"/>
          <w:sz w:val="22"/>
          <w:szCs w:val="22"/>
          <w:rtl/>
        </w:rPr>
        <w:t xml:space="preserve"> أكثر من مجالات النتائج الاستراتيجية الثلاثة:</w:t>
      </w:r>
    </w:p>
    <w:p w14:paraId="62176758" w14:textId="172800E7" w:rsidR="00BE37BF" w:rsidRDefault="00BE37BF" w:rsidP="00BE37BF">
      <w:pPr>
        <w:pStyle w:val="Body1"/>
        <w:numPr>
          <w:ilvl w:val="0"/>
          <w:numId w:val="42"/>
        </w:numPr>
        <w:bidi/>
        <w:spacing w:after="60"/>
        <w:jc w:val="both"/>
        <w:rPr>
          <w:rFonts w:ascii="Calibri" w:hAnsi="Calibri"/>
          <w:b/>
          <w:bCs/>
          <w:sz w:val="22"/>
          <w:szCs w:val="22"/>
          <w:rtl/>
        </w:rPr>
      </w:pPr>
      <w:r>
        <w:rPr>
          <w:rFonts w:ascii="Calibri" w:hAnsi="Calibri" w:hint="cs"/>
          <w:b/>
          <w:bCs/>
          <w:sz w:val="22"/>
          <w:szCs w:val="22"/>
          <w:rtl/>
        </w:rPr>
        <w:t>تحسين وصول</w:t>
      </w:r>
      <w:r>
        <w:rPr>
          <w:rFonts w:ascii="Calibri" w:hAnsi="Calibri" w:hint="cs"/>
          <w:sz w:val="22"/>
          <w:szCs w:val="22"/>
          <w:rtl/>
        </w:rPr>
        <w:t xml:space="preserve"> النساء والفتيات إلى الخدمات الأساسية والمتخصصة والآمنة والملائمة والمتعددة القطاعات</w:t>
      </w:r>
    </w:p>
    <w:p w14:paraId="42CF921F" w14:textId="2FE1D32E" w:rsidR="00BE37BF" w:rsidRPr="001132D1" w:rsidRDefault="00BE37BF" w:rsidP="00BE37BF">
      <w:pPr>
        <w:pStyle w:val="Body1"/>
        <w:numPr>
          <w:ilvl w:val="0"/>
          <w:numId w:val="42"/>
        </w:numPr>
        <w:bidi/>
        <w:spacing w:after="60"/>
        <w:jc w:val="both"/>
        <w:rPr>
          <w:rFonts w:ascii="Calibri" w:hAnsi="Calibri"/>
          <w:b/>
          <w:bCs/>
          <w:sz w:val="22"/>
          <w:szCs w:val="22"/>
          <w:rtl/>
        </w:rPr>
      </w:pPr>
      <w:r>
        <w:rPr>
          <w:rFonts w:ascii="Calibri" w:hAnsi="Calibri" w:hint="cs"/>
          <w:b/>
          <w:bCs/>
          <w:sz w:val="22"/>
          <w:szCs w:val="22"/>
          <w:rtl/>
        </w:rPr>
        <w:t>تحسين الوقاية</w:t>
      </w:r>
      <w:r>
        <w:rPr>
          <w:rFonts w:ascii="Calibri" w:hAnsi="Calibri" w:hint="cs"/>
          <w:sz w:val="22"/>
          <w:szCs w:val="22"/>
          <w:rtl/>
        </w:rPr>
        <w:t xml:space="preserve"> من العنف ضد المرأة من خلال التغييرات في السلوكيات والممارسات والمواقف</w:t>
      </w:r>
    </w:p>
    <w:p w14:paraId="30257D43" w14:textId="7A7F0080" w:rsidR="00BE37BF" w:rsidRPr="001858DC" w:rsidRDefault="00BE37BF" w:rsidP="00BE37BF">
      <w:pPr>
        <w:pStyle w:val="Body1"/>
        <w:numPr>
          <w:ilvl w:val="0"/>
          <w:numId w:val="42"/>
        </w:numPr>
        <w:bidi/>
        <w:spacing w:after="120"/>
        <w:jc w:val="both"/>
        <w:rPr>
          <w:rFonts w:ascii="Calibri" w:hAnsi="Calibri"/>
          <w:sz w:val="22"/>
          <w:szCs w:val="22"/>
          <w:rtl/>
        </w:rPr>
      </w:pPr>
      <w:r>
        <w:rPr>
          <w:rFonts w:ascii="Calibri" w:hAnsi="Calibri" w:hint="cs"/>
          <w:b/>
          <w:bCs/>
          <w:sz w:val="22"/>
          <w:szCs w:val="22"/>
          <w:rtl/>
        </w:rPr>
        <w:t xml:space="preserve"> زيادة فعالية التشريعات</w:t>
      </w:r>
      <w:r>
        <w:rPr>
          <w:rFonts w:ascii="Calibri" w:hAnsi="Calibri" w:hint="cs"/>
          <w:sz w:val="22"/>
          <w:szCs w:val="22"/>
          <w:rtl/>
        </w:rPr>
        <w:t xml:space="preserve"> والسياسات وخطط العمل الوطنية وأنظمة المساءلة لمنع العنف ضد المرأة وإنهائه</w:t>
      </w:r>
    </w:p>
    <w:p w14:paraId="169DB35E" w14:textId="1319439F" w:rsidR="00BE37BF" w:rsidRDefault="00BE37BF" w:rsidP="00B7579D">
      <w:pPr>
        <w:pStyle w:val="Pa20"/>
        <w:bidi/>
        <w:spacing w:before="160" w:after="360"/>
        <w:jc w:val="both"/>
        <w:rPr>
          <w:rFonts w:asciiTheme="minorHAnsi" w:eastAsia="Arial Unicode MS" w:hAnsiTheme="minorHAnsi" w:cstheme="minorBidi"/>
          <w:color w:val="000000" w:themeColor="text1"/>
          <w:sz w:val="22"/>
          <w:szCs w:val="22"/>
          <w:rtl/>
        </w:rPr>
      </w:pPr>
      <w:r>
        <w:rPr>
          <w:rFonts w:asciiTheme="minorHAnsi" w:hAnsiTheme="minorHAnsi" w:hint="cs"/>
          <w:color w:val="000000" w:themeColor="text1"/>
          <w:sz w:val="22"/>
          <w:szCs w:val="22"/>
          <w:rtl/>
        </w:rPr>
        <w:lastRenderedPageBreak/>
        <w:t>لم يتم سرد أنواع التدخل المحددة للسماح للمقترحات بأن تكون مدفوعة حقًا بمنظمات المجتمع المدني/منظمات حقوق المرأة. ومع ذلك، يمكنك الرجوع إلى المصادر المفيدة في القسم 10، بالإضافة إلى معلومات إرشادية إضافية في الأسئلة</w:t>
      </w:r>
      <w:r>
        <w:rPr>
          <w:rStyle w:val="normaltextrun"/>
          <w:rFonts w:hint="cs"/>
          <w:color w:val="000000" w:themeColor="text1"/>
          <w:sz w:val="22"/>
          <w:szCs w:val="22"/>
          <w:rtl/>
        </w:rPr>
        <w:t xml:space="preserve"> </w:t>
      </w:r>
      <w:r w:rsidR="00B22726" w:rsidRPr="00B22726">
        <w:rPr>
          <w:rStyle w:val="normaltextrun"/>
          <w:color w:val="000000" w:themeColor="text1"/>
          <w:sz w:val="22"/>
          <w:szCs w:val="22"/>
          <w:rtl/>
        </w:rPr>
        <w:t>المكررة</w:t>
      </w:r>
      <w:r>
        <w:rPr>
          <w:rFonts w:hint="cs"/>
          <w:color w:val="000000" w:themeColor="text1"/>
          <w:sz w:val="22"/>
          <w:szCs w:val="22"/>
          <w:rtl/>
        </w:rPr>
        <w:t>.</w:t>
      </w:r>
      <w:r>
        <w:rPr>
          <w:rFonts w:asciiTheme="minorHAnsi" w:hAnsiTheme="minorHAnsi" w:hint="cs"/>
          <w:color w:val="000000" w:themeColor="text1"/>
          <w:sz w:val="22"/>
          <w:szCs w:val="22"/>
          <w:rtl/>
        </w:rPr>
        <w:t xml:space="preserve">  </w:t>
      </w:r>
    </w:p>
    <w:p w14:paraId="519362E2" w14:textId="034C86A9" w:rsidR="0093024C" w:rsidRPr="00B710A2" w:rsidRDefault="0093024C" w:rsidP="0093024C">
      <w:pPr>
        <w:pStyle w:val="Heading2"/>
        <w:bidi/>
        <w:ind w:left="450" w:hanging="482"/>
        <w:rPr>
          <w:rtl/>
        </w:rPr>
      </w:pPr>
      <w:bookmarkStart w:id="157" w:name="_Toc116943231"/>
      <w:bookmarkStart w:id="158" w:name="_Toc117091818"/>
      <w:bookmarkStart w:id="159" w:name="_Toc116943232"/>
      <w:bookmarkStart w:id="160" w:name="_Toc117091819"/>
      <w:bookmarkStart w:id="161" w:name="_Toc117855492"/>
      <w:bookmarkStart w:id="162" w:name="_Toc118989516"/>
      <w:bookmarkEnd w:id="157"/>
      <w:bookmarkEnd w:id="158"/>
      <w:bookmarkEnd w:id="159"/>
      <w:bookmarkEnd w:id="160"/>
      <w:r>
        <w:rPr>
          <w:rFonts w:hint="cs"/>
          <w:color w:val="ED7D31" w:themeColor="accent2"/>
          <w:rtl/>
        </w:rPr>
        <w:t>التركيز بشكل خاص على معالجة العنف ضد النساء والفتيات في سياق الأزمات الممتدة</w:t>
      </w:r>
      <w:bookmarkEnd w:id="161"/>
      <w:bookmarkEnd w:id="162"/>
    </w:p>
    <w:p w14:paraId="46365BB5" w14:textId="4B43DFA9" w:rsidR="005F443A" w:rsidRDefault="005F443A" w:rsidP="00FD71DA">
      <w:pPr>
        <w:bidi/>
        <w:spacing w:after="120"/>
        <w:jc w:val="both"/>
        <w:rPr>
          <w:rtl/>
        </w:rPr>
      </w:pPr>
      <w:r>
        <w:rPr>
          <w:rFonts w:hint="cs"/>
          <w:b/>
          <w:color w:val="000000"/>
          <w:shd w:val="clear" w:color="auto" w:fill="FFFFFF"/>
          <w:rtl/>
        </w:rPr>
        <w:t>نظرًا لأن الأزمات العالمية والإقليمية المتفاقمة لها تأثيرات محلية ومعقدة تؤثر</w:t>
      </w:r>
      <w:r>
        <w:rPr>
          <w:rFonts w:hint="cs"/>
          <w:b/>
          <w:color w:val="000000" w:themeColor="text1"/>
          <w:rtl/>
        </w:rPr>
        <w:t xml:space="preserve"> بشكل غير متناسب على النساء والفتيات</w:t>
      </w:r>
      <w:r w:rsidR="000C7EF4" w:rsidRPr="00983E0F">
        <w:rPr>
          <w:rStyle w:val="FootnoteReference"/>
          <w:b/>
        </w:rPr>
        <w:footnoteReference w:id="26"/>
      </w:r>
      <w:r>
        <w:rPr>
          <w:rFonts w:hint="cs"/>
          <w:b/>
          <w:rtl/>
        </w:rPr>
        <w:t xml:space="preserve"> فقد أصبح من الضروري تصميم الحلول المحلية التي يقودها المجتمع وتقديمها</w:t>
      </w:r>
      <w:r>
        <w:rPr>
          <w:rFonts w:hint="cs"/>
          <w:rtl/>
        </w:rPr>
        <w:t xml:space="preserve">. في البرمجة، يتطلب ذلك تصميم تدخلات تستند إلى الاحتياجات الوطنية والمحلية التي تكمل الآليات الوطنية القائمة لمكافحة العنف ضد النساء والفتيات، مع التركيز بشكل خاص على بناء القدرة على الاستجابة وبناء الشراكات للإجراءات المبدئية والمحلية. قد يعني ذلك، من ناحية، ربط المنظمات المحلية العاملة في مجال العنف ضد النساء والفتيات مع النظم والهياكل الإنسانية، بما في ذلك تلك التي تقودها الحكومة أو الوكالات الإنسانية، لتكون أكثر استجابة للنوع الاجتماعي ولتجنب الاستبعاد أو الازدواجية أو العمل بشكل غير منسّق. ومن ناحية أخرى، قد ينطوي ذلك أيضًا على التفكير على نطاق أوسع في كيف يمكن للتدخلات سد الفجوات القائمة للانتقال من استجابات إنهاء العنف ضد النساء والفتيات قصيرة المدى في الأزمات إلى التعافي على المدى الطويل، على سبيل المثال، من خلال العمل مع العديد من </w:t>
      </w:r>
      <w:r w:rsidR="00270397" w:rsidRPr="00270397">
        <w:rPr>
          <w:rtl/>
        </w:rPr>
        <w:t>الأطراف الفاعلة</w:t>
      </w:r>
      <w:r w:rsidR="00270397" w:rsidRPr="00270397" w:rsidDel="00270397">
        <w:rPr>
          <w:rFonts w:hint="cs"/>
          <w:szCs w:val="22"/>
          <w:rtl/>
        </w:rPr>
        <w:t xml:space="preserve"> </w:t>
      </w:r>
      <w:r>
        <w:rPr>
          <w:rFonts w:hint="cs"/>
          <w:rtl/>
        </w:rPr>
        <w:t>لتلبية احتياجات النساء والفتيات الناجيات من العنف، مع الاستثمار في التدخلات طويلة المدى.</w:t>
      </w:r>
      <w:r w:rsidR="004E7922">
        <w:rPr>
          <w:rStyle w:val="FootnoteReference"/>
        </w:rPr>
        <w:footnoteReference w:id="27"/>
      </w:r>
      <w:r>
        <w:rPr>
          <w:rFonts w:hint="cs"/>
          <w:rtl/>
        </w:rPr>
        <w:t xml:space="preserve">  </w:t>
      </w:r>
    </w:p>
    <w:p w14:paraId="48E7634E" w14:textId="05E83961" w:rsidR="005F443A" w:rsidRDefault="005F443A" w:rsidP="00C25A53">
      <w:pPr>
        <w:bidi/>
        <w:spacing w:after="120"/>
        <w:jc w:val="both"/>
        <w:rPr>
          <w:rtl/>
        </w:rPr>
      </w:pPr>
      <w:r>
        <w:rPr>
          <w:rFonts w:hint="cs"/>
          <w:b/>
          <w:bCs/>
          <w:rtl/>
        </w:rPr>
        <w:t xml:space="preserve">في إطار هذا التركيز الخاص، يرحب صندوق الأمم المتحدة الاستئماني بالمقترحات التي تتماشى مع واحد أو أكثر من مجالات النتائج الثلاثة، مع التأكيد على التزامنا بدعم قدرات منظمات المجتمع المدني/منظمات حقوق المرأة التي تقودها النساء على توفير </w:t>
      </w:r>
      <w:r w:rsidR="00BA6EFB" w:rsidRPr="00BA6EFB">
        <w:rPr>
          <w:b/>
          <w:bCs/>
          <w:rtl/>
        </w:rPr>
        <w:t>القدرات</w:t>
      </w:r>
      <w:r w:rsidR="00BA6EFB" w:rsidRPr="00BA6EFB" w:rsidDel="00BA6EFB">
        <w:rPr>
          <w:rFonts w:hint="cs"/>
          <w:b/>
          <w:bCs/>
          <w:szCs w:val="22"/>
          <w:rtl/>
        </w:rPr>
        <w:t xml:space="preserve"> </w:t>
      </w:r>
      <w:r w:rsidR="005817B5" w:rsidRPr="00BA6EFB">
        <w:rPr>
          <w:b/>
          <w:bCs/>
          <w:rtl/>
        </w:rPr>
        <w:t>ل</w:t>
      </w:r>
      <w:r>
        <w:rPr>
          <w:rFonts w:hint="cs"/>
          <w:b/>
          <w:bCs/>
          <w:rtl/>
        </w:rPr>
        <w:t>إنهاء العنف ضد النساء والفتيات في الأزمات طويلة الأمد</w:t>
      </w:r>
      <w:r w:rsidR="00432E06">
        <w:rPr>
          <w:rStyle w:val="FootnoteReference"/>
          <w:b/>
          <w:bCs/>
        </w:rPr>
        <w:footnoteReference w:id="28"/>
      </w:r>
      <w:r>
        <w:rPr>
          <w:rFonts w:hint="cs"/>
          <w:rtl/>
        </w:rPr>
        <w:t>:</w:t>
      </w:r>
    </w:p>
    <w:p w14:paraId="0845B59E" w14:textId="38EDEFB1" w:rsidR="005F443A" w:rsidRPr="00B87920" w:rsidRDefault="00D55947" w:rsidP="1F26DDC1">
      <w:pPr>
        <w:pStyle w:val="ListParagraph"/>
        <w:numPr>
          <w:ilvl w:val="0"/>
          <w:numId w:val="62"/>
        </w:numPr>
        <w:bidi/>
        <w:spacing w:after="120"/>
        <w:jc w:val="both"/>
        <w:rPr>
          <w:rtl/>
        </w:rPr>
      </w:pPr>
      <w:r>
        <w:rPr>
          <w:rFonts w:hint="cs"/>
          <w:b/>
          <w:bCs/>
          <w:rtl/>
        </w:rPr>
        <w:t xml:space="preserve">تحسين وصول النساء والفتيات إلى الخدمات متعددة القطاعات الأساسية والمتخصصة والآمنة والملائمة لإنهاء العنف ضد النساء والفتيات. </w:t>
      </w:r>
      <w:r>
        <w:rPr>
          <w:rFonts w:hint="cs"/>
          <w:rtl/>
        </w:rPr>
        <w:t xml:space="preserve">من المهم أن يتم دعم المنظمات العاملة في سياقات الأزمات الممتدة للحفاظ على الخدمات للناجين، وتوسيع نطاقها ودمجها كجزء من مسارات الإحالة. قد تحتاج منظمات المجتمع المدني/منظمات حقوق المرأة في أوقات الأزمات إلى التأكد من أن لديها القدرة على تعديل </w:t>
      </w:r>
      <w:r w:rsidR="00AE7C21">
        <w:rPr>
          <w:rFonts w:hint="cs"/>
          <w:rtl/>
        </w:rPr>
        <w:t>خدماتها ال</w:t>
      </w:r>
      <w:r>
        <w:rPr>
          <w:rFonts w:hint="cs"/>
          <w:rtl/>
        </w:rPr>
        <w:t>تقديم للناجين، بناءً على تحليل السياق للاحتياجات الناشئة، وبما يتماشى مع الحد الأدنى من معايير الوقاية والاستجابة للعنف القائم على النوع الاجتماعي (</w:t>
      </w:r>
      <w:r>
        <w:t>GBV</w:t>
      </w:r>
      <w:r>
        <w:rPr>
          <w:rFonts w:hint="cs"/>
          <w:rtl/>
        </w:rPr>
        <w:t>) في حالات الطوارئ. قد تحتاج منظمات المجتمع المدني/منظمات حقوق المرأة أيضًا إلى تخطيط إجراءات لضمان الامتثال للمبادئ الرئيسية، بما في ذلك "عدم إلحاق الضرر"، وهو نهج يركز على الناجين، مثل التدخلات المستنيرة بخصوص الصدمات، وعدم التمييز، والسرية، بما في ذلك حماية البيانات. تُشجّع منظمات المجتمع المدني/منظمات حقوق المرأة في هذه السياقات على عرض كيفية بناء المرونة التنظيمية، بما في ذلك الموظفين وآليات الرعاية الجماعية، لضمان القدرات الكافية للتنقل في البيئات المتقلبة والوصول إلى النساء والفتيات اللائي يعانين من مخاطر متقاطعة.</w:t>
      </w:r>
    </w:p>
    <w:p w14:paraId="7555107D" w14:textId="1B112EA6" w:rsidR="005F443A" w:rsidRPr="001F3668" w:rsidRDefault="005F443A" w:rsidP="6EB3A7AF">
      <w:pPr>
        <w:pStyle w:val="ListParagraph"/>
        <w:numPr>
          <w:ilvl w:val="0"/>
          <w:numId w:val="62"/>
        </w:numPr>
        <w:bidi/>
        <w:spacing w:after="120"/>
        <w:jc w:val="both"/>
        <w:rPr>
          <w:rtl/>
        </w:rPr>
      </w:pPr>
      <w:r>
        <w:rPr>
          <w:rFonts w:hint="cs"/>
          <w:b/>
          <w:bCs/>
          <w:rtl/>
        </w:rPr>
        <w:t xml:space="preserve"> تحسين الوقاية من العنف ضد النساء والفتيات من خلال التغييرات في السلوك والممارسات والمواقف</w:t>
      </w:r>
      <w:r>
        <w:rPr>
          <w:rFonts w:hint="cs"/>
          <w:rtl/>
        </w:rPr>
        <w:t>: إن مرونة المجتمعات ومنظمات المجتمع المدني والجهات الفاعلة ذات الصلة وقدراتها على التخفيف من المخاطر ومنع العنف ضد النساء والفتيات المهمشات في أوقات الأزمات ومعالجته، مهمة باعتبارها جزءًا من إجراءات التأهب، وقراءة علامات الإنذار المبكر والاستجابة لها. يمكن تضمين تغيير السلوك ومعالجة الممارسات الضارة أثناء الأزمات باعتباره جزءًا من خطط التأهب للطوارئ بالإضافة إلى منع الأزمات والاستجابة لها وخطط التعافي والإجراءات والتدريبات.</w:t>
      </w:r>
    </w:p>
    <w:p w14:paraId="5B667E0D" w14:textId="04B94642" w:rsidR="005F443A" w:rsidRPr="001F3668" w:rsidRDefault="005F443A" w:rsidP="00C25A53">
      <w:pPr>
        <w:pStyle w:val="ListParagraph"/>
        <w:numPr>
          <w:ilvl w:val="0"/>
          <w:numId w:val="62"/>
        </w:numPr>
        <w:bidi/>
        <w:spacing w:after="120"/>
        <w:contextualSpacing w:val="0"/>
        <w:jc w:val="both"/>
        <w:rPr>
          <w:rtl/>
        </w:rPr>
      </w:pPr>
      <w:r>
        <w:rPr>
          <w:rFonts w:hint="cs"/>
          <w:b/>
          <w:bCs/>
          <w:rtl/>
        </w:rPr>
        <w:t xml:space="preserve"> زيادة فعالية خطط العمل الوطنية وتشريعاته وسياساته، وأنظمة المساءلة:  </w:t>
      </w:r>
      <w:r>
        <w:rPr>
          <w:rFonts w:hint="cs"/>
          <w:rtl/>
        </w:rPr>
        <w:t>من المهم ضمان إدراج إنهاء العنف ضد النساء والفتيات في تشريعات منع الأزمات والاستجابة والتعافي وسياساتها وخططها، مع ضمان أن تكون أطر إنهاء العنف ضد النساء والفتيات وخططه وبروتوكولاته ومعاييره القانونية الجيدة قابلة للتطبيق أيضًا في حالات الأزمات. علاوة على ذلك، من الضروري تقديم الدعم التقني والمالي لمنظمات المجتمع المدني/منظمات حقوق الإنسان لتعزيز مشاركتها وانخراطها في تنسيق الشؤون الإنسانية للتأثير في صنع القرار، بما في ذلك التخطيط الاستراتيجي والتنسيق والبرمجة.</w:t>
      </w:r>
    </w:p>
    <w:p w14:paraId="0102F02F" w14:textId="57B44136" w:rsidR="00B22177" w:rsidRDefault="00B22177" w:rsidP="00B22177">
      <w:pPr>
        <w:bidi/>
        <w:spacing w:after="120"/>
        <w:jc w:val="both"/>
        <w:rPr>
          <w:rFonts w:cstheme="minorBidi"/>
          <w:rtl/>
        </w:rPr>
      </w:pPr>
      <w:r>
        <w:rPr>
          <w:rFonts w:hint="cs"/>
          <w:rtl/>
        </w:rPr>
        <w:t xml:space="preserve">يُشجّع المتقدمون على استكشاف فرص تعزيز الشراكات والتنسيق والتآزر والتماسك. وقد يشمل ذلك جهودًا لتعزيز قيادة النساء لمواجهة العنف ضد النساء والفتيات ومشاركتهن الهادفة في صنع القرار الإنساني. وقد يستلزم ذلك أيضًا شراكات جديدة، على سبيل المثال مع </w:t>
      </w:r>
      <w:r>
        <w:rPr>
          <w:rFonts w:hint="cs"/>
          <w:rtl/>
        </w:rPr>
        <w:lastRenderedPageBreak/>
        <w:t>شركاء القطاع الإنساني، لتقوية الروابط وأوجه التآزر التي تعزز عمل إنهاء العنف ضد النساء والفتيات عبر الإجراءات الإنسانية والإنمائية والسلام.</w:t>
      </w:r>
    </w:p>
    <w:p w14:paraId="0CEC4C69" w14:textId="7D374582" w:rsidR="005A192D" w:rsidRDefault="009D0581" w:rsidP="005A192D">
      <w:pPr>
        <w:pBdr>
          <w:top w:val="nil"/>
          <w:left w:val="nil"/>
          <w:bottom w:val="nil"/>
          <w:right w:val="nil"/>
          <w:between w:val="nil"/>
        </w:pBdr>
        <w:bidi/>
        <w:spacing w:before="120" w:after="120"/>
        <w:jc w:val="both"/>
        <w:rPr>
          <w:rtl/>
        </w:rPr>
      </w:pPr>
      <w:r>
        <w:rPr>
          <w:rFonts w:hint="cs"/>
          <w:rtl/>
        </w:rPr>
        <w:t xml:space="preserve"> لغرض دعوة تقديم العروض هذه، تُعتبر الأزمات طويلة الأمد تلك الأزمات التي يواجه فيها جزء كبير من السكان ضعفًا حادًا، ويعتمد على المساعدة الإنسانية فترة طويلة من الوقت، مما يؤدي إلى تفاقم خطر تعرض النساء والفتيات لجميع أشكال العنف.</w:t>
      </w:r>
      <w:r>
        <w:rPr>
          <w:rFonts w:hint="cs"/>
          <w:color w:val="000000" w:themeColor="text1"/>
          <w:rtl/>
        </w:rPr>
        <w:t xml:space="preserve">  لم يتم سرد أنواع التدخل المحددة للسماح للمقترحات بأن تكون مدفوعة بالطلب حقًا.</w:t>
      </w:r>
      <w:r>
        <w:rPr>
          <w:rFonts w:hint="cs"/>
          <w:rtl/>
        </w:rPr>
        <w:t xml:space="preserve"> ومع ذلك، يمكن العثور على أمثلة توضيحية للمقترحات التي يمكن دعمها في الأسئلة المتداولة</w:t>
      </w:r>
      <w:r w:rsidR="008E034C" w:rsidRPr="008E034C">
        <w:rPr>
          <w:rtl/>
        </w:rPr>
        <w:t xml:space="preserve"> المكررة</w:t>
      </w:r>
      <w:r w:rsidR="008E034C">
        <w:t>.</w:t>
      </w:r>
    </w:p>
    <w:p w14:paraId="585CA415" w14:textId="52C90BBF" w:rsidR="009D0581" w:rsidRPr="009D0581" w:rsidRDefault="009D0581" w:rsidP="00B22177">
      <w:pPr>
        <w:bidi/>
        <w:spacing w:after="120"/>
        <w:jc w:val="both"/>
        <w:rPr>
          <w:rFonts w:cstheme="minorBidi"/>
          <w:rtl/>
        </w:rPr>
      </w:pPr>
      <w:r>
        <w:rPr>
          <w:rFonts w:hint="cs"/>
          <w:rtl/>
        </w:rPr>
        <w:t xml:space="preserve"> للتقدم في إطار التركيز الخاص على الأزمة الممتدة، يجب على المرشحين تحديد الخيار "يستوفي هذا الاقتراح التركيز الخاص على معالجة العنف ضد النساء والفتيات في سياق الأزمات طويلة الأمد" في نموذج فكرة المشروع.</w:t>
      </w:r>
    </w:p>
    <w:p w14:paraId="2A35AA44" w14:textId="3DBFA32A" w:rsidR="00DC3755" w:rsidRPr="00A176D9" w:rsidRDefault="00B572E7" w:rsidP="00A176D9">
      <w:pPr>
        <w:pStyle w:val="Heading1"/>
        <w:numPr>
          <w:ilvl w:val="0"/>
          <w:numId w:val="26"/>
        </w:numPr>
        <w:pBdr>
          <w:top w:val="single" w:sz="8" w:space="1" w:color="ED7D31" w:themeColor="accent2"/>
          <w:left w:val="single" w:sz="8" w:space="4" w:color="ED7D31" w:themeColor="accent2"/>
        </w:pBdr>
        <w:bidi/>
        <w:spacing w:before="240" w:after="0"/>
        <w:ind w:left="806"/>
        <w:rPr>
          <w:color w:val="ED7D31" w:themeColor="accent2"/>
          <w:rtl/>
        </w:rPr>
      </w:pPr>
      <w:bookmarkStart w:id="163" w:name="_Toc116943234"/>
      <w:bookmarkStart w:id="164" w:name="_Toc116338260"/>
      <w:bookmarkStart w:id="165" w:name="_Toc116338459"/>
      <w:bookmarkStart w:id="166" w:name="_Toc116338261"/>
      <w:bookmarkStart w:id="167" w:name="_Toc116338460"/>
      <w:bookmarkStart w:id="168" w:name="_Toc116338262"/>
      <w:bookmarkStart w:id="169" w:name="_Toc116338461"/>
      <w:bookmarkStart w:id="170" w:name="_Toc116338263"/>
      <w:bookmarkStart w:id="171" w:name="_Toc116338462"/>
      <w:bookmarkStart w:id="172" w:name="_Toc117855493"/>
      <w:bookmarkStart w:id="173" w:name="_Toc48208420"/>
      <w:bookmarkStart w:id="174" w:name="_Toc118989517"/>
      <w:bookmarkStart w:id="175" w:name="_TOC443419979"/>
      <w:bookmarkStart w:id="176" w:name="_Toc445820054"/>
      <w:bookmarkEnd w:id="122"/>
      <w:bookmarkEnd w:id="163"/>
      <w:bookmarkEnd w:id="164"/>
      <w:bookmarkEnd w:id="165"/>
      <w:bookmarkEnd w:id="166"/>
      <w:bookmarkEnd w:id="167"/>
      <w:bookmarkEnd w:id="168"/>
      <w:bookmarkEnd w:id="169"/>
      <w:bookmarkEnd w:id="170"/>
      <w:bookmarkEnd w:id="171"/>
      <w:r>
        <w:rPr>
          <w:rFonts w:hint="cs"/>
          <w:color w:val="ED7D31" w:themeColor="accent2"/>
          <w:rtl/>
        </w:rPr>
        <w:t>معايير الأهلية</w:t>
      </w:r>
      <w:bookmarkEnd w:id="172"/>
      <w:bookmarkEnd w:id="173"/>
      <w:bookmarkEnd w:id="174"/>
    </w:p>
    <w:bookmarkEnd w:id="175"/>
    <w:bookmarkEnd w:id="176"/>
    <w:p w14:paraId="71391BD5" w14:textId="30556E2C" w:rsidR="004E22F5" w:rsidRPr="006C5FB9" w:rsidRDefault="004E22F5" w:rsidP="006C5FB9">
      <w:pPr>
        <w:bidi/>
        <w:spacing w:before="200"/>
        <w:rPr>
          <w:rFonts w:cstheme="minorHAnsi"/>
          <w:szCs w:val="22"/>
          <w:rtl/>
        </w:rPr>
      </w:pPr>
      <w:r>
        <w:rPr>
          <w:rFonts w:hint="cs"/>
          <w:rtl/>
        </w:rPr>
        <w:t xml:space="preserve"> المنظمات ذات الأولوية (انظر القسم 1.4) التي تستوفي المعايير التالية مؤهلة للتقديم:</w:t>
      </w:r>
    </w:p>
    <w:p w14:paraId="4DBA70A1" w14:textId="084C42F6" w:rsidR="008B0214" w:rsidRPr="00A176D9" w:rsidRDefault="37CCBF83" w:rsidP="001132D1">
      <w:pPr>
        <w:pStyle w:val="Heading2"/>
        <w:bidi/>
        <w:ind w:left="450"/>
        <w:rPr>
          <w:color w:val="ED7D31" w:themeColor="accent2"/>
          <w:rtl/>
        </w:rPr>
      </w:pPr>
      <w:bookmarkStart w:id="177" w:name="_Toc117855494"/>
      <w:bookmarkStart w:id="178" w:name="_Toc118989518"/>
      <w:r>
        <w:rPr>
          <w:rFonts w:hint="cs"/>
          <w:color w:val="ED7D31" w:themeColor="accent2"/>
          <w:rtl/>
        </w:rPr>
        <w:t>التغطية القطرية</w:t>
      </w:r>
      <w:bookmarkEnd w:id="177"/>
      <w:bookmarkEnd w:id="178"/>
    </w:p>
    <w:p w14:paraId="3266CB4E" w14:textId="43ACD50A" w:rsidR="00DC3755" w:rsidRPr="00655CED" w:rsidRDefault="37CCBF83" w:rsidP="0024671F">
      <w:pPr>
        <w:pStyle w:val="Body1"/>
        <w:shd w:val="clear" w:color="auto" w:fill="FFFFFF" w:themeFill="background1"/>
        <w:bidi/>
        <w:spacing w:before="120" w:after="120"/>
        <w:jc w:val="both"/>
        <w:rPr>
          <w:rFonts w:ascii="Calibri" w:hAnsi="Calibri"/>
          <w:sz w:val="22"/>
          <w:szCs w:val="22"/>
          <w:rtl/>
        </w:rPr>
      </w:pPr>
      <w:r>
        <w:rPr>
          <w:rFonts w:ascii="Calibri" w:hAnsi="Calibri"/>
          <w:sz w:val="22"/>
          <w:szCs w:val="22"/>
          <w:rtl/>
        </w:rPr>
        <w:t>يجب على مقدم الطلب تنفيذ مشروع في بلد واحد على الأقل من البلدان و/أو الأقاليم المدرجة في قائمة متلقي المساعدة الإنمائية الرسمية (</w:t>
      </w:r>
      <w:r>
        <w:rPr>
          <w:rFonts w:ascii="Calibri" w:hAnsi="Calibri"/>
          <w:sz w:val="22"/>
          <w:szCs w:val="22"/>
        </w:rPr>
        <w:t>ODA</w:t>
      </w:r>
      <w:r>
        <w:rPr>
          <w:rFonts w:ascii="Calibri" w:hAnsi="Calibri"/>
          <w:sz w:val="22"/>
          <w:szCs w:val="22"/>
          <w:rtl/>
        </w:rPr>
        <w:t>) لدى لجنة المساعدة الإنمائية في منظمة التعاون الاقتصادي والتنمية (</w:t>
      </w:r>
      <w:r>
        <w:rPr>
          <w:rFonts w:ascii="Calibri" w:hAnsi="Calibri"/>
          <w:sz w:val="22"/>
          <w:szCs w:val="22"/>
        </w:rPr>
        <w:t>OECD DAC</w:t>
      </w:r>
      <w:r>
        <w:rPr>
          <w:rFonts w:ascii="Calibri" w:hAnsi="Calibri"/>
          <w:sz w:val="22"/>
          <w:szCs w:val="22"/>
          <w:rtl/>
        </w:rPr>
        <w:t>)، أو في ثلاثة منها كحد أقصى.</w:t>
      </w:r>
      <w:r w:rsidR="00707165">
        <w:rPr>
          <w:rStyle w:val="FootnoteReference"/>
          <w:rFonts w:ascii="Calibri" w:hAnsi="Calibri"/>
          <w:sz w:val="22"/>
          <w:szCs w:val="22"/>
        </w:rPr>
        <w:footnoteReference w:id="29"/>
      </w:r>
      <w:r w:rsidRPr="6FC4435B">
        <w:rPr>
          <w:rFonts w:ascii="Calibri" w:hAnsi="Calibri"/>
          <w:i/>
          <w:iCs/>
          <w:sz w:val="22"/>
          <w:szCs w:val="22"/>
          <w:rtl/>
        </w:rPr>
        <w:t xml:space="preserve"> (انظر الصفحة الأخيرة للحصول على قائمة كاملة بالبلدان والأقاليم المؤهلة).</w:t>
      </w:r>
    </w:p>
    <w:p w14:paraId="72D6FB84" w14:textId="7BDC3239" w:rsidR="008B0214" w:rsidRPr="00A176D9" w:rsidRDefault="37CCBF83" w:rsidP="001132D1">
      <w:pPr>
        <w:pStyle w:val="Heading2"/>
        <w:bidi/>
        <w:ind w:left="450"/>
        <w:rPr>
          <w:color w:val="ED7D31" w:themeColor="accent2"/>
          <w:rtl/>
        </w:rPr>
      </w:pPr>
      <w:bookmarkStart w:id="179" w:name="_Toc117855495"/>
      <w:r>
        <w:rPr>
          <w:rFonts w:hint="cs"/>
          <w:color w:val="ED7D31" w:themeColor="accent2"/>
          <w:rtl/>
        </w:rPr>
        <w:t xml:space="preserve"> </w:t>
      </w:r>
      <w:bookmarkStart w:id="180" w:name="_Toc118989519"/>
      <w:r>
        <w:rPr>
          <w:rFonts w:hint="cs"/>
          <w:color w:val="ED7D31" w:themeColor="accent2"/>
          <w:rtl/>
        </w:rPr>
        <w:t>الوضع القانوني والتسجيل</w:t>
      </w:r>
      <w:bookmarkEnd w:id="179"/>
      <w:bookmarkEnd w:id="180"/>
    </w:p>
    <w:p w14:paraId="2C924727" w14:textId="3187800A" w:rsidR="00DC3755" w:rsidRDefault="37CCBF83" w:rsidP="31C5332D">
      <w:pPr>
        <w:pStyle w:val="Body1"/>
        <w:shd w:val="clear" w:color="auto" w:fill="FFFFFF" w:themeFill="background1"/>
        <w:bidi/>
        <w:spacing w:before="120" w:after="120" w:line="259" w:lineRule="auto"/>
        <w:jc w:val="both"/>
        <w:rPr>
          <w:rFonts w:asciiTheme="minorHAnsi" w:hAnsiTheme="minorHAnsi" w:cstheme="minorBidi"/>
          <w:color w:val="000000" w:themeColor="text1"/>
          <w:sz w:val="22"/>
          <w:szCs w:val="22"/>
          <w:rtl/>
        </w:rPr>
      </w:pPr>
      <w:r>
        <w:rPr>
          <w:rFonts w:asciiTheme="minorHAnsi" w:hAnsiTheme="minorHAnsi" w:hint="cs"/>
          <w:color w:val="000000" w:themeColor="text1"/>
          <w:sz w:val="22"/>
          <w:szCs w:val="22"/>
          <w:rtl/>
        </w:rPr>
        <w:t xml:space="preserve"> يجب أن يكون مقدم الطلب كيانًا مسجلاً قانونًا. يجب أن يكون مقدم الطلب الرئيسي أو على الأقل أحد الشركاء المنفذين مسجّلاً قانونيًا و/أو يعمل في بلد أو إقليم تنفيذ المشروع. نطلب أن تُقدّم مع الطلب مستندات تسجيل مقدم الطلب الرئيسي القانونية.</w:t>
      </w:r>
    </w:p>
    <w:p w14:paraId="0F8C6D35" w14:textId="46B8CF26" w:rsidR="005E0413" w:rsidRPr="00655CED" w:rsidRDefault="005E0413" w:rsidP="31C5332D">
      <w:pPr>
        <w:pStyle w:val="Body1"/>
        <w:shd w:val="clear" w:color="auto" w:fill="FFFFFF" w:themeFill="background1"/>
        <w:bidi/>
        <w:spacing w:before="120" w:after="120" w:line="259" w:lineRule="auto"/>
        <w:jc w:val="both"/>
        <w:rPr>
          <w:rFonts w:ascii="Calibri" w:hAnsi="Calibri"/>
          <w:sz w:val="22"/>
          <w:szCs w:val="22"/>
          <w:rtl/>
        </w:rPr>
      </w:pPr>
      <w:r>
        <w:rPr>
          <w:rFonts w:ascii="Calibri" w:hAnsi="Calibri" w:hint="cs"/>
          <w:sz w:val="22"/>
          <w:szCs w:val="22"/>
          <w:rtl/>
        </w:rPr>
        <w:t xml:space="preserve"> يجب على المنظمات التي تقترح مشاريع متعددة البلدان أن تثبت أيضًا أنها أو شركاءها الوطنيين في التنفيذ مسجّلون قانونًا في كل من البلدان (أو الأقاليم) التي يتم التنفيذ فيها، وكيف تساهم مشاريعها في تعزيز الشبكات والائتلافات والحركات النسوية الشاملة.</w:t>
      </w:r>
    </w:p>
    <w:p w14:paraId="03A9AA66" w14:textId="6B7C8CE8" w:rsidR="009978FE" w:rsidRPr="00A176D9" w:rsidRDefault="009978FE" w:rsidP="001132D1">
      <w:pPr>
        <w:pStyle w:val="Heading2"/>
        <w:bidi/>
        <w:ind w:left="450"/>
        <w:rPr>
          <w:color w:val="ED7D31" w:themeColor="accent2"/>
          <w:rtl/>
        </w:rPr>
      </w:pPr>
      <w:bookmarkStart w:id="181" w:name="_Toc117855496"/>
      <w:r>
        <w:rPr>
          <w:rFonts w:hint="cs"/>
          <w:color w:val="ED7D31" w:themeColor="accent2"/>
          <w:rtl/>
        </w:rPr>
        <w:t xml:space="preserve"> </w:t>
      </w:r>
      <w:bookmarkStart w:id="182" w:name="_Toc118989520"/>
      <w:r>
        <w:rPr>
          <w:rFonts w:hint="cs"/>
          <w:color w:val="ED7D31" w:themeColor="accent2"/>
          <w:rtl/>
        </w:rPr>
        <w:t>إثبات القدرة على إدارة الموارد التشغيلية والمالية والبشرية</w:t>
      </w:r>
      <w:bookmarkEnd w:id="181"/>
      <w:bookmarkEnd w:id="182"/>
    </w:p>
    <w:p w14:paraId="2BB395C4" w14:textId="796E9006" w:rsidR="00DC3755" w:rsidRPr="005F3065" w:rsidRDefault="00DC3755" w:rsidP="005F3065">
      <w:pPr>
        <w:bidi/>
        <w:jc w:val="both"/>
        <w:rPr>
          <w:rFonts w:cstheme="minorHAnsi"/>
          <w:szCs w:val="22"/>
          <w:rtl/>
        </w:rPr>
      </w:pPr>
      <w:r>
        <w:rPr>
          <w:rFonts w:hint="cs"/>
          <w:b/>
          <w:bCs/>
          <w:szCs w:val="22"/>
          <w:rtl/>
        </w:rPr>
        <w:t>الموارد التشغيلية والبشرية:</w:t>
      </w:r>
      <w:r>
        <w:rPr>
          <w:rFonts w:hint="cs"/>
          <w:rtl/>
        </w:rPr>
        <w:t xml:space="preserve"> يجب أن يكون لدى مقدم الطلب الموارد التشغيلية والبشرية اللازمة لإدارة المشروع المقترح. يجب تحديد إطار عمل واضح لمراقبة المشروع بمجرد بدء التنفيذ.</w:t>
      </w:r>
    </w:p>
    <w:p w14:paraId="0D1A8487" w14:textId="35CC8001" w:rsidR="009978FE" w:rsidRPr="005F3065" w:rsidRDefault="009978FE" w:rsidP="005F3065">
      <w:pPr>
        <w:bidi/>
        <w:spacing w:before="120" w:after="120"/>
        <w:jc w:val="both"/>
        <w:rPr>
          <w:rFonts w:cstheme="minorHAnsi"/>
          <w:szCs w:val="22"/>
          <w:rtl/>
        </w:rPr>
      </w:pPr>
      <w:r>
        <w:rPr>
          <w:rFonts w:hint="cs"/>
          <w:b/>
          <w:bCs/>
          <w:rtl/>
        </w:rPr>
        <w:t xml:space="preserve"> القوائم المالية المعتمدة وتقارير </w:t>
      </w:r>
      <w:r w:rsidR="0093270F" w:rsidRPr="0093270F">
        <w:rPr>
          <w:b/>
          <w:bCs/>
          <w:rtl/>
        </w:rPr>
        <w:t>التدقيق</w:t>
      </w:r>
      <w:r w:rsidR="0093270F" w:rsidRPr="0093270F" w:rsidDel="00430384">
        <w:rPr>
          <w:rFonts w:hint="cs"/>
          <w:b/>
          <w:bCs/>
          <w:szCs w:val="22"/>
          <w:rtl/>
        </w:rPr>
        <w:t xml:space="preserve"> </w:t>
      </w:r>
      <w:r>
        <w:rPr>
          <w:rFonts w:hint="cs"/>
          <w:b/>
          <w:bCs/>
          <w:rtl/>
        </w:rPr>
        <w:t>التنظيمية:</w:t>
      </w:r>
      <w:r>
        <w:rPr>
          <w:rFonts w:hint="cs"/>
          <w:rtl/>
        </w:rPr>
        <w:t xml:space="preserve"> يجب على مقدم الطلب تقديم بيانات مالية مصدقة</w:t>
      </w:r>
      <w:r w:rsidRPr="296FC4D5">
        <w:rPr>
          <w:rStyle w:val="FootnoteReference"/>
          <w:rFonts w:cstheme="minorBidi"/>
          <w:b/>
          <w:bCs/>
        </w:rPr>
        <w:footnoteReference w:id="30"/>
      </w:r>
      <w:r>
        <w:rPr>
          <w:rFonts w:hint="cs"/>
          <w:rtl/>
        </w:rPr>
        <w:t xml:space="preserve"> وتقارير </w:t>
      </w:r>
      <w:r w:rsidR="0095595C" w:rsidRPr="0095595C">
        <w:rPr>
          <w:rtl/>
        </w:rPr>
        <w:t xml:space="preserve">التدقيق </w:t>
      </w:r>
      <w:r>
        <w:rPr>
          <w:rFonts w:hint="cs"/>
          <w:rtl/>
        </w:rPr>
        <w:t>التنظيمية</w:t>
      </w:r>
      <w:r w:rsidRPr="296FC4D5">
        <w:rPr>
          <w:rStyle w:val="FootnoteReference"/>
          <w:rFonts w:cstheme="minorBidi"/>
          <w:b/>
          <w:bCs/>
        </w:rPr>
        <w:footnoteReference w:id="31"/>
      </w:r>
      <w:r>
        <w:rPr>
          <w:rFonts w:hint="cs"/>
          <w:rtl/>
        </w:rPr>
        <w:t xml:space="preserve"> مدة ثلاث سنوات مالية (بما في ذلك 2019 و 2020 و 2021).</w:t>
      </w:r>
    </w:p>
    <w:p w14:paraId="67FC5988" w14:textId="2165CE0B" w:rsidR="00974992" w:rsidRPr="008B0214" w:rsidRDefault="00095C71" w:rsidP="004E22F5">
      <w:pPr>
        <w:bidi/>
        <w:jc w:val="both"/>
        <w:rPr>
          <w:rFonts w:cstheme="minorBidi"/>
          <w:b/>
          <w:rtl/>
        </w:rPr>
      </w:pPr>
      <w:r>
        <w:rPr>
          <w:rFonts w:hint="cs"/>
          <w:b/>
          <w:rtl/>
        </w:rPr>
        <w:t xml:space="preserve">ترتيبات الشراكة والمساءلة: </w:t>
      </w:r>
      <w:r>
        <w:rPr>
          <w:rFonts w:hint="cs"/>
          <w:rtl/>
        </w:rPr>
        <w:t>يمكن للمؤسسات التقدم مرة واحدة فقط بموجب دعوة تقديم العروض هذه، إما باعتبارها المنظمة الرئيسية المتقدمة أو باعتبارها شريكًا تنفيذيًا مشاركًا.</w:t>
      </w:r>
    </w:p>
    <w:p w14:paraId="4308001D" w14:textId="4098F554" w:rsidR="00095C71" w:rsidRPr="00655CED" w:rsidRDefault="00095C71" w:rsidP="00C673B0">
      <w:pPr>
        <w:pStyle w:val="ListParagraph"/>
        <w:numPr>
          <w:ilvl w:val="0"/>
          <w:numId w:val="51"/>
        </w:numPr>
        <w:shd w:val="clear" w:color="auto" w:fill="FFFFFF" w:themeFill="background1"/>
        <w:bidi/>
        <w:spacing w:before="120" w:after="120"/>
        <w:jc w:val="both"/>
        <w:rPr>
          <w:rFonts w:cstheme="minorBidi"/>
          <w:szCs w:val="22"/>
          <w:rtl/>
        </w:rPr>
      </w:pPr>
      <w:r>
        <w:rPr>
          <w:rFonts w:hint="cs"/>
          <w:rtl/>
        </w:rPr>
        <w:t xml:space="preserve"> يجب ألا يشتمل الطلب على أكثر من أربعة شركاء تنفيذيين مشاركين ممن سيحصلون على جزء من التمويل المطلوب.</w:t>
      </w:r>
    </w:p>
    <w:p w14:paraId="7C75F6D1" w14:textId="77777777" w:rsidR="00974992" w:rsidRPr="00C673B0" w:rsidRDefault="630C26FF" w:rsidP="00C673B0">
      <w:pPr>
        <w:pStyle w:val="ListParagraph"/>
        <w:numPr>
          <w:ilvl w:val="0"/>
          <w:numId w:val="51"/>
        </w:numPr>
        <w:shd w:val="clear" w:color="auto" w:fill="FFFFFF" w:themeFill="background1"/>
        <w:bidi/>
        <w:spacing w:before="120" w:after="120"/>
        <w:jc w:val="both"/>
        <w:rPr>
          <w:rFonts w:cstheme="minorBidi"/>
          <w:szCs w:val="22"/>
          <w:rtl/>
        </w:rPr>
      </w:pPr>
      <w:r>
        <w:rPr>
          <w:rFonts w:hint="cs"/>
          <w:rtl/>
        </w:rPr>
        <w:t xml:space="preserve"> في جميع الحالات، ستكون المنظمة المتقدمة مسؤولة عن إدارة مبلغ المنحة بأكمله.</w:t>
      </w:r>
    </w:p>
    <w:p w14:paraId="68C18614" w14:textId="77777777" w:rsidR="00974992" w:rsidRPr="00C673B0" w:rsidRDefault="630C26FF" w:rsidP="00C673B0">
      <w:pPr>
        <w:pStyle w:val="ListParagraph"/>
        <w:numPr>
          <w:ilvl w:val="0"/>
          <w:numId w:val="51"/>
        </w:numPr>
        <w:shd w:val="clear" w:color="auto" w:fill="FFFFFF" w:themeFill="background1"/>
        <w:bidi/>
        <w:spacing w:before="120" w:after="120"/>
        <w:jc w:val="both"/>
        <w:rPr>
          <w:rFonts w:cstheme="minorBidi"/>
          <w:szCs w:val="22"/>
          <w:rtl/>
        </w:rPr>
      </w:pPr>
      <w:r>
        <w:rPr>
          <w:rFonts w:hint="cs"/>
          <w:rtl/>
        </w:rPr>
        <w:t xml:space="preserve"> إذا كان ذلك ممكنًا، ستكون المنظمة المتقدمة أيضًا مسؤولة عن ضمان أن شركائها في التنفيذ يفهمون تمامًا جميع متطلبات عملية المنحة وواجباتها ويلتزمون بها.</w:t>
      </w:r>
    </w:p>
    <w:p w14:paraId="35A5D777" w14:textId="548AB7FF" w:rsidR="00974992" w:rsidRPr="00C673B0" w:rsidRDefault="630C26FF" w:rsidP="00C673B0">
      <w:pPr>
        <w:pStyle w:val="ListParagraph"/>
        <w:numPr>
          <w:ilvl w:val="0"/>
          <w:numId w:val="51"/>
        </w:numPr>
        <w:shd w:val="clear" w:color="auto" w:fill="FFFFFF" w:themeFill="background1"/>
        <w:bidi/>
        <w:spacing w:before="120" w:after="120"/>
        <w:jc w:val="both"/>
        <w:rPr>
          <w:rFonts w:cstheme="minorBidi"/>
          <w:szCs w:val="22"/>
          <w:rtl/>
        </w:rPr>
      </w:pPr>
      <w:r>
        <w:rPr>
          <w:rFonts w:hint="cs"/>
          <w:rtl/>
        </w:rPr>
        <w:t xml:space="preserve"> في حالة حصولها على منحة، ستكون المنظمة المتقدمة أيضًا مسؤولة عن أداء شريكها المنفذ وتقديم النتائج وضامنة لذلك.</w:t>
      </w:r>
    </w:p>
    <w:p w14:paraId="24F9293C" w14:textId="34E5A764" w:rsidR="00095C71" w:rsidRDefault="630C26FF" w:rsidP="008B0214">
      <w:pPr>
        <w:pStyle w:val="ListParagraph"/>
        <w:numPr>
          <w:ilvl w:val="0"/>
          <w:numId w:val="51"/>
        </w:numPr>
        <w:shd w:val="clear" w:color="auto" w:fill="FFFFFF" w:themeFill="background1"/>
        <w:bidi/>
        <w:spacing w:before="120" w:after="120"/>
        <w:contextualSpacing w:val="0"/>
        <w:jc w:val="both"/>
        <w:rPr>
          <w:rFonts w:cstheme="minorBidi"/>
          <w:szCs w:val="22"/>
          <w:rtl/>
        </w:rPr>
      </w:pPr>
      <w:r>
        <w:rPr>
          <w:rFonts w:hint="cs"/>
          <w:rtl/>
        </w:rPr>
        <w:t xml:space="preserve"> نشجع بشدة على استخدام مذكرات التفاهم بين جميع الشركاء لتحديد الأدوار والمسؤوليات والنواتج وخطوط المساءلة.</w:t>
      </w:r>
    </w:p>
    <w:p w14:paraId="5BB3622F" w14:textId="01578909" w:rsidR="00D7739D" w:rsidRPr="00A176D9" w:rsidRDefault="00D7739D" w:rsidP="001132D1">
      <w:pPr>
        <w:pStyle w:val="Heading2"/>
        <w:bidi/>
        <w:ind w:left="360"/>
        <w:rPr>
          <w:rFonts w:asciiTheme="minorHAnsi" w:hAnsiTheme="minorHAnsi" w:cstheme="minorBidi"/>
          <w:color w:val="ED7D31" w:themeColor="accent2"/>
          <w:sz w:val="22"/>
          <w:szCs w:val="22"/>
          <w:rtl/>
        </w:rPr>
      </w:pPr>
      <w:bookmarkStart w:id="183" w:name="_Toc117855497"/>
      <w:bookmarkStart w:id="184" w:name="_Toc118989521"/>
      <w:r>
        <w:rPr>
          <w:rFonts w:hint="cs"/>
          <w:color w:val="ED7D31" w:themeColor="accent2"/>
          <w:rtl/>
        </w:rPr>
        <w:lastRenderedPageBreak/>
        <w:t>متلقو منحة صندوق الأمم المتحدة الاستئماني السابقون والحاليون</w:t>
      </w:r>
      <w:r w:rsidRPr="00A176D9">
        <w:rPr>
          <w:rStyle w:val="FootnoteReference"/>
          <w:rFonts w:asciiTheme="minorHAnsi" w:hAnsiTheme="minorHAnsi" w:cstheme="minorBidi"/>
          <w:b w:val="0"/>
          <w:bCs w:val="0"/>
          <w:color w:val="ED7D31" w:themeColor="accent2"/>
          <w:sz w:val="22"/>
          <w:szCs w:val="22"/>
        </w:rPr>
        <w:footnoteReference w:id="32"/>
      </w:r>
      <w:bookmarkEnd w:id="183"/>
      <w:bookmarkEnd w:id="184"/>
    </w:p>
    <w:p w14:paraId="0BCA9758" w14:textId="039A9E31" w:rsidR="00D7739D" w:rsidRDefault="00D7739D" w:rsidP="0020613B">
      <w:pPr>
        <w:bidi/>
        <w:jc w:val="both"/>
        <w:rPr>
          <w:rFonts w:cstheme="minorHAnsi"/>
          <w:sz w:val="20"/>
          <w:szCs w:val="20"/>
          <w:rtl/>
        </w:rPr>
      </w:pPr>
      <w:r>
        <w:rPr>
          <w:rFonts w:hint="cs"/>
          <w:rtl/>
        </w:rPr>
        <w:t>المنظمات التي حصلت على منحة مؤهلة فقط إذا تم إغلاق المنحة برمجيًا وتشغيليًا بحلول مارس 2023.</w:t>
      </w:r>
    </w:p>
    <w:p w14:paraId="7697CF0C" w14:textId="76CE4162" w:rsidR="002E2334" w:rsidRPr="005E6D9F" w:rsidRDefault="002E2334" w:rsidP="001132D1">
      <w:pPr>
        <w:pStyle w:val="Heading2"/>
        <w:bidi/>
        <w:ind w:left="360"/>
        <w:rPr>
          <w:color w:val="ED7D31" w:themeColor="accent2"/>
          <w:rtl/>
        </w:rPr>
      </w:pPr>
      <w:bookmarkStart w:id="185" w:name="_Toc117855498"/>
      <w:r>
        <w:rPr>
          <w:rFonts w:hint="cs"/>
          <w:color w:val="ED7D31" w:themeColor="accent2"/>
          <w:rtl/>
        </w:rPr>
        <w:t xml:space="preserve"> </w:t>
      </w:r>
      <w:bookmarkStart w:id="186" w:name="_Toc118989522"/>
      <w:r>
        <w:rPr>
          <w:rFonts w:hint="cs"/>
          <w:color w:val="ED7D31" w:themeColor="accent2"/>
          <w:rtl/>
        </w:rPr>
        <w:t>الوقاية من الاستغلال والاعتداء الجنسيين والتحرش الجنسي</w:t>
      </w:r>
      <w:bookmarkEnd w:id="185"/>
      <w:bookmarkEnd w:id="186"/>
    </w:p>
    <w:p w14:paraId="37B72450" w14:textId="77ED1026" w:rsidR="002E2334" w:rsidRPr="008B0214" w:rsidRDefault="00B76092" w:rsidP="00A26036">
      <w:pPr>
        <w:bidi/>
        <w:jc w:val="both"/>
        <w:rPr>
          <w:rtl/>
        </w:rPr>
      </w:pPr>
      <w:r>
        <w:rPr>
          <w:rFonts w:hint="cs"/>
          <w:rtl/>
        </w:rPr>
        <w:t>لدى هيئة الأمم المتحدة للمرأة سياسة عدم التسامح مطلقًا مع الاستغلال والانتهاك الجنسيين (</w:t>
      </w:r>
      <w:r>
        <w:t>SEA</w:t>
      </w:r>
      <w:r>
        <w:rPr>
          <w:rFonts w:hint="cs"/>
          <w:rtl/>
        </w:rPr>
        <w:t>).</w:t>
      </w:r>
      <w:r>
        <w:rPr>
          <w:rStyle w:val="cf01"/>
          <w:rFonts w:hint="cs"/>
          <w:rtl/>
        </w:rPr>
        <w:t>  </w:t>
      </w:r>
      <w:r>
        <w:rPr>
          <w:rFonts w:hint="cs"/>
          <w:rtl/>
        </w:rPr>
        <w:t>يجب على المتقدمين اتخاذ جميع التدابير المناسبة لمنع الاستغلال والاعتداء الجنسيين والتحرش الجنسي من طرف أي شخص من قبلهم، أو من قبل أي من موظفيها، وعمّالها، والمقاولين من الباطن، وغيرهم من المشاركين، وكذلك الامتثال للبروتوكولات والأحكام والمعايير في البلد/الإقليم الذي يُنفّذ فيه المشروع.  لا يشارك صندوق الأمم المتحدة الاستئماني مع الكيانات التي تفشل في التعامل مع التقييم البيئي الإستراتيجي من خلال التدابير الوقائية المناسبة والتحقيق والإجراءات التصحيحية.</w:t>
      </w:r>
    </w:p>
    <w:p w14:paraId="61F9A37D" w14:textId="01FCF024" w:rsidR="00052A89" w:rsidRPr="00AD50A3" w:rsidRDefault="00DC3755" w:rsidP="001132D1">
      <w:pPr>
        <w:pStyle w:val="Heading2"/>
        <w:bidi/>
        <w:ind w:left="360"/>
        <w:rPr>
          <w:color w:val="ED7D31" w:themeColor="accent2"/>
          <w:rtl/>
        </w:rPr>
      </w:pPr>
      <w:bookmarkStart w:id="187" w:name="_Toc117855499"/>
      <w:bookmarkStart w:id="188" w:name="_Toc118989523"/>
      <w:r>
        <w:rPr>
          <w:rFonts w:hint="cs"/>
          <w:color w:val="ED7D31" w:themeColor="accent2"/>
          <w:rtl/>
        </w:rPr>
        <w:t>المتقدمون غير المؤهلين</w:t>
      </w:r>
      <w:bookmarkEnd w:id="187"/>
      <w:bookmarkEnd w:id="188"/>
    </w:p>
    <w:p w14:paraId="14B9D41D" w14:textId="086691F2" w:rsidR="00DC3755" w:rsidRPr="00655CED" w:rsidRDefault="00DC3755" w:rsidP="00321A0B">
      <w:pPr>
        <w:bidi/>
        <w:spacing w:before="200" w:after="120"/>
        <w:jc w:val="both"/>
        <w:rPr>
          <w:rFonts w:eastAsia="Arial Unicode MS" w:cstheme="minorBidi"/>
          <w:color w:val="000000"/>
          <w:szCs w:val="22"/>
          <w:rtl/>
        </w:rPr>
      </w:pPr>
      <w:r>
        <w:rPr>
          <w:rFonts w:hint="cs"/>
          <w:color w:val="000000" w:themeColor="text1"/>
          <w:szCs w:val="22"/>
          <w:rtl/>
        </w:rPr>
        <w:t>ما يلي</w:t>
      </w:r>
      <w:r>
        <w:rPr>
          <w:rFonts w:hint="cs"/>
          <w:b/>
          <w:bCs/>
          <w:szCs w:val="22"/>
          <w:rtl/>
        </w:rPr>
        <w:t xml:space="preserve"> غير مؤهلين</w:t>
      </w:r>
      <w:r>
        <w:rPr>
          <w:rFonts w:hint="cs"/>
          <w:color w:val="000000" w:themeColor="text1"/>
          <w:szCs w:val="22"/>
          <w:rtl/>
        </w:rPr>
        <w:t xml:space="preserve"> للتقدم بطلب للحصول على منحة:</w:t>
      </w:r>
    </w:p>
    <w:p w14:paraId="37E81D5E" w14:textId="1B0F9B7B" w:rsidR="00DC3755" w:rsidRPr="00655CED" w:rsidRDefault="00DC3755" w:rsidP="0024671F">
      <w:pPr>
        <w:pStyle w:val="ListParagraph"/>
        <w:numPr>
          <w:ilvl w:val="0"/>
          <w:numId w:val="33"/>
        </w:numPr>
        <w:bidi/>
        <w:contextualSpacing w:val="0"/>
        <w:jc w:val="both"/>
        <w:rPr>
          <w:rFonts w:cstheme="minorBidi"/>
          <w:szCs w:val="22"/>
          <w:rtl/>
        </w:rPr>
      </w:pPr>
      <w:r>
        <w:rPr>
          <w:rFonts w:ascii="Calibri" w:hAnsi="Calibri" w:hint="cs"/>
          <w:szCs w:val="22"/>
          <w:rtl/>
        </w:rPr>
        <w:t>المنظمات</w:t>
      </w:r>
      <w:r>
        <w:rPr>
          <w:rFonts w:hint="cs"/>
          <w:rtl/>
        </w:rPr>
        <w:t xml:space="preserve"> التي تقترح تدخلات في بلد غير مدرج في قائمة متلقي المساعدة الإنمائية الرسمية لدى لجنة المساعدة الإنمائية في منظمة التعاون الاقتصادي والتنمية</w:t>
      </w:r>
    </w:p>
    <w:p w14:paraId="1ABA1D0B" w14:textId="54BA7564" w:rsidR="00DC3755" w:rsidRPr="00655CED" w:rsidRDefault="00DC3755" w:rsidP="0024671F">
      <w:pPr>
        <w:pStyle w:val="ListParagraph"/>
        <w:numPr>
          <w:ilvl w:val="0"/>
          <w:numId w:val="33"/>
        </w:numPr>
        <w:bidi/>
        <w:contextualSpacing w:val="0"/>
        <w:jc w:val="both"/>
        <w:rPr>
          <w:rFonts w:cstheme="minorBidi"/>
          <w:szCs w:val="22"/>
          <w:rtl/>
        </w:rPr>
      </w:pPr>
      <w:r>
        <w:rPr>
          <w:rFonts w:hint="cs"/>
          <w:rtl/>
        </w:rPr>
        <w:t xml:space="preserve"> المنظمات </w:t>
      </w:r>
      <w:r>
        <w:rPr>
          <w:rFonts w:hint="cs"/>
          <w:color w:val="000000" w:themeColor="text1"/>
          <w:szCs w:val="22"/>
          <w:rtl/>
        </w:rPr>
        <w:t>التي لا يركز بيان عملها ورسالتها/رؤيتها على المساواة بين الجنسين وإنهاء العنف ضد النساء و/أو الفتيات، ولا تذكر ذلك صراحةً</w:t>
      </w:r>
    </w:p>
    <w:p w14:paraId="55847EE2" w14:textId="749994CA" w:rsidR="00DC3755" w:rsidRPr="00655CED" w:rsidRDefault="37CCBF83" w:rsidP="501C35E5">
      <w:pPr>
        <w:pStyle w:val="ListParagraph"/>
        <w:numPr>
          <w:ilvl w:val="0"/>
          <w:numId w:val="33"/>
        </w:numPr>
        <w:shd w:val="clear" w:color="auto" w:fill="FFFFFF" w:themeFill="background1"/>
        <w:bidi/>
        <w:jc w:val="both"/>
        <w:rPr>
          <w:rFonts w:ascii="Calibri" w:hAnsi="Calibri"/>
          <w:rtl/>
        </w:rPr>
      </w:pPr>
      <w:r>
        <w:rPr>
          <w:rFonts w:hint="cs"/>
          <w:color w:val="000000" w:themeColor="text1"/>
          <w:rtl/>
        </w:rPr>
        <w:t>المنظمات</w:t>
      </w:r>
      <w:r>
        <w:rPr>
          <w:rFonts w:ascii="Calibri" w:hAnsi="Calibri" w:hint="cs"/>
          <w:rtl/>
        </w:rPr>
        <w:t xml:space="preserve"> التي ليس لها وضع قانوني (ولا تعمل) في بلد أو إقليم التنفيذ، ولا يفعل أي من شركائها في التنفيذ</w:t>
      </w:r>
    </w:p>
    <w:p w14:paraId="164BD6AF" w14:textId="61135B5D" w:rsidR="00DC3755" w:rsidRPr="00655CED" w:rsidRDefault="00DC3755" w:rsidP="0024671F">
      <w:pPr>
        <w:pStyle w:val="ListParagraph"/>
        <w:numPr>
          <w:ilvl w:val="0"/>
          <w:numId w:val="33"/>
        </w:numPr>
        <w:shd w:val="clear" w:color="auto" w:fill="FFFFFF" w:themeFill="background1"/>
        <w:bidi/>
        <w:contextualSpacing w:val="0"/>
        <w:jc w:val="both"/>
        <w:rPr>
          <w:rFonts w:cstheme="minorBidi"/>
          <w:szCs w:val="22"/>
          <w:rtl/>
        </w:rPr>
      </w:pPr>
      <w:r>
        <w:rPr>
          <w:rFonts w:hint="cs"/>
          <w:rtl/>
        </w:rPr>
        <w:t>الوكالات أو المؤسسات الحكومية</w:t>
      </w:r>
    </w:p>
    <w:p w14:paraId="7677BE87" w14:textId="71B60FBD" w:rsidR="00DC3755" w:rsidRPr="00655CED" w:rsidRDefault="00DC3755" w:rsidP="0024671F">
      <w:pPr>
        <w:pStyle w:val="ListParagraph"/>
        <w:numPr>
          <w:ilvl w:val="0"/>
          <w:numId w:val="33"/>
        </w:numPr>
        <w:shd w:val="clear" w:color="auto" w:fill="FFFFFF" w:themeFill="background1"/>
        <w:bidi/>
        <w:contextualSpacing w:val="0"/>
        <w:jc w:val="both"/>
        <w:rPr>
          <w:rFonts w:cstheme="minorBidi"/>
          <w:szCs w:val="22"/>
          <w:rtl/>
        </w:rPr>
      </w:pPr>
      <w:r>
        <w:rPr>
          <w:rFonts w:hint="cs"/>
          <w:rtl/>
        </w:rPr>
        <w:t>وكالات الأمم المتحدة أو الفرق القطرية للأمم المتحدة</w:t>
      </w:r>
    </w:p>
    <w:p w14:paraId="43D5435F" w14:textId="77777777" w:rsidR="00DC3755" w:rsidRPr="00655CED" w:rsidRDefault="00DC3755" w:rsidP="0024671F">
      <w:pPr>
        <w:pStyle w:val="ListParagraph"/>
        <w:numPr>
          <w:ilvl w:val="0"/>
          <w:numId w:val="33"/>
        </w:numPr>
        <w:shd w:val="clear" w:color="auto" w:fill="FFFFFF" w:themeFill="background1"/>
        <w:bidi/>
        <w:contextualSpacing w:val="0"/>
        <w:jc w:val="both"/>
        <w:rPr>
          <w:rFonts w:cstheme="minorBidi"/>
          <w:szCs w:val="22"/>
          <w:rtl/>
        </w:rPr>
      </w:pPr>
      <w:r>
        <w:rPr>
          <w:rFonts w:hint="cs"/>
          <w:rtl/>
        </w:rPr>
        <w:t>الأفراد بصفتهم الشخصية</w:t>
      </w:r>
    </w:p>
    <w:p w14:paraId="4D000F00" w14:textId="77777777" w:rsidR="009632FD" w:rsidRPr="00655CED" w:rsidRDefault="00DC3755" w:rsidP="0024671F">
      <w:pPr>
        <w:pStyle w:val="ListParagraph"/>
        <w:numPr>
          <w:ilvl w:val="0"/>
          <w:numId w:val="33"/>
        </w:numPr>
        <w:shd w:val="clear" w:color="auto" w:fill="FFFFFF" w:themeFill="background1"/>
        <w:bidi/>
        <w:contextualSpacing w:val="0"/>
        <w:jc w:val="both"/>
        <w:rPr>
          <w:rFonts w:cstheme="minorBidi"/>
          <w:szCs w:val="22"/>
          <w:rtl/>
        </w:rPr>
      </w:pPr>
      <w:r>
        <w:rPr>
          <w:rFonts w:hint="cs"/>
          <w:rtl/>
        </w:rPr>
        <w:t>كيانات القطاع الخاص</w:t>
      </w:r>
    </w:p>
    <w:p w14:paraId="6EA6D04D" w14:textId="0F9DF68C" w:rsidR="00B946CC" w:rsidRPr="00655CED" w:rsidRDefault="00DC3755" w:rsidP="006D4AC3">
      <w:pPr>
        <w:pStyle w:val="ListParagraph"/>
        <w:numPr>
          <w:ilvl w:val="0"/>
          <w:numId w:val="33"/>
        </w:numPr>
        <w:shd w:val="clear" w:color="auto" w:fill="FFFFFF" w:themeFill="background1"/>
        <w:bidi/>
        <w:spacing w:after="240"/>
        <w:contextualSpacing w:val="0"/>
        <w:jc w:val="both"/>
        <w:rPr>
          <w:rFonts w:cstheme="minorBidi"/>
          <w:szCs w:val="22"/>
          <w:rtl/>
        </w:rPr>
      </w:pPr>
      <w:r>
        <w:rPr>
          <w:rFonts w:hint="cs"/>
          <w:rtl/>
        </w:rPr>
        <w:t xml:space="preserve">المنظمات التي تستفيد حاليًا </w:t>
      </w:r>
      <w:r w:rsidR="007100C4">
        <w:rPr>
          <w:rFonts w:hint="cs"/>
          <w:rtl/>
        </w:rPr>
        <w:t xml:space="preserve">من </w:t>
      </w:r>
      <w:r>
        <w:rPr>
          <w:rFonts w:hint="cs"/>
          <w:rtl/>
        </w:rPr>
        <w:t>منحة صندوق الأمم المتحدة الاستئماني (ما لم تنتهِ قبل مارس 2023)</w:t>
      </w:r>
    </w:p>
    <w:p w14:paraId="452565F4" w14:textId="77A10323" w:rsidR="00DC3755" w:rsidRPr="00A176D9" w:rsidRDefault="00B572E7" w:rsidP="00A176D9">
      <w:pPr>
        <w:pStyle w:val="Heading1"/>
        <w:numPr>
          <w:ilvl w:val="0"/>
          <w:numId w:val="26"/>
        </w:numPr>
        <w:pBdr>
          <w:top w:val="single" w:sz="8" w:space="1" w:color="ED7D31" w:themeColor="accent2"/>
          <w:left w:val="single" w:sz="8" w:space="4" w:color="ED7D31" w:themeColor="accent2"/>
        </w:pBdr>
        <w:bidi/>
        <w:spacing w:before="240" w:after="0"/>
        <w:ind w:left="806"/>
        <w:rPr>
          <w:color w:val="ED7D31" w:themeColor="accent2"/>
          <w:rtl/>
        </w:rPr>
      </w:pPr>
      <w:bookmarkStart w:id="189" w:name="_Toc117855500"/>
      <w:bookmarkStart w:id="190" w:name="_Toc48208421"/>
      <w:bookmarkStart w:id="191" w:name="_Toc118989524"/>
      <w:r>
        <w:rPr>
          <w:rFonts w:hint="cs"/>
          <w:color w:val="ED7D31" w:themeColor="accent2"/>
          <w:rtl/>
        </w:rPr>
        <w:t>معلمات</w:t>
      </w:r>
      <w:r w:rsidR="00E36C99" w:rsidRPr="00E36C99">
        <w:rPr>
          <w:rtl/>
        </w:rPr>
        <w:t xml:space="preserve"> </w:t>
      </w:r>
      <w:r w:rsidR="00E36C99" w:rsidRPr="00E36C99">
        <w:rPr>
          <w:color w:val="ED7D31" w:themeColor="accent2"/>
          <w:rtl/>
        </w:rPr>
        <w:t>ثوابت</w:t>
      </w:r>
      <w:r>
        <w:rPr>
          <w:rFonts w:hint="cs"/>
          <w:color w:val="ED7D31" w:themeColor="accent2"/>
          <w:rtl/>
        </w:rPr>
        <w:t xml:space="preserve"> التمويل</w:t>
      </w:r>
      <w:bookmarkEnd w:id="189"/>
      <w:bookmarkEnd w:id="190"/>
      <w:bookmarkEnd w:id="191"/>
    </w:p>
    <w:p w14:paraId="4D508696" w14:textId="0EF70951" w:rsidR="007C503F" w:rsidRDefault="37CCBF83" w:rsidP="29A30390">
      <w:pPr>
        <w:bidi/>
        <w:spacing w:before="200"/>
        <w:jc w:val="both"/>
        <w:rPr>
          <w:rFonts w:cstheme="minorBidi"/>
          <w:b/>
          <w:bCs/>
          <w:color w:val="000000" w:themeColor="text1"/>
          <w:szCs w:val="22"/>
          <w:rtl/>
        </w:rPr>
      </w:pPr>
      <w:r>
        <w:rPr>
          <w:rFonts w:hint="cs"/>
          <w:b/>
          <w:bCs/>
          <w:color w:val="000000" w:themeColor="text1"/>
          <w:szCs w:val="22"/>
          <w:rtl/>
        </w:rPr>
        <w:t xml:space="preserve"> سنقوم بتمويل جميع المنظمات المختارة مدة ثلاث سنوات</w:t>
      </w:r>
      <w:r>
        <w:rPr>
          <w:rFonts w:hint="cs"/>
          <w:color w:val="000000" w:themeColor="text1"/>
          <w:szCs w:val="22"/>
          <w:rtl/>
        </w:rPr>
        <w:t xml:space="preserve"> لضمان إمكانية التنبؤ بالتمويل والمساعدة التقنية بالإضافة إلى استمرارية الخدمات للنساء والفتيات اللاتي تصلهن.</w:t>
      </w:r>
    </w:p>
    <w:p w14:paraId="27BBC3C2" w14:textId="71D37EE2" w:rsidR="0040718E" w:rsidRDefault="007C503F" w:rsidP="007C503F">
      <w:pPr>
        <w:bidi/>
        <w:spacing w:before="120" w:after="120"/>
        <w:jc w:val="both"/>
        <w:rPr>
          <w:rFonts w:ascii="Calibri" w:hAnsi="Calibri"/>
          <w:b/>
          <w:bCs/>
          <w:szCs w:val="22"/>
          <w:rtl/>
        </w:rPr>
      </w:pPr>
      <w:r>
        <w:rPr>
          <w:rFonts w:ascii="Calibri" w:hAnsi="Calibri" w:hint="cs"/>
          <w:b/>
          <w:bCs/>
          <w:szCs w:val="22"/>
          <w:rtl/>
        </w:rPr>
        <w:t>يمكن لجميع منظمات المجتمع المدني التقدم بطلب للحصول على مبلغ منحة يتراوح بين 150.000 دولار أمريكي و 1.000.000 دولار أمريكي.</w:t>
      </w:r>
    </w:p>
    <w:p w14:paraId="7ED0FFF5" w14:textId="55E98FAC" w:rsidR="007C503F" w:rsidRPr="00655CED" w:rsidRDefault="007C503F" w:rsidP="007C503F">
      <w:pPr>
        <w:bidi/>
        <w:spacing w:before="120" w:after="120"/>
        <w:jc w:val="both"/>
        <w:rPr>
          <w:rFonts w:cstheme="minorBidi"/>
          <w:b/>
          <w:bCs/>
          <w:color w:val="0070C0"/>
          <w:sz w:val="21"/>
          <w:szCs w:val="21"/>
          <w:rtl/>
        </w:rPr>
      </w:pPr>
      <w:r>
        <w:rPr>
          <w:rFonts w:ascii="Calibri" w:hAnsi="Calibri" w:hint="cs"/>
          <w:b/>
          <w:bCs/>
          <w:szCs w:val="22"/>
          <w:rtl/>
        </w:rPr>
        <w:t xml:space="preserve">منظمات المجتمع المدني الصغيرة مؤهلة للتقدم بطلب للحصول على "منحة صغيرة" تتراوح بين 50.000 و 150.000 دولار أمريكي، وتتضمن دعمًا أساسيًا إضافيًا للمنظمة. </w:t>
      </w:r>
      <w:r>
        <w:rPr>
          <w:rFonts w:hint="cs"/>
          <w:rtl/>
        </w:rPr>
        <w:t xml:space="preserve">لكي يتم اعتبارها </w:t>
      </w:r>
      <w:r>
        <w:rPr>
          <w:rFonts w:hint="cs"/>
          <w:b/>
          <w:bCs/>
          <w:szCs w:val="22"/>
          <w:rtl/>
        </w:rPr>
        <w:t>"منظمة صغيرة"</w:t>
      </w:r>
      <w:r>
        <w:rPr>
          <w:rFonts w:hint="cs"/>
          <w:rtl/>
        </w:rPr>
        <w:t>، يجب أن تكون الميزانية التشغيلية السنوية للمنظمة أقل من 200.000 دولار أمريكي (في المتوسط) على مدى السنوات الثلاث الماضية.</w:t>
      </w:r>
    </w:p>
    <w:p w14:paraId="6CFB15CF" w14:textId="5F85A574" w:rsidR="00DC3755" w:rsidRPr="00655CED" w:rsidRDefault="00DC3755" w:rsidP="004D2EF6">
      <w:pPr>
        <w:pStyle w:val="Body1"/>
        <w:bidi/>
        <w:spacing w:after="120"/>
        <w:jc w:val="both"/>
        <w:rPr>
          <w:rFonts w:ascii="Calibri" w:hAnsi="Calibri"/>
          <w:sz w:val="22"/>
          <w:szCs w:val="22"/>
          <w:rtl/>
        </w:rPr>
      </w:pPr>
      <w:r>
        <w:rPr>
          <w:rFonts w:ascii="Calibri" w:hAnsi="Calibri" w:hint="cs"/>
          <w:sz w:val="22"/>
          <w:szCs w:val="22"/>
          <w:rtl/>
        </w:rPr>
        <w:t xml:space="preserve">يجب على المنظمات النظر في قدرتها التشغيلية والاستيعابية عند تقديم طلب التمويل. بشكل عام، </w:t>
      </w:r>
      <w:r>
        <w:rPr>
          <w:rFonts w:ascii="Calibri" w:hAnsi="Calibri" w:hint="cs"/>
          <w:b/>
          <w:bCs/>
          <w:sz w:val="22"/>
          <w:szCs w:val="22"/>
          <w:rtl/>
        </w:rPr>
        <w:t>لا يمكن للمؤسسة أن تطلب مبلغ منحة يزيد عن ثلاثة أضعاف ميزانيتها التنظيمية السنوية</w:t>
      </w:r>
      <w:r>
        <w:rPr>
          <w:rFonts w:ascii="Calibri" w:hAnsi="Calibri" w:hint="cs"/>
          <w:sz w:val="22"/>
          <w:szCs w:val="22"/>
          <w:rtl/>
        </w:rPr>
        <w:t xml:space="preserve"> (باستخدام متوسط الميزانية التنظيمية لآخر 3 سنوات). سنقوم بتقييم القدرة الاستيعابية مقارنة بالتقارير المالية و</w:t>
      </w:r>
      <w:r w:rsidR="000A64A1" w:rsidRPr="000A64A1">
        <w:rPr>
          <w:rtl/>
        </w:rPr>
        <w:t xml:space="preserve"> </w:t>
      </w:r>
      <w:r w:rsidR="000A64A1" w:rsidRPr="000A64A1">
        <w:rPr>
          <w:rFonts w:ascii="Calibri" w:hAnsi="Calibri"/>
          <w:sz w:val="22"/>
          <w:szCs w:val="22"/>
          <w:rtl/>
        </w:rPr>
        <w:t>تدقيق</w:t>
      </w:r>
      <w:r>
        <w:rPr>
          <w:rFonts w:ascii="Calibri" w:hAnsi="Calibri" w:hint="cs"/>
          <w:sz w:val="22"/>
          <w:szCs w:val="22"/>
          <w:rtl/>
        </w:rPr>
        <w:t xml:space="preserve"> الحسابات بالإضافة إلى معلومات ميزانية المؤسسة السنوية المقدمة كجزء من الطلب.</w:t>
      </w:r>
    </w:p>
    <w:p w14:paraId="7780A9FF" w14:textId="5661EA55" w:rsidR="00DC3755" w:rsidRDefault="00DC3755" w:rsidP="0024671F">
      <w:pPr>
        <w:pStyle w:val="Body1"/>
        <w:bidi/>
        <w:spacing w:after="120"/>
        <w:jc w:val="both"/>
        <w:rPr>
          <w:rFonts w:ascii="Calibri" w:hAnsi="Calibri"/>
          <w:sz w:val="22"/>
          <w:szCs w:val="22"/>
          <w:rtl/>
        </w:rPr>
      </w:pPr>
      <w:r>
        <w:rPr>
          <w:rFonts w:ascii="Calibri" w:hAnsi="Calibri" w:hint="cs"/>
          <w:sz w:val="22"/>
          <w:szCs w:val="22"/>
          <w:rtl/>
        </w:rPr>
        <w:t xml:space="preserve">انظر "الملحق 3: ملخص الميزانية </w:t>
      </w:r>
      <w:r>
        <w:rPr>
          <w:rFonts w:ascii="Calibri" w:hAnsi="Calibri"/>
          <w:sz w:val="22"/>
          <w:szCs w:val="22"/>
        </w:rPr>
        <w:t>”</w:t>
      </w:r>
      <w:r>
        <w:rPr>
          <w:rFonts w:ascii="Calibri" w:hAnsi="Calibri" w:hint="cs"/>
          <w:sz w:val="22"/>
          <w:szCs w:val="22"/>
          <w:rtl/>
        </w:rPr>
        <w:t>لمزيد من المعلومات حول الفئات العامة للنفقات.</w:t>
      </w:r>
    </w:p>
    <w:tbl>
      <w:tblPr>
        <w:tblStyle w:val="TableGrid"/>
        <w:bidiVisual/>
        <w:tblW w:w="998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9980"/>
      </w:tblGrid>
      <w:tr w:rsidR="001462CB" w:rsidRPr="00655CED" w14:paraId="1B383A0A" w14:textId="77777777" w:rsidTr="6D7CDCF2">
        <w:tc>
          <w:tcPr>
            <w:tcW w:w="9980" w:type="dxa"/>
          </w:tcPr>
          <w:p w14:paraId="7FC535CB" w14:textId="48D23B99" w:rsidR="001462CB" w:rsidRPr="00A176D9" w:rsidRDefault="001462CB" w:rsidP="000F533C">
            <w:pPr>
              <w:bidi/>
              <w:spacing w:before="240" w:after="120"/>
              <w:jc w:val="center"/>
              <w:rPr>
                <w:rFonts w:cstheme="minorBidi"/>
                <w:b/>
                <w:bCs/>
                <w:color w:val="ED7D31" w:themeColor="accent2"/>
                <w:sz w:val="21"/>
                <w:szCs w:val="21"/>
                <w:rtl/>
              </w:rPr>
            </w:pPr>
            <w:bookmarkStart w:id="192" w:name="_Hlk50642517"/>
            <w:r>
              <w:rPr>
                <w:rFonts w:hint="cs"/>
                <w:b/>
                <w:bCs/>
                <w:color w:val="ED7D31" w:themeColor="accent2"/>
                <w:sz w:val="21"/>
                <w:szCs w:val="21"/>
                <w:rtl/>
              </w:rPr>
              <w:t xml:space="preserve"> اعتبارات خاصة بالميزانية لدعم المرونة التنظيمية</w:t>
            </w:r>
          </w:p>
          <w:p w14:paraId="623574E1" w14:textId="77777777" w:rsidR="00CC5A86" w:rsidRDefault="6BC764BD" w:rsidP="00575B5B">
            <w:pPr>
              <w:bidi/>
              <w:spacing w:before="120" w:after="120"/>
              <w:jc w:val="both"/>
              <w:rPr>
                <w:rFonts w:ascii="Calibri" w:eastAsia="Calibri" w:hAnsi="Calibri" w:cs="Calibri"/>
                <w:color w:val="000000" w:themeColor="text1"/>
                <w:sz w:val="21"/>
                <w:szCs w:val="21"/>
                <w:rtl/>
              </w:rPr>
            </w:pPr>
            <w:r>
              <w:rPr>
                <w:rFonts w:ascii="Calibri" w:hAnsi="Calibri" w:hint="cs"/>
                <w:color w:val="000000" w:themeColor="text1"/>
                <w:sz w:val="21"/>
                <w:szCs w:val="21"/>
                <w:rtl/>
              </w:rPr>
              <w:t>نحن ندرك الحاجة لأن تعمل منظمات المجتمع المدني على معالجة العنف ضد النساء والفتيات، لضمان استدامة وظائفها التنظيمية التي تمكنها من إنجاز مهمتها ورؤيتها بشكل استراتيجي، والتواصل مع الحلفاء الرئيسيين، ودفع التغيير الهادف داخل مجتمعاتهم.</w:t>
            </w:r>
          </w:p>
          <w:p w14:paraId="5F0EF600" w14:textId="6EF913CF" w:rsidR="006E59C2" w:rsidRDefault="7EA901E7" w:rsidP="47EA6C58">
            <w:pPr>
              <w:bidi/>
              <w:spacing w:before="120" w:after="120"/>
              <w:jc w:val="both"/>
              <w:rPr>
                <w:rFonts w:ascii="Calibri" w:eastAsia="Calibri" w:hAnsi="Calibri" w:cs="Calibri"/>
                <w:color w:val="000000" w:themeColor="text1"/>
                <w:sz w:val="21"/>
                <w:szCs w:val="21"/>
                <w:rtl/>
              </w:rPr>
            </w:pPr>
            <w:r>
              <w:rPr>
                <w:rFonts w:ascii="Calibri" w:hAnsi="Calibri" w:hint="cs"/>
                <w:color w:val="000000" w:themeColor="text1"/>
                <w:sz w:val="21"/>
                <w:szCs w:val="21"/>
                <w:rtl/>
              </w:rPr>
              <w:lastRenderedPageBreak/>
              <w:t xml:space="preserve"> بالحفاظ على الممارسات المطبقة على مدى السنوات الماضية والبناء عليها، سنواصل دعم المجتمع المدني من خلال تقديم الدعم التالي لجميع المنظمات، بغض النظر عن مبلغ المنحة المطلوبة:</w:t>
            </w:r>
          </w:p>
          <w:p w14:paraId="16A46570" w14:textId="1DB7BC7A" w:rsidR="001F08C9" w:rsidRDefault="00BB5AE3" w:rsidP="001F08C9">
            <w:pPr>
              <w:pBdr>
                <w:top w:val="nil"/>
                <w:left w:val="nil"/>
                <w:bottom w:val="nil"/>
                <w:right w:val="nil"/>
                <w:between w:val="nil"/>
              </w:pBdr>
              <w:bidi/>
              <w:spacing w:before="120" w:after="120"/>
              <w:jc w:val="both"/>
              <w:rPr>
                <w:rtl/>
              </w:rPr>
            </w:pPr>
            <w:r>
              <w:rPr>
                <w:rFonts w:ascii="Calibri" w:hAnsi="Calibri" w:hint="cs"/>
                <w:sz w:val="21"/>
                <w:szCs w:val="21"/>
                <w:rtl/>
              </w:rPr>
              <w:t xml:space="preserve"> (1) </w:t>
            </w:r>
            <w:r>
              <w:rPr>
                <w:rFonts w:ascii="Calibri" w:hAnsi="Calibri" w:hint="cs"/>
                <w:b/>
                <w:bCs/>
                <w:sz w:val="21"/>
                <w:szCs w:val="21"/>
                <w:rtl/>
              </w:rPr>
              <w:t>تكاليف</w:t>
            </w:r>
            <w:r>
              <w:rPr>
                <w:rFonts w:ascii="Calibri" w:hAnsi="Calibri" w:hint="cs"/>
                <w:b/>
                <w:bCs/>
                <w:color w:val="000000" w:themeColor="text1"/>
                <w:sz w:val="21"/>
                <w:szCs w:val="21"/>
                <w:rtl/>
              </w:rPr>
              <w:t xml:space="preserve"> الموظفين</w:t>
            </w:r>
            <w:r>
              <w:rPr>
                <w:rFonts w:ascii="Calibri" w:hAnsi="Calibri" w:hint="cs"/>
                <w:color w:val="000000" w:themeColor="text1"/>
                <w:sz w:val="21"/>
                <w:szCs w:val="21"/>
                <w:rtl/>
              </w:rPr>
              <w:t xml:space="preserve"> بحد أقصى 30% من تكاليف النشاط المباشر لضمان التوظيف المناسب والتغطية </w:t>
            </w:r>
            <w:r>
              <w:rPr>
                <w:rFonts w:ascii="Calibri" w:hAnsi="Calibri" w:hint="cs"/>
                <w:i/>
                <w:iCs/>
                <w:color w:val="000000" w:themeColor="text1"/>
                <w:sz w:val="21"/>
                <w:szCs w:val="21"/>
                <w:rtl/>
              </w:rPr>
              <w:t>لتنفيذ</w:t>
            </w:r>
            <w:r>
              <w:rPr>
                <w:rFonts w:ascii="Calibri" w:hAnsi="Calibri" w:hint="cs"/>
                <w:color w:val="000000" w:themeColor="text1"/>
                <w:sz w:val="21"/>
                <w:szCs w:val="21"/>
                <w:rtl/>
              </w:rPr>
              <w:t xml:space="preserve"> المشروع.</w:t>
            </w:r>
          </w:p>
          <w:p w14:paraId="42D8740A" w14:textId="2CC64C85" w:rsidR="006E59C2" w:rsidRDefault="16B75245" w:rsidP="47EA6C58">
            <w:pPr>
              <w:bidi/>
              <w:spacing w:before="120" w:after="120"/>
              <w:jc w:val="both"/>
              <w:rPr>
                <w:rFonts w:ascii="Calibri" w:eastAsia="Calibri" w:hAnsi="Calibri" w:cs="Calibri"/>
                <w:color w:val="000000" w:themeColor="text1"/>
                <w:sz w:val="21"/>
                <w:szCs w:val="21"/>
                <w:rtl/>
              </w:rPr>
            </w:pPr>
            <w:r>
              <w:rPr>
                <w:rFonts w:ascii="Calibri" w:hAnsi="Calibri" w:hint="cs"/>
                <w:color w:val="000000" w:themeColor="text1"/>
                <w:sz w:val="21"/>
                <w:szCs w:val="21"/>
                <w:rtl/>
              </w:rPr>
              <w:t xml:space="preserve">(2 </w:t>
            </w:r>
            <w:r>
              <w:rPr>
                <w:rFonts w:ascii="Calibri" w:hAnsi="Calibri" w:hint="cs"/>
                <w:b/>
                <w:bCs/>
                <w:color w:val="000000" w:themeColor="text1"/>
                <w:sz w:val="21"/>
                <w:szCs w:val="21"/>
                <w:rtl/>
              </w:rPr>
              <w:t>)</w:t>
            </w:r>
            <w:r>
              <w:rPr>
                <w:rFonts w:ascii="Calibri" w:hAnsi="Calibri" w:hint="cs"/>
                <w:b/>
                <w:bCs/>
                <w:sz w:val="21"/>
                <w:szCs w:val="21"/>
                <w:rtl/>
              </w:rPr>
              <w:t xml:space="preserve"> تكاليف التشغيل العامة والتكاليف المباشرة الأخرى</w:t>
            </w:r>
            <w:r>
              <w:rPr>
                <w:rFonts w:ascii="Calibri" w:hAnsi="Calibri" w:hint="cs"/>
                <w:color w:val="000000" w:themeColor="text1"/>
                <w:sz w:val="21"/>
                <w:szCs w:val="21"/>
                <w:rtl/>
              </w:rPr>
              <w:t xml:space="preserve"> بحد أقصى 3% من تكاليف النشاط المباشر لتشغيل مكتب مرتبط مباشرة بتنفيذ المشروع</w:t>
            </w:r>
          </w:p>
          <w:p w14:paraId="26F3BE45" w14:textId="25292F14" w:rsidR="13EC4486" w:rsidRDefault="13EC4486" w:rsidP="6D7CDCF2">
            <w:pPr>
              <w:spacing w:before="120" w:after="120"/>
              <w:jc w:val="both"/>
              <w:rPr>
                <w:rFonts w:ascii="Calibri" w:hAnsi="Calibri"/>
                <w:color w:val="000000" w:themeColor="text1"/>
                <w:sz w:val="21"/>
                <w:szCs w:val="21"/>
                <w:highlight w:val="yellow"/>
                <w:rtl/>
              </w:rPr>
            </w:pPr>
            <w:r w:rsidRPr="6D7CDCF2">
              <w:rPr>
                <w:rFonts w:ascii="Calibri" w:hAnsi="Calibri"/>
                <w:color w:val="000000" w:themeColor="text1"/>
                <w:sz w:val="21"/>
                <w:szCs w:val="21"/>
                <w:rtl/>
              </w:rPr>
              <w:t>(</w:t>
            </w:r>
            <w:r w:rsidRPr="6D7CDCF2">
              <w:rPr>
                <w:rFonts w:ascii="Calibri" w:hAnsi="Calibri"/>
                <w:color w:val="000000" w:themeColor="text1"/>
                <w:sz w:val="21"/>
                <w:szCs w:val="21"/>
              </w:rPr>
              <w:t>3</w:t>
            </w:r>
            <w:r w:rsidRPr="6D7CDCF2">
              <w:rPr>
                <w:rFonts w:ascii="Calibri" w:hAnsi="Calibri"/>
                <w:color w:val="000000" w:themeColor="text1"/>
                <w:sz w:val="21"/>
                <w:szCs w:val="21"/>
                <w:rtl/>
              </w:rPr>
              <w:t xml:space="preserve">) </w:t>
            </w:r>
            <w:r w:rsidRPr="6D7CDCF2">
              <w:rPr>
                <w:rFonts w:ascii="Calibri" w:hAnsi="Calibri"/>
                <w:b/>
                <w:bCs/>
                <w:color w:val="000000" w:themeColor="text1"/>
                <w:sz w:val="21"/>
                <w:szCs w:val="21"/>
                <w:rtl/>
              </w:rPr>
              <w:t>بند ميزانية الرعاية الذاتية</w:t>
            </w:r>
            <w:r w:rsidRPr="6D7CDCF2">
              <w:rPr>
                <w:rFonts w:ascii="Calibri" w:hAnsi="Calibri"/>
                <w:color w:val="000000" w:themeColor="text1"/>
                <w:sz w:val="21"/>
                <w:szCs w:val="21"/>
                <w:rtl/>
              </w:rPr>
              <w:t xml:space="preserve"> والجماعية البالغ </w:t>
            </w:r>
            <w:r w:rsidRPr="6D7CDCF2">
              <w:rPr>
                <w:rFonts w:ascii="Calibri" w:hAnsi="Calibri"/>
                <w:color w:val="000000" w:themeColor="text1"/>
                <w:sz w:val="21"/>
                <w:szCs w:val="21"/>
              </w:rPr>
              <w:t>5.000</w:t>
            </w:r>
            <w:r w:rsidRPr="6D7CDCF2">
              <w:rPr>
                <w:rFonts w:ascii="Calibri" w:hAnsi="Calibri"/>
                <w:color w:val="000000" w:themeColor="text1"/>
                <w:sz w:val="21"/>
                <w:szCs w:val="21"/>
                <w:rtl/>
              </w:rPr>
              <w:t xml:space="preserve"> دولار أمريكي لدعم المنظمات في رعاية الصحة البدنية والعقلية لموظفيها </w:t>
            </w:r>
            <w:r w:rsidR="12D7F9FB" w:rsidRPr="005C2F25">
              <w:rPr>
                <w:rFonts w:ascii="Calibri" w:hAnsi="Calibri"/>
                <w:color w:val="000000" w:themeColor="text1"/>
                <w:sz w:val="21"/>
                <w:szCs w:val="21"/>
                <w:rtl/>
              </w:rPr>
              <w:t>ورفاهيتهم</w:t>
            </w:r>
          </w:p>
          <w:p w14:paraId="732DCCBB" w14:textId="4C9D14E6" w:rsidR="006E59C2" w:rsidRDefault="66DFB2C4" w:rsidP="00575B5B">
            <w:pPr>
              <w:bidi/>
              <w:spacing w:before="120" w:after="120"/>
              <w:jc w:val="both"/>
              <w:rPr>
                <w:rFonts w:ascii="Calibri" w:eastAsia="Calibri" w:hAnsi="Calibri" w:cs="Calibri"/>
                <w:color w:val="000000" w:themeColor="text1"/>
                <w:sz w:val="21"/>
                <w:szCs w:val="21"/>
                <w:rtl/>
              </w:rPr>
            </w:pPr>
            <w:r>
              <w:rPr>
                <w:rFonts w:ascii="Calibri" w:hAnsi="Calibri" w:hint="cs"/>
                <w:color w:val="000000" w:themeColor="text1"/>
                <w:sz w:val="21"/>
                <w:szCs w:val="21"/>
                <w:rtl/>
              </w:rPr>
              <w:t xml:space="preserve">(4) </w:t>
            </w:r>
            <w:r>
              <w:rPr>
                <w:rFonts w:ascii="Calibri" w:hAnsi="Calibri" w:hint="cs"/>
                <w:b/>
                <w:bCs/>
                <w:color w:val="000000" w:themeColor="text1"/>
                <w:sz w:val="21"/>
                <w:szCs w:val="21"/>
                <w:rtl/>
              </w:rPr>
              <w:t>بند ميزانية الطوارئ</w:t>
            </w:r>
            <w:r>
              <w:rPr>
                <w:rFonts w:ascii="Calibri" w:hAnsi="Calibri" w:hint="cs"/>
                <w:color w:val="000000" w:themeColor="text1"/>
                <w:sz w:val="21"/>
                <w:szCs w:val="21"/>
                <w:rtl/>
              </w:rPr>
              <w:t xml:space="preserve"> 3% من تكاليف المشروع المباشرة لتمكين المنظمات من مواجهة التحديات غير المتوقعة.</w:t>
            </w:r>
          </w:p>
          <w:p w14:paraId="2EAC1898" w14:textId="35B10436" w:rsidR="000F533C" w:rsidRPr="00655CED" w:rsidRDefault="16B75245" w:rsidP="000F533C">
            <w:pPr>
              <w:bidi/>
              <w:spacing w:before="120" w:after="120"/>
              <w:jc w:val="both"/>
              <w:rPr>
                <w:rFonts w:ascii="Calibri" w:eastAsia="Calibri" w:hAnsi="Calibri" w:cs="Calibri"/>
                <w:color w:val="000000" w:themeColor="text1"/>
                <w:sz w:val="21"/>
                <w:szCs w:val="21"/>
                <w:rtl/>
              </w:rPr>
            </w:pPr>
            <w:r>
              <w:rPr>
                <w:rFonts w:ascii="Calibri" w:hAnsi="Calibri" w:hint="cs"/>
                <w:color w:val="000000" w:themeColor="text1"/>
                <w:sz w:val="21"/>
                <w:szCs w:val="21"/>
                <w:rtl/>
              </w:rPr>
              <w:t xml:space="preserve"> بالإضافة إلى ذلك، سنستمر في تقديم </w:t>
            </w:r>
            <w:r>
              <w:rPr>
                <w:rFonts w:ascii="Calibri" w:hAnsi="Calibri" w:hint="cs"/>
                <w:b/>
                <w:bCs/>
                <w:color w:val="000000" w:themeColor="text1"/>
                <w:sz w:val="21"/>
                <w:szCs w:val="21"/>
                <w:rtl/>
              </w:rPr>
              <w:t>التمويل الأساسي للمنظمات الصغيرة التي</w:t>
            </w:r>
            <w:r>
              <w:rPr>
                <w:rFonts w:ascii="Calibri" w:hAnsi="Calibri" w:hint="cs"/>
                <w:color w:val="000000" w:themeColor="text1"/>
                <w:sz w:val="21"/>
                <w:szCs w:val="21"/>
                <w:rtl/>
              </w:rPr>
              <w:t xml:space="preserve"> تطلب منحة صغيرة (أقل من 150.000 دولار أمريكي). هذا التمويل، بحد أقصى 7% من تكاليف النشاط المباشر، منفصل عن نسبة 8% القياسية التي يمكن للمنظمات طلبها حاليًا ضمن التكاليف غير المباشرة ومضاف إليها.</w:t>
            </w:r>
          </w:p>
        </w:tc>
      </w:tr>
    </w:tbl>
    <w:p w14:paraId="4D574003" w14:textId="01DD099E" w:rsidR="002832C8" w:rsidRPr="00A176D9" w:rsidRDefault="002832C8" w:rsidP="00A176D9">
      <w:pPr>
        <w:pStyle w:val="Heading1"/>
        <w:numPr>
          <w:ilvl w:val="0"/>
          <w:numId w:val="26"/>
        </w:numPr>
        <w:pBdr>
          <w:top w:val="single" w:sz="8" w:space="1" w:color="ED7D31" w:themeColor="accent2"/>
          <w:left w:val="single" w:sz="8" w:space="4" w:color="ED7D31" w:themeColor="accent2"/>
        </w:pBdr>
        <w:bidi/>
        <w:spacing w:before="240" w:after="0"/>
        <w:ind w:left="806"/>
        <w:rPr>
          <w:color w:val="ED7D31" w:themeColor="accent2"/>
          <w:rtl/>
        </w:rPr>
      </w:pPr>
      <w:bookmarkStart w:id="193" w:name="_Toc117855501"/>
      <w:bookmarkStart w:id="194" w:name="_Toc48208422"/>
      <w:bookmarkEnd w:id="192"/>
      <w:r>
        <w:rPr>
          <w:rFonts w:hint="cs"/>
          <w:color w:val="ED7D31" w:themeColor="accent2"/>
          <w:rtl/>
        </w:rPr>
        <w:lastRenderedPageBreak/>
        <w:t xml:space="preserve"> </w:t>
      </w:r>
      <w:bookmarkStart w:id="195" w:name="_Toc118989525"/>
      <w:r>
        <w:rPr>
          <w:rFonts w:hint="cs"/>
          <w:color w:val="ED7D31" w:themeColor="accent2"/>
          <w:rtl/>
        </w:rPr>
        <w:t>عملية تقديم الطلب</w:t>
      </w:r>
      <w:bookmarkEnd w:id="193"/>
      <w:bookmarkEnd w:id="194"/>
      <w:bookmarkEnd w:id="195"/>
    </w:p>
    <w:p w14:paraId="273F8A29" w14:textId="52FD9616" w:rsidR="002832C8" w:rsidRPr="00655CED" w:rsidRDefault="002832C8" w:rsidP="002832C8">
      <w:pPr>
        <w:bidi/>
        <w:spacing w:before="200" w:after="120"/>
        <w:jc w:val="both"/>
        <w:rPr>
          <w:rFonts w:cstheme="minorBidi"/>
          <w:color w:val="0070C0"/>
          <w:rtl/>
        </w:rPr>
      </w:pPr>
      <w:bookmarkStart w:id="196" w:name="_Hlk47976885"/>
      <w:r>
        <w:rPr>
          <w:rFonts w:hint="cs"/>
          <w:rtl/>
        </w:rPr>
        <w:t xml:space="preserve"> يُطلب من المتقدمين تقديم مقترحات عبر الإنترنت </w:t>
      </w:r>
      <w:r w:rsidR="00D07D4A" w:rsidRPr="00D07D4A">
        <w:rPr>
          <w:rtl/>
        </w:rPr>
        <w:t>على</w:t>
      </w:r>
      <w:r w:rsidR="00D07D4A" w:rsidRPr="00D07D4A" w:rsidDel="00D07D4A">
        <w:rPr>
          <w:rFonts w:hint="cs"/>
          <w:szCs w:val="22"/>
          <w:rtl/>
        </w:rPr>
        <w:t xml:space="preserve"> </w:t>
      </w:r>
      <w:r>
        <w:rPr>
          <w:rFonts w:hint="cs"/>
          <w:rtl/>
        </w:rPr>
        <w:t xml:space="preserve">شكل </w:t>
      </w:r>
      <w:r>
        <w:rPr>
          <w:rFonts w:hint="cs"/>
          <w:b/>
          <w:rtl/>
        </w:rPr>
        <w:t>فكرة مشروع</w:t>
      </w:r>
      <w:r>
        <w:rPr>
          <w:rFonts w:hint="cs"/>
          <w:rtl/>
        </w:rPr>
        <w:t xml:space="preserve">. سيكون تقديم طلب </w:t>
      </w:r>
      <w:r>
        <w:rPr>
          <w:rFonts w:hint="cs"/>
          <w:b/>
          <w:rtl/>
        </w:rPr>
        <w:t>مذكرة المفاهيم</w:t>
      </w:r>
      <w:r>
        <w:rPr>
          <w:rFonts w:hint="cs"/>
          <w:rtl/>
        </w:rPr>
        <w:t xml:space="preserve"> عبر الإنترنت </w:t>
      </w:r>
      <w:r>
        <w:rPr>
          <w:rFonts w:hint="cs"/>
          <w:b/>
          <w:rtl/>
        </w:rPr>
        <w:t xml:space="preserve">متاحًا من </w:t>
      </w:r>
      <w:r>
        <w:rPr>
          <w:rFonts w:hint="cs"/>
          <w:b/>
          <w:color w:val="FF0000"/>
          <w:rtl/>
        </w:rPr>
        <w:t>23 تشرين الثاني/نوفمبر 2022 إلى 11 كانون الثاني/ يناير 2023</w:t>
      </w:r>
      <w:r>
        <w:rPr>
          <w:rFonts w:hint="cs"/>
          <w:rtl/>
        </w:rPr>
        <w:t xml:space="preserve"> على الموقع: </w:t>
      </w:r>
      <w:r>
        <w:rPr>
          <w:color w:val="4472C4" w:themeColor="accent1"/>
          <w:u w:val="single"/>
        </w:rPr>
        <w:t>https://grants.untf.unwomen.org/</w:t>
      </w:r>
      <w:r>
        <w:t>.</w:t>
      </w:r>
      <w:r>
        <w:rPr>
          <w:color w:val="0070C0"/>
        </w:rPr>
        <w:t xml:space="preserve">  </w:t>
      </w:r>
    </w:p>
    <w:p w14:paraId="4BA3FCEB" w14:textId="0736679F" w:rsidR="002832C8" w:rsidRPr="00655CED" w:rsidRDefault="002832C8" w:rsidP="002832C8">
      <w:pPr>
        <w:bidi/>
        <w:spacing w:after="120"/>
        <w:jc w:val="both"/>
        <w:rPr>
          <w:rFonts w:cstheme="minorBidi"/>
          <w:rtl/>
        </w:rPr>
      </w:pPr>
      <w:r>
        <w:rPr>
          <w:rFonts w:hint="cs"/>
          <w:b/>
          <w:rtl/>
        </w:rPr>
        <w:t xml:space="preserve">موعد تقديم فكرة المشروع النهائي هو </w:t>
      </w:r>
      <w:r>
        <w:rPr>
          <w:rFonts w:hint="cs"/>
          <w:b/>
          <w:bCs/>
          <w:color w:val="FF0000"/>
          <w:rtl/>
        </w:rPr>
        <w:t>11</w:t>
      </w:r>
      <w:r>
        <w:rPr>
          <w:rFonts w:hint="cs"/>
          <w:b/>
          <w:color w:val="FF0000"/>
          <w:rtl/>
        </w:rPr>
        <w:t xml:space="preserve"> كانون الثاني/يناير 2023، الساعة 11:59 ليلًا بتوقيت نيويورك (توقيت شرق الولايات المتحدة).</w:t>
      </w:r>
      <w:r>
        <w:rPr>
          <w:rFonts w:hint="cs"/>
          <w:rtl/>
        </w:rPr>
        <w:t xml:space="preserve"> لا ننظر في أفكار المشروع المستلمة بعد الموعد النهائي.</w:t>
      </w:r>
    </w:p>
    <w:p w14:paraId="6D2A9BC9" w14:textId="6573ADDF" w:rsidR="002832C8" w:rsidRPr="00655CED" w:rsidRDefault="002832C8" w:rsidP="002832C8">
      <w:pPr>
        <w:bidi/>
        <w:spacing w:after="120" w:line="259" w:lineRule="auto"/>
        <w:jc w:val="both"/>
        <w:rPr>
          <w:rFonts w:cstheme="minorBidi"/>
          <w:szCs w:val="22"/>
          <w:rtl/>
        </w:rPr>
      </w:pPr>
      <w:r>
        <w:rPr>
          <w:rFonts w:hint="cs"/>
          <w:rtl/>
        </w:rPr>
        <w:t>يمكن تقديم الطلبات باللغات التالية فقط:</w:t>
      </w:r>
      <w:r>
        <w:rPr>
          <w:rFonts w:hint="cs"/>
          <w:b/>
          <w:color w:val="FF0000"/>
          <w:szCs w:val="22"/>
          <w:rtl/>
        </w:rPr>
        <w:t xml:space="preserve"> الإنجليزية والفرنسية والإسبانية</w:t>
      </w:r>
      <w:r>
        <w:rPr>
          <w:rFonts w:hint="cs"/>
          <w:szCs w:val="22"/>
          <w:rtl/>
        </w:rPr>
        <w:t xml:space="preserve">. </w:t>
      </w:r>
      <w:r>
        <w:rPr>
          <w:rFonts w:hint="cs"/>
          <w:b/>
          <w:szCs w:val="22"/>
          <w:rtl/>
        </w:rPr>
        <w:t xml:space="preserve"> سيتم قبول طلب واحد فقط لكل منظمة.</w:t>
      </w:r>
      <w:r>
        <w:rPr>
          <w:rFonts w:hint="cs"/>
          <w:rtl/>
        </w:rPr>
        <w:t xml:space="preserve"> </w:t>
      </w:r>
      <w:r w:rsidR="00C23522" w:rsidRPr="00C23522">
        <w:rPr>
          <w:rtl/>
        </w:rPr>
        <w:t>لن يتم تقييم</w:t>
      </w:r>
      <w:r w:rsidR="00C23522">
        <w:t xml:space="preserve"> </w:t>
      </w:r>
      <w:r>
        <w:rPr>
          <w:rFonts w:hint="cs"/>
          <w:rtl/>
        </w:rPr>
        <w:t>الطلبات المتعددة من نفس المنظمة (بما في ذلك الشركات التابعة الوطنية المنظمة الدولية غير الحكومية نفسها) أو الاقتراح نفسه تلقائيًا.</w:t>
      </w:r>
    </w:p>
    <w:p w14:paraId="16A754C0" w14:textId="77777777" w:rsidR="002832C8" w:rsidRPr="00655CED" w:rsidRDefault="002832C8" w:rsidP="002832C8">
      <w:pPr>
        <w:bidi/>
        <w:spacing w:after="120"/>
        <w:jc w:val="both"/>
        <w:rPr>
          <w:rFonts w:cstheme="minorHAnsi"/>
          <w:szCs w:val="22"/>
          <w:rtl/>
        </w:rPr>
      </w:pPr>
      <w:r>
        <w:rPr>
          <w:rFonts w:hint="cs"/>
          <w:rtl/>
        </w:rPr>
        <w:t xml:space="preserve">يجب أن يتضمن طلبك عبر الإنترنت جميع </w:t>
      </w:r>
      <w:r>
        <w:rPr>
          <w:rFonts w:hint="cs"/>
          <w:b/>
          <w:szCs w:val="22"/>
          <w:rtl/>
        </w:rPr>
        <w:t>المستندات المطلوبة</w:t>
      </w:r>
      <w:r>
        <w:rPr>
          <w:rFonts w:hint="cs"/>
          <w:rtl/>
        </w:rPr>
        <w:t xml:space="preserve"> التالية ليتم اعتباره كاملاً.</w:t>
      </w:r>
    </w:p>
    <w:p w14:paraId="2C6AFE6D" w14:textId="77777777" w:rsidR="002832C8" w:rsidRPr="00655CED" w:rsidRDefault="002832C8" w:rsidP="002832C8">
      <w:pPr>
        <w:pStyle w:val="ListParagraph"/>
        <w:numPr>
          <w:ilvl w:val="0"/>
          <w:numId w:val="34"/>
        </w:numPr>
        <w:bidi/>
        <w:spacing w:after="120"/>
        <w:jc w:val="both"/>
        <w:rPr>
          <w:rFonts w:cstheme="minorBidi"/>
          <w:szCs w:val="22"/>
          <w:rtl/>
        </w:rPr>
      </w:pPr>
      <w:r>
        <w:rPr>
          <w:rFonts w:hint="cs"/>
          <w:rtl/>
        </w:rPr>
        <w:t xml:space="preserve"> وثائق التسجيل القانوني</w:t>
      </w:r>
    </w:p>
    <w:p w14:paraId="1FAF69AD" w14:textId="77777777" w:rsidR="002832C8" w:rsidRPr="00655CED" w:rsidRDefault="002832C8" w:rsidP="002832C8">
      <w:pPr>
        <w:pStyle w:val="ListParagraph"/>
        <w:numPr>
          <w:ilvl w:val="0"/>
          <w:numId w:val="34"/>
        </w:numPr>
        <w:bidi/>
        <w:spacing w:after="120"/>
        <w:jc w:val="both"/>
        <w:rPr>
          <w:rFonts w:cstheme="minorBidi"/>
          <w:szCs w:val="22"/>
          <w:rtl/>
        </w:rPr>
      </w:pPr>
      <w:r>
        <w:rPr>
          <w:rFonts w:hint="cs"/>
          <w:rtl/>
        </w:rPr>
        <w:t>البيانات المالية المعتمدة</w:t>
      </w:r>
    </w:p>
    <w:p w14:paraId="2775CFAA" w14:textId="77777777" w:rsidR="002832C8" w:rsidRPr="00655CED" w:rsidRDefault="002832C8" w:rsidP="002832C8">
      <w:pPr>
        <w:pStyle w:val="ListParagraph"/>
        <w:numPr>
          <w:ilvl w:val="0"/>
          <w:numId w:val="34"/>
        </w:numPr>
        <w:bidi/>
        <w:spacing w:after="120"/>
        <w:jc w:val="both"/>
        <w:rPr>
          <w:rFonts w:cstheme="minorBidi"/>
          <w:szCs w:val="22"/>
          <w:rtl/>
        </w:rPr>
      </w:pPr>
      <w:r>
        <w:rPr>
          <w:rFonts w:hint="cs"/>
          <w:rtl/>
        </w:rPr>
        <w:t>الأدلة الداعمة على أن المنظمة هي منظمة لحقوق المرأة و/أو تقودها النساء</w:t>
      </w:r>
    </w:p>
    <w:p w14:paraId="6DAC80FA" w14:textId="2C4D8087" w:rsidR="002832C8" w:rsidRPr="00655CED" w:rsidRDefault="002832C8" w:rsidP="002832C8">
      <w:pPr>
        <w:bidi/>
        <w:spacing w:after="120"/>
        <w:jc w:val="both"/>
        <w:rPr>
          <w:rFonts w:cstheme="minorHAnsi"/>
          <w:b/>
          <w:szCs w:val="22"/>
          <w:rtl/>
        </w:rPr>
      </w:pPr>
      <w:r>
        <w:rPr>
          <w:rFonts w:hint="cs"/>
          <w:rtl/>
        </w:rPr>
        <w:t xml:space="preserve">يجب تحميل جميع المستندات المطلوبة من خلال </w:t>
      </w:r>
      <w:r>
        <w:rPr>
          <w:rFonts w:hint="cs"/>
          <w:b/>
          <w:szCs w:val="22"/>
          <w:rtl/>
        </w:rPr>
        <w:t>نظام التقديم عبر الإنترنت فقط</w:t>
      </w:r>
      <w:r>
        <w:rPr>
          <w:rFonts w:hint="cs"/>
          <w:rtl/>
        </w:rPr>
        <w:t xml:space="preserve"> (لا يمكننا قبول البريد الإلكتروني أو المستندات الورقية).</w:t>
      </w:r>
      <w:r>
        <w:rPr>
          <w:rFonts w:hint="cs"/>
          <w:b/>
          <w:szCs w:val="22"/>
          <w:rtl/>
        </w:rPr>
        <w:t xml:space="preserve"> يرجى ملاحظة </w:t>
      </w:r>
      <w:r w:rsidR="00A20B19" w:rsidRPr="00A20B19">
        <w:rPr>
          <w:b/>
          <w:szCs w:val="22"/>
          <w:rtl/>
        </w:rPr>
        <w:t>لن يتم تقييم</w:t>
      </w:r>
      <w:r w:rsidR="00A20B19">
        <w:rPr>
          <w:b/>
          <w:szCs w:val="22"/>
        </w:rPr>
        <w:t xml:space="preserve"> </w:t>
      </w:r>
      <w:r>
        <w:rPr>
          <w:rFonts w:hint="cs"/>
          <w:b/>
          <w:szCs w:val="22"/>
          <w:rtl/>
        </w:rPr>
        <w:t>الطلبات غير المكتملة تلقائيًا.</w:t>
      </w:r>
    </w:p>
    <w:p w14:paraId="0DDCD6F5" w14:textId="77777777" w:rsidR="002832C8" w:rsidRPr="00655CED" w:rsidRDefault="002832C8" w:rsidP="002832C8">
      <w:pPr>
        <w:bidi/>
        <w:spacing w:after="120"/>
        <w:jc w:val="both"/>
        <w:rPr>
          <w:rFonts w:cstheme="minorHAnsi"/>
          <w:szCs w:val="22"/>
          <w:rtl/>
        </w:rPr>
      </w:pPr>
      <w:r>
        <w:rPr>
          <w:rFonts w:hint="cs"/>
          <w:rtl/>
        </w:rPr>
        <w:t xml:space="preserve">يجب أن </w:t>
      </w:r>
      <w:r>
        <w:rPr>
          <w:rFonts w:hint="cs"/>
          <w:b/>
          <w:bCs/>
          <w:szCs w:val="22"/>
          <w:rtl/>
        </w:rPr>
        <w:t>تكرّس وتخصص وقتًا كافيًا</w:t>
      </w:r>
      <w:r>
        <w:rPr>
          <w:rFonts w:hint="cs"/>
          <w:b/>
          <w:szCs w:val="22"/>
          <w:rtl/>
        </w:rPr>
        <w:t xml:space="preserve"> لتحميل المستندات في نظام التقديم عبر الإنترنت. </w:t>
      </w:r>
      <w:r>
        <w:rPr>
          <w:rFonts w:hint="cs"/>
          <w:rtl/>
        </w:rPr>
        <w:t xml:space="preserve"> يرجى ملاحظة أن النظام قد يواجه تأخيرات كبيرة عند اقتراب موعد التقديم النهائي.</w:t>
      </w:r>
    </w:p>
    <w:p w14:paraId="6C2F2A47" w14:textId="0D9C5933" w:rsidR="002832C8" w:rsidRPr="00655CED" w:rsidRDefault="002832C8" w:rsidP="002832C8">
      <w:pPr>
        <w:bidi/>
        <w:spacing w:after="120"/>
        <w:jc w:val="both"/>
        <w:rPr>
          <w:rFonts w:cstheme="minorHAnsi"/>
          <w:color w:val="0070C0"/>
          <w:szCs w:val="22"/>
          <w:rtl/>
        </w:rPr>
      </w:pPr>
      <w:r>
        <w:rPr>
          <w:rFonts w:hint="cs"/>
          <w:b/>
          <w:szCs w:val="22"/>
          <w:rtl/>
        </w:rPr>
        <w:t>سنؤكد استلام الطلب المقدم عبر الإنترنت من خلال رسالة تأكيد عبر البريد الإلكتروني. يرجى الاتصال بنا على الفور إذا لم تتلق رسالة التأكيد عبر البريد الإلكتروني.</w:t>
      </w:r>
      <w:r>
        <w:rPr>
          <w:rFonts w:hint="cs"/>
          <w:rtl/>
        </w:rPr>
        <w:t xml:space="preserve"> في حالة وجود مشاكل تقنية بخصوص تقديم الطلب عبر الإنترنت، يرجى الاتصال بأمانة الصندوق الاستئماني للأمم المتحدة (نيويورك، الولايات المتحدة الأمريكية) عن طريق البريد الإلكتروني </w:t>
      </w:r>
      <w:bookmarkStart w:id="197" w:name="_Hlk50642484"/>
      <w:r w:rsidR="00E343C9">
        <w:rPr>
          <w:rFonts w:eastAsia="Arial Unicode MS" w:cstheme="minorHAnsi" w:hint="cs"/>
          <w:i/>
          <w:color w:val="0070C0"/>
          <w:szCs w:val="22"/>
          <w:rtl/>
        </w:rPr>
        <w:fldChar w:fldCharType="begin"/>
      </w:r>
      <w:r w:rsidR="008213E0">
        <w:rPr>
          <w:rFonts w:eastAsia="Arial Unicode MS" w:cstheme="minorHAnsi" w:hint="cs"/>
          <w:i/>
          <w:color w:val="0070C0"/>
          <w:szCs w:val="22"/>
          <w:rtl/>
        </w:rPr>
        <w:instrText>HYPERLINK "C:\\Users\\miriam.modalal\\Downloads\\untfgms@unwomen.org"</w:instrText>
      </w:r>
      <w:r w:rsidR="00E343C9">
        <w:rPr>
          <w:rFonts w:eastAsia="Arial Unicode MS" w:cstheme="minorHAnsi" w:hint="cs"/>
          <w:i/>
          <w:color w:val="0070C0"/>
          <w:szCs w:val="22"/>
          <w:rtl/>
        </w:rPr>
      </w:r>
      <w:r w:rsidR="00E343C9">
        <w:rPr>
          <w:rFonts w:eastAsia="Arial Unicode MS" w:cstheme="minorHAnsi" w:hint="cs"/>
          <w:i/>
          <w:color w:val="0070C0"/>
          <w:szCs w:val="22"/>
          <w:rtl/>
        </w:rPr>
        <w:fldChar w:fldCharType="separate"/>
      </w:r>
      <w:r>
        <w:rPr>
          <w:rStyle w:val="Hyperlink"/>
          <w:rFonts w:asciiTheme="minorHAnsi" w:hAnsiTheme="minorHAnsi"/>
          <w:szCs w:val="22"/>
        </w:rPr>
        <w:t>untfgms@unwomen.org</w:t>
      </w:r>
      <w:r w:rsidR="00E343C9">
        <w:rPr>
          <w:rFonts w:eastAsia="Arial Unicode MS" w:cstheme="minorHAnsi" w:hint="cs"/>
          <w:i/>
          <w:color w:val="0070C0"/>
          <w:szCs w:val="22"/>
          <w:rtl/>
        </w:rPr>
        <w:fldChar w:fldCharType="end"/>
      </w:r>
      <w:r>
        <w:t xml:space="preserve">. </w:t>
      </w:r>
    </w:p>
    <w:bookmarkEnd w:id="197"/>
    <w:p w14:paraId="6875C540" w14:textId="4935C168" w:rsidR="002832C8" w:rsidRPr="00655CED" w:rsidRDefault="002832C8" w:rsidP="002832C8">
      <w:pPr>
        <w:bidi/>
        <w:spacing w:after="120"/>
        <w:jc w:val="both"/>
        <w:rPr>
          <w:rFonts w:cstheme="minorBidi"/>
          <w:szCs w:val="22"/>
          <w:rtl/>
        </w:rPr>
      </w:pPr>
      <w:r>
        <w:t xml:space="preserve"> </w:t>
      </w:r>
      <w:r>
        <w:rPr>
          <w:rFonts w:hint="cs"/>
          <w:rtl/>
        </w:rPr>
        <w:t>سيتم إخطارك بتحديثات عملية التقديم عن طريق البريد الإلكتروني.</w:t>
      </w:r>
    </w:p>
    <w:tbl>
      <w:tblPr>
        <w:tblStyle w:val="TableGrid"/>
        <w:bidiVisual/>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9638"/>
      </w:tblGrid>
      <w:tr w:rsidR="002832C8" w:rsidRPr="00655CED" w14:paraId="3C9EDCC1" w14:textId="77777777" w:rsidTr="00A176D9">
        <w:tc>
          <w:tcPr>
            <w:tcW w:w="9638" w:type="dxa"/>
          </w:tcPr>
          <w:p w14:paraId="091D11FA" w14:textId="69CF8225" w:rsidR="002832C8" w:rsidRPr="00771370" w:rsidRDefault="00771370" w:rsidP="009D5EBF">
            <w:pPr>
              <w:bidi/>
              <w:spacing w:before="120" w:after="120"/>
              <w:jc w:val="both"/>
              <w:rPr>
                <w:rFonts w:cstheme="minorBidi"/>
                <w:i/>
                <w:iCs/>
                <w:sz w:val="21"/>
                <w:szCs w:val="21"/>
                <w:rtl/>
              </w:rPr>
            </w:pPr>
            <w:r>
              <w:rPr>
                <w:rFonts w:hint="cs"/>
                <w:i/>
                <w:iCs/>
                <w:sz w:val="21"/>
                <w:szCs w:val="21"/>
                <w:rtl/>
              </w:rPr>
              <w:t xml:space="preserve">تماشياً مع إجراءات تشغيل صندوق الأمم المتحدة الاستئماني، ومن أجل حماية شفافية عمليات الدعوة لتقديم العروض، يجب توجيه جميع الاستفسارات إلى </w:t>
            </w:r>
            <w:r>
              <w:rPr>
                <w:i/>
                <w:iCs/>
                <w:color w:val="0070C0"/>
                <w:sz w:val="21"/>
                <w:szCs w:val="21"/>
              </w:rPr>
              <w:t>untfgms@unwomen.org.</w:t>
            </w:r>
            <w:r>
              <w:rPr>
                <w:i/>
                <w:iCs/>
                <w:sz w:val="21"/>
                <w:szCs w:val="21"/>
              </w:rPr>
              <w:t xml:space="preserve"> </w:t>
            </w:r>
            <w:r>
              <w:rPr>
                <w:rFonts w:hint="cs"/>
                <w:i/>
                <w:iCs/>
                <w:sz w:val="21"/>
                <w:szCs w:val="21"/>
                <w:rtl/>
              </w:rPr>
              <w:t>لا يمكن لأمانة صندوق الأمم المتحدة الاستئماني قبول أي استفسار موجه بشكل مباشر أو غير مباشر إلى موظفينا، أو الرد عليه.</w:t>
            </w:r>
          </w:p>
          <w:p w14:paraId="3B47629C" w14:textId="4216C355" w:rsidR="002832C8" w:rsidRPr="00655CED" w:rsidRDefault="002832C8" w:rsidP="009D5EBF">
            <w:pPr>
              <w:bidi/>
              <w:spacing w:before="120" w:after="120"/>
              <w:jc w:val="both"/>
              <w:rPr>
                <w:rFonts w:ascii="Calibri" w:hAnsi="Calibri"/>
                <w:color w:val="0070C0"/>
                <w:rtl/>
              </w:rPr>
            </w:pPr>
            <w:r>
              <w:rPr>
                <w:rFonts w:hint="cs"/>
                <w:i/>
                <w:iCs/>
                <w:sz w:val="21"/>
                <w:szCs w:val="21"/>
                <w:rtl/>
              </w:rPr>
              <w:t xml:space="preserve"> يرجى ملاحظة أنه نظرًا للكم الهائل من الطلبات المقدّمة، فإننا للأسف لا نستطيع الرد بشكل فردي على من لم يتم اختيارهم </w:t>
            </w:r>
            <w:r w:rsidR="00C7099A" w:rsidRPr="00C7099A">
              <w:rPr>
                <w:i/>
                <w:iCs/>
                <w:sz w:val="21"/>
                <w:szCs w:val="21"/>
                <w:rtl/>
              </w:rPr>
              <w:t>لاعتبارات أخرى</w:t>
            </w:r>
            <w:r>
              <w:rPr>
                <w:rFonts w:hint="cs"/>
                <w:i/>
                <w:iCs/>
                <w:sz w:val="21"/>
                <w:szCs w:val="21"/>
                <w:rtl/>
              </w:rPr>
              <w:t>.</w:t>
            </w:r>
          </w:p>
        </w:tc>
      </w:tr>
    </w:tbl>
    <w:p w14:paraId="3587A909" w14:textId="77777777" w:rsidR="002832C8" w:rsidRPr="001058F2" w:rsidRDefault="002832C8" w:rsidP="001058F2">
      <w:pPr>
        <w:pStyle w:val="Heading1"/>
        <w:numPr>
          <w:ilvl w:val="0"/>
          <w:numId w:val="26"/>
        </w:numPr>
        <w:pBdr>
          <w:top w:val="single" w:sz="8" w:space="1" w:color="ED7D31" w:themeColor="accent2"/>
          <w:left w:val="single" w:sz="8" w:space="4" w:color="ED7D31" w:themeColor="accent2"/>
        </w:pBdr>
        <w:bidi/>
        <w:spacing w:before="240" w:after="0"/>
        <w:ind w:left="806"/>
        <w:rPr>
          <w:color w:val="ED7D31" w:themeColor="accent2"/>
          <w:rtl/>
        </w:rPr>
      </w:pPr>
      <w:bookmarkStart w:id="198" w:name="_TOC443419981"/>
      <w:bookmarkStart w:id="199" w:name="_Toc445820056"/>
      <w:bookmarkStart w:id="200" w:name="_Toc117855502"/>
      <w:bookmarkStart w:id="201" w:name="_Toc48208423"/>
      <w:bookmarkStart w:id="202" w:name="_Toc118989526"/>
      <w:bookmarkEnd w:id="196"/>
      <w:r>
        <w:rPr>
          <w:rFonts w:hint="cs"/>
          <w:color w:val="ED7D31" w:themeColor="accent2"/>
          <w:rtl/>
        </w:rPr>
        <w:t>عملية الاختيار</w:t>
      </w:r>
      <w:bookmarkStart w:id="203" w:name="_Hlk47970524"/>
      <w:bookmarkEnd w:id="198"/>
      <w:bookmarkEnd w:id="199"/>
      <w:bookmarkEnd w:id="200"/>
      <w:bookmarkEnd w:id="201"/>
      <w:bookmarkEnd w:id="202"/>
    </w:p>
    <w:p w14:paraId="306C9EB4" w14:textId="3CFEF66E" w:rsidR="002832C8" w:rsidRPr="00655CED" w:rsidRDefault="002832C8" w:rsidP="002832C8">
      <w:pPr>
        <w:pStyle w:val="Body1"/>
        <w:shd w:val="clear" w:color="auto" w:fill="FFFFFF" w:themeFill="background1"/>
        <w:bidi/>
        <w:spacing w:before="120" w:after="120"/>
        <w:jc w:val="both"/>
        <w:rPr>
          <w:rFonts w:asciiTheme="minorHAnsi" w:hAnsiTheme="minorHAnsi" w:cstheme="minorHAnsi"/>
          <w:sz w:val="22"/>
          <w:szCs w:val="22"/>
          <w:rtl/>
        </w:rPr>
      </w:pPr>
      <w:r>
        <w:rPr>
          <w:rFonts w:asciiTheme="minorHAnsi" w:hAnsiTheme="minorHAnsi" w:hint="cs"/>
          <w:sz w:val="22"/>
          <w:szCs w:val="22"/>
          <w:rtl/>
        </w:rPr>
        <w:t xml:space="preserve"> نقدم المنح من خلال عملية مفتوحة وتنافسية. يتم تقييم جميع المقترحات على أساس الجودة الشاملة والطبيعة الموجهة نحو النتائج للمشروع المقترح. يضمن عملية التقييم خبراء مستقلون ولجان اختيار تابعة لصندوق الأمم المتحدة الاستئماني على المستويين العالمي والإقليمي، ويتبعون ستتبع معايير مراجعة واختيار معتادة. تتضمن الجولة الأولى تقديم فكرة مشروع،</w:t>
      </w:r>
      <w:r>
        <w:rPr>
          <w:rFonts w:asciiTheme="minorHAnsi" w:hAnsiTheme="minorHAnsi" w:hint="cs"/>
          <w:b/>
          <w:sz w:val="22"/>
          <w:szCs w:val="22"/>
          <w:rtl/>
        </w:rPr>
        <w:t xml:space="preserve"> وأولئك الذين نجحوا في الجولة الأولى هم المدعوون فقط لتقديم اقتراح مشروع</w:t>
      </w:r>
      <w:r>
        <w:rPr>
          <w:rFonts w:asciiTheme="minorHAnsi" w:hAnsiTheme="minorHAnsi" w:hint="cs"/>
          <w:sz w:val="22"/>
          <w:szCs w:val="22"/>
          <w:rtl/>
        </w:rPr>
        <w:t xml:space="preserve">. [سيكون الدعم والتوجيه عبر الإنترنت حول كيفية إكمال مقترح المشروع متاحًا للمنظمات الأصغر ذات الحجم الأقل، ولكن ذات الإمكانات العالية </w:t>
      </w:r>
      <w:r>
        <w:rPr>
          <w:rFonts w:asciiTheme="minorHAnsi" w:hAnsiTheme="minorHAnsi" w:hint="cs"/>
          <w:sz w:val="22"/>
          <w:szCs w:val="22"/>
          <w:rtl/>
        </w:rPr>
        <w:lastRenderedPageBreak/>
        <w:t>التي يتم اختيارها في الجولة الأولى.] سيتم النظر في مجموعة فرعية من المتقدمين النهائيين للحصول على المنح. ستتخذ لجنتنا الاستشارية العالمية المشتركة بين الوكالات قرارات التمويل النهائية.</w:t>
      </w:r>
    </w:p>
    <w:p w14:paraId="52113076" w14:textId="78B02286" w:rsidR="002832C8" w:rsidRDefault="002832C8" w:rsidP="002832C8">
      <w:pPr>
        <w:pStyle w:val="Body1"/>
        <w:bidi/>
        <w:spacing w:before="120" w:after="240"/>
        <w:jc w:val="both"/>
        <w:rPr>
          <w:rFonts w:asciiTheme="minorHAnsi" w:hAnsiTheme="minorHAnsi" w:cstheme="minorBidi"/>
          <w:sz w:val="22"/>
          <w:szCs w:val="22"/>
          <w:rtl/>
        </w:rPr>
      </w:pPr>
      <w:bookmarkStart w:id="204" w:name="_Hlk9337299"/>
      <w:r>
        <w:rPr>
          <w:rFonts w:hint="cs"/>
          <w:sz w:val="22"/>
          <w:szCs w:val="22"/>
          <w:rtl/>
        </w:rPr>
        <w:t xml:space="preserve">ستتم </w:t>
      </w:r>
      <w:r>
        <w:rPr>
          <w:rFonts w:asciiTheme="minorHAnsi" w:hAnsiTheme="minorHAnsi" w:hint="cs"/>
          <w:sz w:val="22"/>
          <w:szCs w:val="22"/>
          <w:rtl/>
        </w:rPr>
        <w:t>الموافقة على المنح</w:t>
      </w:r>
      <w:r>
        <w:rPr>
          <w:rFonts w:ascii="Calibri" w:hAnsi="Calibri" w:hint="cs"/>
          <w:sz w:val="22"/>
          <w:szCs w:val="22"/>
          <w:rtl/>
        </w:rPr>
        <w:t xml:space="preserve"> وتوقيع</w:t>
      </w:r>
      <w:r>
        <w:rPr>
          <w:rFonts w:asciiTheme="minorHAnsi" w:hAnsiTheme="minorHAnsi" w:hint="cs"/>
          <w:sz w:val="22"/>
          <w:szCs w:val="22"/>
          <w:rtl/>
        </w:rPr>
        <w:t xml:space="preserve"> اتفاقيات المانحين بحلول منتصف عام 2023.</w:t>
      </w:r>
      <w:bookmarkEnd w:id="204"/>
      <w:r>
        <w:rPr>
          <w:rFonts w:asciiTheme="minorHAnsi" w:hAnsiTheme="minorHAnsi" w:hint="cs"/>
          <w:sz w:val="22"/>
          <w:szCs w:val="22"/>
          <w:rtl/>
        </w:rPr>
        <w:t xml:space="preserve"> من المتوقع أن يعمل جميع المستفيدين الناجحين عن كثب مع فريقنا </w:t>
      </w:r>
      <w:r>
        <w:rPr>
          <w:rFonts w:asciiTheme="minorHAnsi" w:hAnsiTheme="minorHAnsi" w:hint="cs"/>
          <w:b/>
          <w:bCs/>
          <w:sz w:val="22"/>
          <w:szCs w:val="22"/>
          <w:rtl/>
        </w:rPr>
        <w:t>لدمج التعليقات التقنية الكاملة وضمان معايير عالية الجودة لتصميم البرنامج وخطط صارمة للمراقبة وإعداد التقارير والتقييم</w:t>
      </w:r>
      <w:r>
        <w:rPr>
          <w:rFonts w:asciiTheme="minorHAnsi" w:hAnsiTheme="minorHAnsi" w:hint="cs"/>
          <w:sz w:val="22"/>
          <w:szCs w:val="22"/>
          <w:rtl/>
        </w:rPr>
        <w:t xml:space="preserve"> في مقترح المشروع. </w:t>
      </w:r>
    </w:p>
    <w:p w14:paraId="33381F1F" w14:textId="77777777" w:rsidR="00FF2DA2" w:rsidRPr="001058F2" w:rsidRDefault="00FF2DA2" w:rsidP="001058F2">
      <w:pPr>
        <w:pStyle w:val="Heading1"/>
        <w:numPr>
          <w:ilvl w:val="0"/>
          <w:numId w:val="26"/>
        </w:numPr>
        <w:pBdr>
          <w:top w:val="single" w:sz="8" w:space="1" w:color="ED7D31" w:themeColor="accent2"/>
          <w:left w:val="single" w:sz="8" w:space="4" w:color="ED7D31" w:themeColor="accent2"/>
        </w:pBdr>
        <w:bidi/>
        <w:spacing w:before="240" w:after="0"/>
        <w:ind w:left="806"/>
        <w:rPr>
          <w:color w:val="ED7D31" w:themeColor="accent2"/>
          <w:rtl/>
        </w:rPr>
      </w:pPr>
      <w:bookmarkStart w:id="205" w:name="_Hlk50460026"/>
      <w:bookmarkStart w:id="206" w:name="_Toc48208425"/>
      <w:bookmarkStart w:id="207" w:name="_Toc117855503"/>
      <w:bookmarkStart w:id="208" w:name="_Toc118989527"/>
      <w:r>
        <w:rPr>
          <w:rFonts w:hint="cs"/>
          <w:color w:val="ED7D31" w:themeColor="accent2"/>
          <w:rtl/>
        </w:rPr>
        <w:t>البلدان والأقاليم المؤهلة</w:t>
      </w:r>
      <w:bookmarkEnd w:id="205"/>
      <w:bookmarkEnd w:id="206"/>
      <w:bookmarkEnd w:id="207"/>
      <w:bookmarkEnd w:id="208"/>
    </w:p>
    <w:p w14:paraId="0B0EB07F" w14:textId="77777777" w:rsidR="00FF2DA2" w:rsidRPr="00655CED" w:rsidRDefault="00FF2DA2" w:rsidP="00FF2DA2">
      <w:pPr>
        <w:pStyle w:val="Body1"/>
      </w:pPr>
    </w:p>
    <w:tbl>
      <w:tblPr>
        <w:bidiVisual/>
        <w:tblW w:w="10710" w:type="dxa"/>
        <w:tblInd w:w="-455"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CellMar>
          <w:left w:w="0" w:type="dxa"/>
          <w:right w:w="0" w:type="dxa"/>
        </w:tblCellMar>
        <w:tblLook w:val="0000" w:firstRow="0" w:lastRow="0" w:firstColumn="0" w:lastColumn="0" w:noHBand="0" w:noVBand="0"/>
      </w:tblPr>
      <w:tblGrid>
        <w:gridCol w:w="1440"/>
        <w:gridCol w:w="1260"/>
        <w:gridCol w:w="1170"/>
        <w:gridCol w:w="1260"/>
        <w:gridCol w:w="1350"/>
        <w:gridCol w:w="1440"/>
        <w:gridCol w:w="1350"/>
        <w:gridCol w:w="1440"/>
      </w:tblGrid>
      <w:tr w:rsidR="00FF2DA2" w:rsidRPr="00655CED" w14:paraId="5E195F0B" w14:textId="77777777" w:rsidTr="38FDB4A3">
        <w:trPr>
          <w:trHeight w:val="350"/>
        </w:trPr>
        <w:tc>
          <w:tcPr>
            <w:tcW w:w="2700" w:type="dxa"/>
            <w:gridSpan w:val="2"/>
            <w:shd w:val="clear" w:color="auto" w:fill="D9D9D9" w:themeFill="background1" w:themeFillShade="D9"/>
            <w:vAlign w:val="center"/>
          </w:tcPr>
          <w:p w14:paraId="4D95AF82" w14:textId="77777777" w:rsidR="00FF2DA2" w:rsidRPr="00655CED" w:rsidRDefault="00FF2DA2" w:rsidP="009F1E53">
            <w:pPr>
              <w:widowControl w:val="0"/>
              <w:autoSpaceDE w:val="0"/>
              <w:autoSpaceDN w:val="0"/>
              <w:bidi/>
              <w:adjustRightInd w:val="0"/>
              <w:spacing w:line="264" w:lineRule="exact"/>
              <w:ind w:left="102" w:right="-20"/>
              <w:jc w:val="center"/>
              <w:rPr>
                <w:rFonts w:ascii="Calibri" w:hAnsi="Calibri" w:cs="Calibri"/>
                <w:b/>
                <w:position w:val="1"/>
                <w:sz w:val="20"/>
                <w:szCs w:val="20"/>
                <w:rtl/>
              </w:rPr>
            </w:pPr>
            <w:r>
              <w:rPr>
                <w:rFonts w:ascii="Calibri" w:hAnsi="Calibri" w:hint="cs"/>
                <w:b/>
                <w:sz w:val="20"/>
                <w:szCs w:val="20"/>
                <w:rtl/>
              </w:rPr>
              <w:t>إفريقيا</w:t>
            </w:r>
          </w:p>
        </w:tc>
        <w:tc>
          <w:tcPr>
            <w:tcW w:w="2430" w:type="dxa"/>
            <w:gridSpan w:val="2"/>
            <w:shd w:val="clear" w:color="auto" w:fill="D9D9D9" w:themeFill="background1" w:themeFillShade="D9"/>
            <w:vAlign w:val="center"/>
          </w:tcPr>
          <w:p w14:paraId="027AF0FC" w14:textId="77777777" w:rsidR="00FF2DA2" w:rsidRPr="00655CED" w:rsidRDefault="00FF2DA2" w:rsidP="009F1E53">
            <w:pPr>
              <w:widowControl w:val="0"/>
              <w:autoSpaceDE w:val="0"/>
              <w:autoSpaceDN w:val="0"/>
              <w:bidi/>
              <w:adjustRightInd w:val="0"/>
              <w:spacing w:line="264" w:lineRule="exact"/>
              <w:ind w:left="102" w:right="-20"/>
              <w:rPr>
                <w:rFonts w:ascii="Calibri" w:hAnsi="Calibri" w:cs="Calibri"/>
                <w:b/>
                <w:position w:val="1"/>
                <w:sz w:val="20"/>
                <w:szCs w:val="20"/>
                <w:rtl/>
              </w:rPr>
            </w:pPr>
            <w:r>
              <w:rPr>
                <w:rFonts w:ascii="Calibri" w:hAnsi="Calibri" w:hint="cs"/>
                <w:b/>
                <w:sz w:val="20"/>
                <w:szCs w:val="20"/>
                <w:rtl/>
              </w:rPr>
              <w:t>الأمريكيتان ومنطقة البحر الكاريبي</w:t>
            </w:r>
          </w:p>
        </w:tc>
        <w:tc>
          <w:tcPr>
            <w:tcW w:w="1350" w:type="dxa"/>
            <w:shd w:val="clear" w:color="auto" w:fill="D9D9D9" w:themeFill="background1" w:themeFillShade="D9"/>
            <w:vAlign w:val="center"/>
          </w:tcPr>
          <w:p w14:paraId="417BB675" w14:textId="77777777" w:rsidR="00FF2DA2" w:rsidRPr="00655CED" w:rsidRDefault="00FF2DA2" w:rsidP="009F1E53">
            <w:pPr>
              <w:widowControl w:val="0"/>
              <w:autoSpaceDE w:val="0"/>
              <w:autoSpaceDN w:val="0"/>
              <w:bidi/>
              <w:adjustRightInd w:val="0"/>
              <w:spacing w:line="264" w:lineRule="exact"/>
              <w:ind w:left="102" w:right="-20"/>
              <w:rPr>
                <w:sz w:val="20"/>
                <w:szCs w:val="20"/>
                <w:rtl/>
              </w:rPr>
            </w:pPr>
            <w:r>
              <w:rPr>
                <w:rFonts w:ascii="Calibri" w:hAnsi="Calibri" w:hint="cs"/>
                <w:b/>
                <w:sz w:val="20"/>
                <w:szCs w:val="20"/>
                <w:rtl/>
              </w:rPr>
              <w:t>الدول العربية</w:t>
            </w:r>
          </w:p>
        </w:tc>
        <w:tc>
          <w:tcPr>
            <w:tcW w:w="2790" w:type="dxa"/>
            <w:gridSpan w:val="2"/>
            <w:shd w:val="clear" w:color="auto" w:fill="D9D9D9" w:themeFill="background1" w:themeFillShade="D9"/>
            <w:vAlign w:val="center"/>
          </w:tcPr>
          <w:p w14:paraId="42138837" w14:textId="77777777" w:rsidR="00FF2DA2" w:rsidRPr="00655CED" w:rsidRDefault="00FF2DA2" w:rsidP="009F1E53">
            <w:pPr>
              <w:widowControl w:val="0"/>
              <w:autoSpaceDE w:val="0"/>
              <w:autoSpaceDN w:val="0"/>
              <w:bidi/>
              <w:adjustRightInd w:val="0"/>
              <w:spacing w:line="264" w:lineRule="exact"/>
              <w:ind w:left="102" w:right="-20"/>
              <w:jc w:val="center"/>
              <w:rPr>
                <w:rFonts w:ascii="Calibri" w:hAnsi="Calibri" w:cs="Calibri"/>
                <w:b/>
                <w:position w:val="1"/>
                <w:sz w:val="20"/>
                <w:szCs w:val="20"/>
                <w:rtl/>
              </w:rPr>
            </w:pPr>
            <w:r>
              <w:rPr>
                <w:rFonts w:ascii="Calibri" w:hAnsi="Calibri" w:hint="cs"/>
                <w:b/>
                <w:sz w:val="20"/>
                <w:szCs w:val="20"/>
                <w:rtl/>
              </w:rPr>
              <w:t>آسيا والمحيط الهادئ</w:t>
            </w:r>
          </w:p>
        </w:tc>
        <w:tc>
          <w:tcPr>
            <w:tcW w:w="1440" w:type="dxa"/>
            <w:shd w:val="clear" w:color="auto" w:fill="D9D9D9" w:themeFill="background1" w:themeFillShade="D9"/>
            <w:vAlign w:val="center"/>
          </w:tcPr>
          <w:p w14:paraId="025D6B12" w14:textId="77777777" w:rsidR="00FF2DA2" w:rsidRPr="00655CED" w:rsidRDefault="00FF2DA2" w:rsidP="009F1E53">
            <w:pPr>
              <w:widowControl w:val="0"/>
              <w:autoSpaceDE w:val="0"/>
              <w:autoSpaceDN w:val="0"/>
              <w:bidi/>
              <w:adjustRightInd w:val="0"/>
              <w:spacing w:line="264" w:lineRule="exact"/>
              <w:ind w:left="102" w:right="-20"/>
              <w:rPr>
                <w:rFonts w:ascii="Calibri" w:hAnsi="Calibri" w:cs="Calibri"/>
                <w:sz w:val="20"/>
                <w:szCs w:val="20"/>
                <w:rtl/>
              </w:rPr>
            </w:pPr>
            <w:r>
              <w:rPr>
                <w:rFonts w:ascii="Calibri" w:hAnsi="Calibri" w:hint="cs"/>
                <w:b/>
                <w:sz w:val="20"/>
                <w:szCs w:val="20"/>
                <w:rtl/>
              </w:rPr>
              <w:t>أوروبا و</w:t>
            </w:r>
          </w:p>
          <w:p w14:paraId="54E130C9" w14:textId="77777777" w:rsidR="00FF2DA2" w:rsidRPr="00655CED" w:rsidRDefault="00FF2DA2" w:rsidP="009F1E53">
            <w:pPr>
              <w:widowControl w:val="0"/>
              <w:autoSpaceDE w:val="0"/>
              <w:autoSpaceDN w:val="0"/>
              <w:bidi/>
              <w:adjustRightInd w:val="0"/>
              <w:ind w:left="102" w:right="-20"/>
              <w:rPr>
                <w:sz w:val="20"/>
                <w:szCs w:val="20"/>
                <w:rtl/>
              </w:rPr>
            </w:pPr>
            <w:r>
              <w:rPr>
                <w:rFonts w:ascii="Calibri" w:hAnsi="Calibri" w:hint="cs"/>
                <w:b/>
                <w:sz w:val="20"/>
                <w:szCs w:val="20"/>
                <w:rtl/>
              </w:rPr>
              <w:t>آسيا الوسطى</w:t>
            </w:r>
          </w:p>
        </w:tc>
      </w:tr>
      <w:tr w:rsidR="0036317B" w:rsidRPr="00655CED" w14:paraId="0B87CB39" w14:textId="77777777" w:rsidTr="38FDB4A3">
        <w:trPr>
          <w:trHeight w:val="20"/>
        </w:trPr>
        <w:tc>
          <w:tcPr>
            <w:tcW w:w="1440" w:type="dxa"/>
          </w:tcPr>
          <w:p w14:paraId="0E60198B" w14:textId="26F6496A"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أنغولا</w:t>
            </w:r>
          </w:p>
        </w:tc>
        <w:tc>
          <w:tcPr>
            <w:tcW w:w="1260" w:type="dxa"/>
          </w:tcPr>
          <w:p w14:paraId="17C0963B" w14:textId="77777777" w:rsidR="0036317B" w:rsidRPr="00655CED" w:rsidRDefault="0036317B" w:rsidP="0036317B">
            <w:pPr>
              <w:widowControl w:val="0"/>
              <w:autoSpaceDE w:val="0"/>
              <w:autoSpaceDN w:val="0"/>
              <w:bidi/>
              <w:adjustRightInd w:val="0"/>
              <w:spacing w:line="242" w:lineRule="exact"/>
              <w:ind w:left="102" w:right="-20"/>
              <w:rPr>
                <w:rFonts w:ascii="Calibri" w:hAnsi="Calibri" w:cs="Calibri"/>
                <w:position w:val="1"/>
                <w:sz w:val="18"/>
                <w:szCs w:val="18"/>
                <w:rtl/>
              </w:rPr>
            </w:pPr>
            <w:r>
              <w:rPr>
                <w:rFonts w:ascii="Calibri" w:hAnsi="Calibri" w:hint="cs"/>
                <w:sz w:val="18"/>
                <w:szCs w:val="18"/>
                <w:rtl/>
              </w:rPr>
              <w:t>ليبيريا</w:t>
            </w:r>
          </w:p>
        </w:tc>
        <w:tc>
          <w:tcPr>
            <w:tcW w:w="1170" w:type="dxa"/>
          </w:tcPr>
          <w:p w14:paraId="65F96737" w14:textId="2E7AEE0A" w:rsidR="0036317B" w:rsidRPr="00655CED" w:rsidRDefault="0036317B" w:rsidP="0036317B">
            <w:pPr>
              <w:widowControl w:val="0"/>
              <w:autoSpaceDE w:val="0"/>
              <w:autoSpaceDN w:val="0"/>
              <w:bidi/>
              <w:adjustRightInd w:val="0"/>
              <w:ind w:left="102" w:right="-20"/>
              <w:rPr>
                <w:sz w:val="18"/>
                <w:szCs w:val="18"/>
                <w:rtl/>
              </w:rPr>
            </w:pPr>
            <w:r>
              <w:rPr>
                <w:rFonts w:ascii="Calibri" w:hAnsi="Calibri" w:hint="cs"/>
                <w:sz w:val="18"/>
                <w:szCs w:val="18"/>
                <w:rtl/>
              </w:rPr>
              <w:t>الأرجنتين</w:t>
            </w:r>
          </w:p>
        </w:tc>
        <w:tc>
          <w:tcPr>
            <w:tcW w:w="1260" w:type="dxa"/>
          </w:tcPr>
          <w:p w14:paraId="2BF9A237" w14:textId="7BB496EF" w:rsidR="0036317B" w:rsidRPr="00655CED" w:rsidRDefault="0036317B" w:rsidP="0036317B">
            <w:pPr>
              <w:widowControl w:val="0"/>
              <w:autoSpaceDE w:val="0"/>
              <w:autoSpaceDN w:val="0"/>
              <w:bidi/>
              <w:adjustRightInd w:val="0"/>
              <w:spacing w:line="242" w:lineRule="exact"/>
              <w:ind w:left="102" w:right="-20"/>
              <w:rPr>
                <w:rFonts w:ascii="Calibri" w:hAnsi="Calibri" w:cs="Calibri"/>
                <w:position w:val="1"/>
                <w:sz w:val="18"/>
                <w:szCs w:val="18"/>
                <w:rtl/>
              </w:rPr>
            </w:pPr>
            <w:r>
              <w:rPr>
                <w:rFonts w:ascii="Calibri" w:hAnsi="Calibri" w:hint="cs"/>
                <w:sz w:val="18"/>
                <w:szCs w:val="18"/>
                <w:rtl/>
              </w:rPr>
              <w:t>سورينام</w:t>
            </w:r>
          </w:p>
        </w:tc>
        <w:tc>
          <w:tcPr>
            <w:tcW w:w="1350" w:type="dxa"/>
          </w:tcPr>
          <w:p w14:paraId="22D0EDC7" w14:textId="77777777"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الجزائر</w:t>
            </w:r>
          </w:p>
        </w:tc>
        <w:tc>
          <w:tcPr>
            <w:tcW w:w="1440" w:type="dxa"/>
          </w:tcPr>
          <w:p w14:paraId="443E9DF2" w14:textId="1F972063"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أفغانستان</w:t>
            </w:r>
          </w:p>
        </w:tc>
        <w:tc>
          <w:tcPr>
            <w:tcW w:w="1350" w:type="dxa"/>
          </w:tcPr>
          <w:p w14:paraId="313E1EA9" w14:textId="009C67F9" w:rsidR="0036317B" w:rsidRPr="00655CED" w:rsidRDefault="0036317B" w:rsidP="0036317B">
            <w:pPr>
              <w:widowControl w:val="0"/>
              <w:autoSpaceDE w:val="0"/>
              <w:autoSpaceDN w:val="0"/>
              <w:bidi/>
              <w:adjustRightInd w:val="0"/>
              <w:spacing w:line="242" w:lineRule="exact"/>
              <w:ind w:left="102" w:right="-20"/>
              <w:rPr>
                <w:rFonts w:ascii="Calibri" w:hAnsi="Calibri" w:cs="Calibri"/>
                <w:position w:val="1"/>
                <w:sz w:val="18"/>
                <w:szCs w:val="18"/>
                <w:rtl/>
              </w:rPr>
            </w:pPr>
            <w:r>
              <w:rPr>
                <w:rFonts w:ascii="Calibri" w:hAnsi="Calibri" w:hint="cs"/>
                <w:sz w:val="18"/>
                <w:szCs w:val="18"/>
                <w:rtl/>
              </w:rPr>
              <w:t xml:space="preserve"> جزر سليمان</w:t>
            </w:r>
          </w:p>
        </w:tc>
        <w:tc>
          <w:tcPr>
            <w:tcW w:w="1440" w:type="dxa"/>
          </w:tcPr>
          <w:p w14:paraId="372B19C1" w14:textId="77777777"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ألبانيا</w:t>
            </w:r>
          </w:p>
        </w:tc>
      </w:tr>
      <w:tr w:rsidR="0036317B" w:rsidRPr="00655CED" w14:paraId="01047257" w14:textId="77777777" w:rsidTr="38FDB4A3">
        <w:trPr>
          <w:trHeight w:val="20"/>
        </w:trPr>
        <w:tc>
          <w:tcPr>
            <w:tcW w:w="1440" w:type="dxa"/>
          </w:tcPr>
          <w:p w14:paraId="738BEF78" w14:textId="77777777"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بنين</w:t>
            </w:r>
          </w:p>
        </w:tc>
        <w:tc>
          <w:tcPr>
            <w:tcW w:w="1260" w:type="dxa"/>
          </w:tcPr>
          <w:p w14:paraId="5A6EBD69" w14:textId="77777777" w:rsidR="0036317B" w:rsidRPr="00655CED" w:rsidRDefault="0036317B" w:rsidP="0036317B">
            <w:pPr>
              <w:widowControl w:val="0"/>
              <w:autoSpaceDE w:val="0"/>
              <w:autoSpaceDN w:val="0"/>
              <w:bidi/>
              <w:adjustRightInd w:val="0"/>
              <w:spacing w:line="242" w:lineRule="exact"/>
              <w:ind w:left="102" w:right="-20"/>
              <w:rPr>
                <w:rFonts w:ascii="Calibri" w:hAnsi="Calibri" w:cs="Calibri"/>
                <w:position w:val="1"/>
                <w:sz w:val="18"/>
                <w:szCs w:val="18"/>
                <w:rtl/>
              </w:rPr>
            </w:pPr>
            <w:r>
              <w:rPr>
                <w:rFonts w:ascii="Calibri" w:hAnsi="Calibri" w:hint="cs"/>
                <w:sz w:val="18"/>
                <w:szCs w:val="18"/>
                <w:rtl/>
              </w:rPr>
              <w:t>مدغشقر</w:t>
            </w:r>
          </w:p>
        </w:tc>
        <w:tc>
          <w:tcPr>
            <w:tcW w:w="1170" w:type="dxa"/>
          </w:tcPr>
          <w:p w14:paraId="656557DC" w14:textId="3D0AB71F"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بليز</w:t>
            </w:r>
          </w:p>
        </w:tc>
        <w:tc>
          <w:tcPr>
            <w:tcW w:w="1260" w:type="dxa"/>
          </w:tcPr>
          <w:p w14:paraId="7BE87047" w14:textId="5A0F49B5" w:rsidR="0036317B" w:rsidRPr="00655CED" w:rsidRDefault="0036317B" w:rsidP="0036317B">
            <w:pPr>
              <w:widowControl w:val="0"/>
              <w:autoSpaceDE w:val="0"/>
              <w:autoSpaceDN w:val="0"/>
              <w:bidi/>
              <w:adjustRightInd w:val="0"/>
              <w:spacing w:line="242" w:lineRule="exact"/>
              <w:ind w:left="102" w:right="-20"/>
              <w:rPr>
                <w:rFonts w:ascii="Calibri" w:hAnsi="Calibri" w:cs="Calibri"/>
                <w:spacing w:val="1"/>
                <w:position w:val="1"/>
                <w:sz w:val="18"/>
                <w:szCs w:val="18"/>
                <w:rtl/>
              </w:rPr>
            </w:pPr>
            <w:r>
              <w:rPr>
                <w:rFonts w:ascii="Calibri" w:hAnsi="Calibri" w:hint="cs"/>
                <w:sz w:val="18"/>
                <w:szCs w:val="18"/>
                <w:rtl/>
              </w:rPr>
              <w:t>فنزويلا</w:t>
            </w:r>
          </w:p>
        </w:tc>
        <w:tc>
          <w:tcPr>
            <w:tcW w:w="1350" w:type="dxa"/>
          </w:tcPr>
          <w:p w14:paraId="1F286070" w14:textId="77777777"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مصر</w:t>
            </w:r>
          </w:p>
        </w:tc>
        <w:tc>
          <w:tcPr>
            <w:tcW w:w="1440" w:type="dxa"/>
          </w:tcPr>
          <w:p w14:paraId="6B0859EA" w14:textId="77777777"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بنغلاديش</w:t>
            </w:r>
          </w:p>
        </w:tc>
        <w:tc>
          <w:tcPr>
            <w:tcW w:w="1350" w:type="dxa"/>
          </w:tcPr>
          <w:p w14:paraId="3A6E4CCF" w14:textId="0B4D5A42" w:rsidR="0036317B" w:rsidRPr="00655CED" w:rsidRDefault="0036317B" w:rsidP="0036317B">
            <w:pPr>
              <w:widowControl w:val="0"/>
              <w:autoSpaceDE w:val="0"/>
              <w:autoSpaceDN w:val="0"/>
              <w:bidi/>
              <w:adjustRightInd w:val="0"/>
              <w:spacing w:line="242" w:lineRule="exact"/>
              <w:ind w:left="102" w:right="-20"/>
              <w:rPr>
                <w:rFonts w:ascii="Calibri" w:hAnsi="Calibri" w:cs="Calibri"/>
                <w:position w:val="1"/>
                <w:sz w:val="18"/>
                <w:szCs w:val="18"/>
                <w:rtl/>
              </w:rPr>
            </w:pPr>
            <w:r>
              <w:rPr>
                <w:rFonts w:ascii="Calibri" w:hAnsi="Calibri" w:hint="cs"/>
                <w:sz w:val="18"/>
                <w:szCs w:val="18"/>
                <w:rtl/>
              </w:rPr>
              <w:t>سريلانكا</w:t>
            </w:r>
          </w:p>
        </w:tc>
        <w:tc>
          <w:tcPr>
            <w:tcW w:w="1440" w:type="dxa"/>
          </w:tcPr>
          <w:p w14:paraId="34858322" w14:textId="77777777"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أرمينيا</w:t>
            </w:r>
          </w:p>
        </w:tc>
      </w:tr>
      <w:tr w:rsidR="0036317B" w:rsidRPr="00655CED" w14:paraId="49EB25C3" w14:textId="77777777" w:rsidTr="38FDB4A3">
        <w:trPr>
          <w:trHeight w:val="20"/>
        </w:trPr>
        <w:tc>
          <w:tcPr>
            <w:tcW w:w="1440" w:type="dxa"/>
          </w:tcPr>
          <w:p w14:paraId="22A335EB" w14:textId="77777777" w:rsidR="0036317B" w:rsidRPr="00655CED" w:rsidRDefault="0036317B" w:rsidP="0036317B">
            <w:pPr>
              <w:widowControl w:val="0"/>
              <w:autoSpaceDE w:val="0"/>
              <w:autoSpaceDN w:val="0"/>
              <w:bidi/>
              <w:adjustRightInd w:val="0"/>
              <w:spacing w:line="243" w:lineRule="exact"/>
              <w:ind w:left="102" w:right="-20"/>
              <w:rPr>
                <w:sz w:val="18"/>
                <w:szCs w:val="18"/>
                <w:rtl/>
              </w:rPr>
            </w:pPr>
            <w:r>
              <w:rPr>
                <w:rFonts w:ascii="Calibri" w:hAnsi="Calibri" w:hint="cs"/>
                <w:sz w:val="18"/>
                <w:szCs w:val="18"/>
                <w:rtl/>
              </w:rPr>
              <w:t>بوتسوانا</w:t>
            </w:r>
          </w:p>
        </w:tc>
        <w:tc>
          <w:tcPr>
            <w:tcW w:w="1260" w:type="dxa"/>
          </w:tcPr>
          <w:p w14:paraId="6A5848B1" w14:textId="77777777" w:rsidR="0036317B" w:rsidRPr="00655CED" w:rsidRDefault="0036317B" w:rsidP="0036317B">
            <w:pPr>
              <w:widowControl w:val="0"/>
              <w:autoSpaceDE w:val="0"/>
              <w:autoSpaceDN w:val="0"/>
              <w:bidi/>
              <w:adjustRightInd w:val="0"/>
              <w:spacing w:line="243" w:lineRule="exact"/>
              <w:ind w:left="102" w:right="-20"/>
              <w:rPr>
                <w:rFonts w:ascii="Calibri" w:hAnsi="Calibri" w:cs="Calibri"/>
                <w:position w:val="1"/>
                <w:sz w:val="18"/>
                <w:szCs w:val="18"/>
                <w:rtl/>
              </w:rPr>
            </w:pPr>
            <w:r>
              <w:rPr>
                <w:rFonts w:ascii="Calibri" w:hAnsi="Calibri" w:hint="cs"/>
                <w:sz w:val="18"/>
                <w:szCs w:val="18"/>
                <w:rtl/>
              </w:rPr>
              <w:t>ملاوي</w:t>
            </w:r>
          </w:p>
        </w:tc>
        <w:tc>
          <w:tcPr>
            <w:tcW w:w="1170" w:type="dxa"/>
          </w:tcPr>
          <w:p w14:paraId="57E9AF37" w14:textId="5F1FF0A9" w:rsidR="0036317B" w:rsidRPr="00655CED" w:rsidRDefault="0036317B" w:rsidP="0036317B">
            <w:pPr>
              <w:widowControl w:val="0"/>
              <w:autoSpaceDE w:val="0"/>
              <w:autoSpaceDN w:val="0"/>
              <w:bidi/>
              <w:adjustRightInd w:val="0"/>
              <w:spacing w:line="243" w:lineRule="exact"/>
              <w:ind w:left="102" w:right="-20"/>
              <w:rPr>
                <w:sz w:val="18"/>
                <w:szCs w:val="18"/>
                <w:rtl/>
              </w:rPr>
            </w:pPr>
            <w:r>
              <w:rPr>
                <w:rFonts w:ascii="Calibri" w:hAnsi="Calibri" w:hint="cs"/>
                <w:sz w:val="18"/>
                <w:szCs w:val="18"/>
                <w:rtl/>
              </w:rPr>
              <w:t>بوليفيا</w:t>
            </w:r>
          </w:p>
        </w:tc>
        <w:tc>
          <w:tcPr>
            <w:tcW w:w="1260" w:type="dxa"/>
          </w:tcPr>
          <w:p w14:paraId="3AF3AB58" w14:textId="2FEC8EAB" w:rsidR="0036317B" w:rsidRPr="00655CED" w:rsidRDefault="0036317B" w:rsidP="0036317B">
            <w:pPr>
              <w:widowControl w:val="0"/>
              <w:autoSpaceDE w:val="0"/>
              <w:autoSpaceDN w:val="0"/>
              <w:adjustRightInd w:val="0"/>
              <w:spacing w:line="243" w:lineRule="exact"/>
              <w:ind w:left="102" w:right="-20"/>
              <w:rPr>
                <w:rFonts w:ascii="Calibri" w:hAnsi="Calibri" w:cs="Calibri"/>
                <w:position w:val="1"/>
                <w:sz w:val="18"/>
                <w:szCs w:val="18"/>
              </w:rPr>
            </w:pPr>
          </w:p>
        </w:tc>
        <w:tc>
          <w:tcPr>
            <w:tcW w:w="1350" w:type="dxa"/>
          </w:tcPr>
          <w:p w14:paraId="31012B0F" w14:textId="77777777" w:rsidR="0036317B" w:rsidRPr="00655CED" w:rsidRDefault="0036317B" w:rsidP="0036317B">
            <w:pPr>
              <w:widowControl w:val="0"/>
              <w:autoSpaceDE w:val="0"/>
              <w:autoSpaceDN w:val="0"/>
              <w:bidi/>
              <w:adjustRightInd w:val="0"/>
              <w:spacing w:line="243" w:lineRule="exact"/>
              <w:ind w:left="102" w:right="-20"/>
              <w:rPr>
                <w:sz w:val="18"/>
                <w:szCs w:val="18"/>
                <w:rtl/>
              </w:rPr>
            </w:pPr>
            <w:r>
              <w:rPr>
                <w:rFonts w:ascii="Calibri" w:hAnsi="Calibri" w:hint="cs"/>
                <w:sz w:val="18"/>
                <w:szCs w:val="18"/>
                <w:rtl/>
              </w:rPr>
              <w:t xml:space="preserve"> العراق</w:t>
            </w:r>
          </w:p>
        </w:tc>
        <w:tc>
          <w:tcPr>
            <w:tcW w:w="1440" w:type="dxa"/>
          </w:tcPr>
          <w:p w14:paraId="14DD9AFF" w14:textId="77777777" w:rsidR="0036317B" w:rsidRPr="00655CED" w:rsidRDefault="0036317B" w:rsidP="0036317B">
            <w:pPr>
              <w:widowControl w:val="0"/>
              <w:autoSpaceDE w:val="0"/>
              <w:autoSpaceDN w:val="0"/>
              <w:bidi/>
              <w:adjustRightInd w:val="0"/>
              <w:spacing w:line="243" w:lineRule="exact"/>
              <w:ind w:left="102" w:right="-20"/>
              <w:rPr>
                <w:sz w:val="18"/>
                <w:szCs w:val="18"/>
                <w:rtl/>
              </w:rPr>
            </w:pPr>
            <w:r>
              <w:rPr>
                <w:rFonts w:ascii="Calibri" w:hAnsi="Calibri" w:hint="cs"/>
                <w:sz w:val="18"/>
                <w:szCs w:val="18"/>
                <w:rtl/>
              </w:rPr>
              <w:t>بوتان</w:t>
            </w:r>
          </w:p>
        </w:tc>
        <w:tc>
          <w:tcPr>
            <w:tcW w:w="1350" w:type="dxa"/>
          </w:tcPr>
          <w:p w14:paraId="148FD320" w14:textId="318C3C31" w:rsidR="0036317B" w:rsidRPr="00655CED" w:rsidRDefault="0036317B" w:rsidP="0036317B">
            <w:pPr>
              <w:widowControl w:val="0"/>
              <w:autoSpaceDE w:val="0"/>
              <w:autoSpaceDN w:val="0"/>
              <w:bidi/>
              <w:adjustRightInd w:val="0"/>
              <w:spacing w:line="243" w:lineRule="exact"/>
              <w:ind w:left="102" w:right="-20"/>
              <w:rPr>
                <w:rFonts w:ascii="Calibri" w:hAnsi="Calibri" w:cs="Calibri"/>
                <w:position w:val="1"/>
                <w:sz w:val="18"/>
                <w:szCs w:val="18"/>
                <w:rtl/>
              </w:rPr>
            </w:pPr>
            <w:r>
              <w:rPr>
                <w:rFonts w:ascii="Calibri" w:hAnsi="Calibri" w:hint="cs"/>
                <w:sz w:val="18"/>
                <w:szCs w:val="18"/>
                <w:rtl/>
              </w:rPr>
              <w:t>تايلاند</w:t>
            </w:r>
          </w:p>
        </w:tc>
        <w:tc>
          <w:tcPr>
            <w:tcW w:w="1440" w:type="dxa"/>
          </w:tcPr>
          <w:p w14:paraId="6CA325B9" w14:textId="77777777" w:rsidR="0036317B" w:rsidRPr="00655CED" w:rsidRDefault="0036317B" w:rsidP="0036317B">
            <w:pPr>
              <w:widowControl w:val="0"/>
              <w:autoSpaceDE w:val="0"/>
              <w:autoSpaceDN w:val="0"/>
              <w:bidi/>
              <w:adjustRightInd w:val="0"/>
              <w:spacing w:line="243" w:lineRule="exact"/>
              <w:ind w:left="102" w:right="-20"/>
              <w:rPr>
                <w:sz w:val="18"/>
                <w:szCs w:val="18"/>
                <w:rtl/>
              </w:rPr>
            </w:pPr>
            <w:r>
              <w:rPr>
                <w:rFonts w:ascii="Calibri" w:hAnsi="Calibri" w:hint="cs"/>
                <w:sz w:val="18"/>
                <w:szCs w:val="18"/>
                <w:rtl/>
              </w:rPr>
              <w:t>أذربيجان</w:t>
            </w:r>
          </w:p>
        </w:tc>
      </w:tr>
      <w:tr w:rsidR="0036317B" w:rsidRPr="00655CED" w14:paraId="0F6F336D" w14:textId="77777777" w:rsidTr="38FDB4A3">
        <w:trPr>
          <w:trHeight w:val="20"/>
        </w:trPr>
        <w:tc>
          <w:tcPr>
            <w:tcW w:w="1440" w:type="dxa"/>
          </w:tcPr>
          <w:p w14:paraId="5D1497E8" w14:textId="77777777"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بوركينا فاسو</w:t>
            </w:r>
          </w:p>
        </w:tc>
        <w:tc>
          <w:tcPr>
            <w:tcW w:w="1260" w:type="dxa"/>
          </w:tcPr>
          <w:p w14:paraId="7A1498F6" w14:textId="77777777" w:rsidR="0036317B" w:rsidRPr="00655CED" w:rsidRDefault="0036317B" w:rsidP="0036317B">
            <w:pPr>
              <w:widowControl w:val="0"/>
              <w:autoSpaceDE w:val="0"/>
              <w:autoSpaceDN w:val="0"/>
              <w:bidi/>
              <w:adjustRightInd w:val="0"/>
              <w:spacing w:line="242" w:lineRule="exact"/>
              <w:ind w:left="102" w:right="-20"/>
              <w:rPr>
                <w:rFonts w:ascii="Calibri" w:hAnsi="Calibri"/>
                <w:position w:val="1"/>
                <w:sz w:val="18"/>
                <w:szCs w:val="18"/>
                <w:rtl/>
              </w:rPr>
            </w:pPr>
            <w:r>
              <w:rPr>
                <w:rFonts w:ascii="Calibri" w:hAnsi="Calibri" w:hint="cs"/>
                <w:sz w:val="18"/>
                <w:szCs w:val="18"/>
                <w:rtl/>
              </w:rPr>
              <w:t>مالي</w:t>
            </w:r>
          </w:p>
        </w:tc>
        <w:tc>
          <w:tcPr>
            <w:tcW w:w="1170" w:type="dxa"/>
          </w:tcPr>
          <w:p w14:paraId="033D14F9" w14:textId="67605969" w:rsidR="0036317B" w:rsidRPr="00655CED" w:rsidRDefault="0036317B" w:rsidP="0036317B">
            <w:pPr>
              <w:widowControl w:val="0"/>
              <w:autoSpaceDE w:val="0"/>
              <w:autoSpaceDN w:val="0"/>
              <w:bidi/>
              <w:adjustRightInd w:val="0"/>
              <w:spacing w:line="242" w:lineRule="exact"/>
              <w:ind w:left="102" w:right="-20"/>
              <w:rPr>
                <w:rFonts w:ascii="Calibri" w:hAnsi="Calibri"/>
                <w:position w:val="1"/>
                <w:sz w:val="18"/>
                <w:szCs w:val="18"/>
                <w:rtl/>
              </w:rPr>
            </w:pPr>
            <w:r>
              <w:rPr>
                <w:rFonts w:ascii="Calibri" w:hAnsi="Calibri" w:hint="cs"/>
                <w:sz w:val="18"/>
                <w:szCs w:val="18"/>
                <w:rtl/>
              </w:rPr>
              <w:t>البرازيل</w:t>
            </w:r>
          </w:p>
        </w:tc>
        <w:tc>
          <w:tcPr>
            <w:tcW w:w="1260" w:type="dxa"/>
          </w:tcPr>
          <w:p w14:paraId="595A54D2" w14:textId="77777777" w:rsidR="0036317B" w:rsidRPr="00655CED" w:rsidRDefault="0036317B" w:rsidP="0036317B">
            <w:pPr>
              <w:widowControl w:val="0"/>
              <w:autoSpaceDE w:val="0"/>
              <w:autoSpaceDN w:val="0"/>
              <w:adjustRightInd w:val="0"/>
              <w:spacing w:line="218" w:lineRule="exact"/>
              <w:ind w:left="102" w:right="-20"/>
              <w:rPr>
                <w:rFonts w:ascii="Calibri" w:hAnsi="Calibri" w:cs="Calibri"/>
                <w:spacing w:val="-1"/>
                <w:position w:val="1"/>
                <w:sz w:val="18"/>
                <w:szCs w:val="18"/>
              </w:rPr>
            </w:pPr>
          </w:p>
        </w:tc>
        <w:tc>
          <w:tcPr>
            <w:tcW w:w="1350" w:type="dxa"/>
          </w:tcPr>
          <w:p w14:paraId="7974D740" w14:textId="77777777" w:rsidR="0036317B" w:rsidRPr="00655CED" w:rsidRDefault="0036317B" w:rsidP="0036317B">
            <w:pPr>
              <w:widowControl w:val="0"/>
              <w:autoSpaceDE w:val="0"/>
              <w:autoSpaceDN w:val="0"/>
              <w:bidi/>
              <w:adjustRightInd w:val="0"/>
              <w:spacing w:line="218" w:lineRule="exact"/>
              <w:ind w:left="102" w:right="-20"/>
              <w:rPr>
                <w:sz w:val="18"/>
                <w:szCs w:val="18"/>
                <w:rtl/>
              </w:rPr>
            </w:pPr>
            <w:r>
              <w:rPr>
                <w:rFonts w:ascii="Calibri" w:hAnsi="Calibri" w:hint="cs"/>
                <w:sz w:val="18"/>
                <w:szCs w:val="18"/>
                <w:rtl/>
              </w:rPr>
              <w:t>الأردن</w:t>
            </w:r>
          </w:p>
        </w:tc>
        <w:tc>
          <w:tcPr>
            <w:tcW w:w="1440" w:type="dxa"/>
          </w:tcPr>
          <w:p w14:paraId="1272B6BA" w14:textId="77777777"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كمبوديا</w:t>
            </w:r>
          </w:p>
        </w:tc>
        <w:tc>
          <w:tcPr>
            <w:tcW w:w="1350" w:type="dxa"/>
          </w:tcPr>
          <w:p w14:paraId="55D8B671" w14:textId="6BEDFB34" w:rsidR="0036317B" w:rsidRPr="00655CED" w:rsidRDefault="0036317B" w:rsidP="0036317B">
            <w:pPr>
              <w:widowControl w:val="0"/>
              <w:autoSpaceDE w:val="0"/>
              <w:autoSpaceDN w:val="0"/>
              <w:bidi/>
              <w:adjustRightInd w:val="0"/>
              <w:spacing w:line="242" w:lineRule="exact"/>
              <w:ind w:left="102" w:right="-20"/>
              <w:rPr>
                <w:rFonts w:ascii="Calibri" w:hAnsi="Calibri" w:cs="Calibri"/>
                <w:position w:val="1"/>
                <w:sz w:val="18"/>
                <w:szCs w:val="18"/>
                <w:rtl/>
              </w:rPr>
            </w:pPr>
            <w:r>
              <w:rPr>
                <w:rFonts w:ascii="Calibri" w:hAnsi="Calibri" w:hint="cs"/>
                <w:sz w:val="18"/>
                <w:szCs w:val="18"/>
                <w:rtl/>
              </w:rPr>
              <w:t>تيمور ليشتي</w:t>
            </w:r>
          </w:p>
        </w:tc>
        <w:tc>
          <w:tcPr>
            <w:tcW w:w="1440" w:type="dxa"/>
          </w:tcPr>
          <w:p w14:paraId="75DBE1B7" w14:textId="77777777"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بيلاروسيا</w:t>
            </w:r>
          </w:p>
        </w:tc>
      </w:tr>
      <w:tr w:rsidR="0036317B" w:rsidRPr="00655CED" w14:paraId="1AA37FE4" w14:textId="77777777" w:rsidTr="38FDB4A3">
        <w:trPr>
          <w:trHeight w:val="20"/>
        </w:trPr>
        <w:tc>
          <w:tcPr>
            <w:tcW w:w="1440" w:type="dxa"/>
          </w:tcPr>
          <w:p w14:paraId="38149F82" w14:textId="77777777"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بوروندي</w:t>
            </w:r>
          </w:p>
        </w:tc>
        <w:tc>
          <w:tcPr>
            <w:tcW w:w="1260" w:type="dxa"/>
          </w:tcPr>
          <w:p w14:paraId="0A381FF0" w14:textId="77777777" w:rsidR="0036317B" w:rsidRPr="00655CED" w:rsidRDefault="0036317B" w:rsidP="0036317B">
            <w:pPr>
              <w:widowControl w:val="0"/>
              <w:autoSpaceDE w:val="0"/>
              <w:autoSpaceDN w:val="0"/>
              <w:bidi/>
              <w:adjustRightInd w:val="0"/>
              <w:spacing w:line="242" w:lineRule="exact"/>
              <w:ind w:left="102" w:right="-20"/>
              <w:rPr>
                <w:rFonts w:ascii="Calibri" w:hAnsi="Calibri" w:cs="Calibri"/>
                <w:position w:val="1"/>
                <w:sz w:val="18"/>
                <w:szCs w:val="18"/>
                <w:rtl/>
              </w:rPr>
            </w:pPr>
            <w:r>
              <w:rPr>
                <w:rFonts w:ascii="Calibri" w:hAnsi="Calibri" w:hint="cs"/>
                <w:sz w:val="18"/>
                <w:szCs w:val="18"/>
                <w:rtl/>
              </w:rPr>
              <w:t>موريتانيا</w:t>
            </w:r>
          </w:p>
        </w:tc>
        <w:tc>
          <w:tcPr>
            <w:tcW w:w="1170" w:type="dxa"/>
          </w:tcPr>
          <w:p w14:paraId="262DE845" w14:textId="7652FF10" w:rsidR="0036317B" w:rsidRPr="00655CED" w:rsidRDefault="0036317B" w:rsidP="0036317B">
            <w:pPr>
              <w:widowControl w:val="0"/>
              <w:autoSpaceDE w:val="0"/>
              <w:autoSpaceDN w:val="0"/>
              <w:bidi/>
              <w:adjustRightInd w:val="0"/>
              <w:spacing w:line="242" w:lineRule="exact"/>
              <w:ind w:left="102" w:right="-20"/>
              <w:rPr>
                <w:rFonts w:ascii="Calibri" w:hAnsi="Calibri"/>
                <w:position w:val="1"/>
                <w:sz w:val="18"/>
                <w:szCs w:val="18"/>
                <w:rtl/>
              </w:rPr>
            </w:pPr>
            <w:r>
              <w:rPr>
                <w:rFonts w:ascii="Calibri" w:hAnsi="Calibri" w:hint="cs"/>
                <w:sz w:val="18"/>
                <w:szCs w:val="18"/>
                <w:rtl/>
              </w:rPr>
              <w:t>كولومبيا</w:t>
            </w:r>
          </w:p>
        </w:tc>
        <w:tc>
          <w:tcPr>
            <w:tcW w:w="1260" w:type="dxa"/>
          </w:tcPr>
          <w:p w14:paraId="4A346DBE" w14:textId="77777777" w:rsidR="0036317B" w:rsidRPr="00655CED" w:rsidRDefault="0036317B" w:rsidP="0036317B">
            <w:pPr>
              <w:widowControl w:val="0"/>
              <w:autoSpaceDE w:val="0"/>
              <w:autoSpaceDN w:val="0"/>
              <w:adjustRightInd w:val="0"/>
              <w:spacing w:line="242" w:lineRule="exact"/>
              <w:ind w:left="102" w:right="-20"/>
              <w:rPr>
                <w:rFonts w:ascii="Calibri" w:hAnsi="Calibri" w:cs="Calibri"/>
                <w:position w:val="1"/>
                <w:sz w:val="18"/>
                <w:szCs w:val="18"/>
              </w:rPr>
            </w:pPr>
          </w:p>
        </w:tc>
        <w:tc>
          <w:tcPr>
            <w:tcW w:w="1350" w:type="dxa"/>
          </w:tcPr>
          <w:p w14:paraId="5862E139" w14:textId="77777777" w:rsidR="0036317B" w:rsidRPr="00655CED" w:rsidRDefault="0036317B" w:rsidP="0036317B">
            <w:pPr>
              <w:widowControl w:val="0"/>
              <w:autoSpaceDE w:val="0"/>
              <w:autoSpaceDN w:val="0"/>
              <w:bidi/>
              <w:adjustRightInd w:val="0"/>
              <w:spacing w:line="242" w:lineRule="exact"/>
              <w:ind w:left="102" w:right="-20"/>
              <w:rPr>
                <w:rFonts w:ascii="Calibri" w:hAnsi="Calibri"/>
                <w:position w:val="1"/>
                <w:sz w:val="18"/>
                <w:szCs w:val="18"/>
                <w:rtl/>
              </w:rPr>
            </w:pPr>
            <w:r>
              <w:rPr>
                <w:rFonts w:ascii="Calibri" w:hAnsi="Calibri" w:hint="cs"/>
                <w:sz w:val="18"/>
                <w:szCs w:val="18"/>
                <w:rtl/>
              </w:rPr>
              <w:t>لبنان</w:t>
            </w:r>
          </w:p>
        </w:tc>
        <w:tc>
          <w:tcPr>
            <w:tcW w:w="1440" w:type="dxa"/>
          </w:tcPr>
          <w:p w14:paraId="64672152" w14:textId="77777777"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الصين</w:t>
            </w:r>
          </w:p>
        </w:tc>
        <w:tc>
          <w:tcPr>
            <w:tcW w:w="1350" w:type="dxa"/>
          </w:tcPr>
          <w:p w14:paraId="637629EB" w14:textId="23CAE275" w:rsidR="0036317B" w:rsidRPr="00655CED" w:rsidRDefault="0036317B" w:rsidP="0036317B">
            <w:pPr>
              <w:widowControl w:val="0"/>
              <w:autoSpaceDE w:val="0"/>
              <w:autoSpaceDN w:val="0"/>
              <w:bidi/>
              <w:adjustRightInd w:val="0"/>
              <w:spacing w:line="242" w:lineRule="exact"/>
              <w:ind w:left="102" w:right="-20"/>
              <w:rPr>
                <w:rFonts w:ascii="Calibri" w:hAnsi="Calibri" w:cs="Calibri"/>
                <w:position w:val="1"/>
                <w:sz w:val="18"/>
                <w:szCs w:val="18"/>
                <w:rtl/>
              </w:rPr>
            </w:pPr>
            <w:r>
              <w:rPr>
                <w:rFonts w:ascii="Calibri" w:hAnsi="Calibri" w:hint="cs"/>
                <w:sz w:val="18"/>
                <w:szCs w:val="18"/>
                <w:rtl/>
              </w:rPr>
              <w:t>توكيلاو</w:t>
            </w:r>
          </w:p>
        </w:tc>
        <w:tc>
          <w:tcPr>
            <w:tcW w:w="1440" w:type="dxa"/>
          </w:tcPr>
          <w:p w14:paraId="47330220" w14:textId="77777777" w:rsidR="0036317B" w:rsidRPr="00655CED" w:rsidRDefault="0036317B" w:rsidP="0036317B">
            <w:pPr>
              <w:widowControl w:val="0"/>
              <w:autoSpaceDE w:val="0"/>
              <w:autoSpaceDN w:val="0"/>
              <w:bidi/>
              <w:adjustRightInd w:val="0"/>
              <w:spacing w:line="242" w:lineRule="exact"/>
              <w:ind w:left="102" w:right="-20"/>
              <w:rPr>
                <w:rFonts w:ascii="Calibri" w:hAnsi="Calibri" w:cs="Calibri"/>
                <w:sz w:val="18"/>
                <w:szCs w:val="18"/>
                <w:rtl/>
              </w:rPr>
            </w:pPr>
            <w:r>
              <w:rPr>
                <w:rFonts w:ascii="Calibri" w:hAnsi="Calibri" w:hint="cs"/>
                <w:sz w:val="18"/>
                <w:szCs w:val="18"/>
                <w:rtl/>
              </w:rPr>
              <w:t>البوسنة و</w:t>
            </w:r>
          </w:p>
          <w:p w14:paraId="0AE552BB" w14:textId="77777777" w:rsidR="0036317B" w:rsidRPr="00655CED" w:rsidRDefault="0036317B" w:rsidP="0036317B">
            <w:pPr>
              <w:widowControl w:val="0"/>
              <w:autoSpaceDE w:val="0"/>
              <w:autoSpaceDN w:val="0"/>
              <w:bidi/>
              <w:adjustRightInd w:val="0"/>
              <w:ind w:left="102" w:right="-20"/>
              <w:rPr>
                <w:sz w:val="18"/>
                <w:szCs w:val="18"/>
                <w:rtl/>
              </w:rPr>
            </w:pPr>
            <w:r>
              <w:rPr>
                <w:rFonts w:ascii="Calibri" w:hAnsi="Calibri" w:hint="cs"/>
                <w:sz w:val="18"/>
                <w:szCs w:val="18"/>
                <w:rtl/>
              </w:rPr>
              <w:t>الهرسك</w:t>
            </w:r>
          </w:p>
        </w:tc>
      </w:tr>
      <w:tr w:rsidR="0036317B" w:rsidRPr="00655CED" w14:paraId="45892FC4" w14:textId="77777777" w:rsidTr="38FDB4A3">
        <w:trPr>
          <w:trHeight w:val="20"/>
        </w:trPr>
        <w:tc>
          <w:tcPr>
            <w:tcW w:w="1440" w:type="dxa"/>
          </w:tcPr>
          <w:p w14:paraId="0D6E0AE6" w14:textId="77777777"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كابو فيردي</w:t>
            </w:r>
          </w:p>
        </w:tc>
        <w:tc>
          <w:tcPr>
            <w:tcW w:w="1260" w:type="dxa"/>
          </w:tcPr>
          <w:p w14:paraId="51A4CE74" w14:textId="77777777" w:rsidR="0036317B" w:rsidRPr="00655CED" w:rsidRDefault="0036317B" w:rsidP="0036317B">
            <w:pPr>
              <w:widowControl w:val="0"/>
              <w:autoSpaceDE w:val="0"/>
              <w:autoSpaceDN w:val="0"/>
              <w:bidi/>
              <w:adjustRightInd w:val="0"/>
              <w:spacing w:line="242" w:lineRule="exact"/>
              <w:ind w:left="102" w:right="-20"/>
              <w:rPr>
                <w:rFonts w:ascii="Calibri" w:hAnsi="Calibri" w:cs="Calibri"/>
                <w:position w:val="1"/>
                <w:sz w:val="18"/>
                <w:szCs w:val="18"/>
                <w:rtl/>
              </w:rPr>
            </w:pPr>
            <w:r>
              <w:rPr>
                <w:rFonts w:ascii="Calibri" w:hAnsi="Calibri" w:hint="cs"/>
                <w:sz w:val="18"/>
                <w:szCs w:val="18"/>
                <w:rtl/>
              </w:rPr>
              <w:t>موريشيوس</w:t>
            </w:r>
          </w:p>
        </w:tc>
        <w:tc>
          <w:tcPr>
            <w:tcW w:w="1170" w:type="dxa"/>
          </w:tcPr>
          <w:p w14:paraId="3A911B1F" w14:textId="690FF48F" w:rsidR="0036317B" w:rsidRPr="00655CED" w:rsidRDefault="0036317B" w:rsidP="0036317B">
            <w:pPr>
              <w:widowControl w:val="0"/>
              <w:autoSpaceDE w:val="0"/>
              <w:autoSpaceDN w:val="0"/>
              <w:bidi/>
              <w:adjustRightInd w:val="0"/>
              <w:spacing w:line="242" w:lineRule="exact"/>
              <w:ind w:left="102" w:right="-20"/>
              <w:rPr>
                <w:rFonts w:ascii="Calibri" w:hAnsi="Calibri"/>
                <w:position w:val="1"/>
                <w:sz w:val="18"/>
                <w:szCs w:val="18"/>
                <w:rtl/>
              </w:rPr>
            </w:pPr>
            <w:r>
              <w:rPr>
                <w:rFonts w:ascii="Calibri" w:hAnsi="Calibri" w:hint="cs"/>
                <w:sz w:val="18"/>
                <w:szCs w:val="18"/>
                <w:rtl/>
              </w:rPr>
              <w:t>كوستا ريكا</w:t>
            </w:r>
          </w:p>
        </w:tc>
        <w:tc>
          <w:tcPr>
            <w:tcW w:w="1260" w:type="dxa"/>
          </w:tcPr>
          <w:p w14:paraId="6BCA4C13" w14:textId="77777777" w:rsidR="0036317B" w:rsidRPr="00655CED" w:rsidRDefault="0036317B" w:rsidP="0036317B">
            <w:pPr>
              <w:widowControl w:val="0"/>
              <w:autoSpaceDE w:val="0"/>
              <w:autoSpaceDN w:val="0"/>
              <w:adjustRightInd w:val="0"/>
              <w:spacing w:line="242" w:lineRule="exact"/>
              <w:ind w:left="102" w:right="-20"/>
              <w:rPr>
                <w:rFonts w:ascii="Calibri" w:hAnsi="Calibri"/>
                <w:position w:val="1"/>
                <w:sz w:val="18"/>
                <w:szCs w:val="18"/>
              </w:rPr>
            </w:pPr>
          </w:p>
        </w:tc>
        <w:tc>
          <w:tcPr>
            <w:tcW w:w="1350" w:type="dxa"/>
          </w:tcPr>
          <w:p w14:paraId="4AD5709C" w14:textId="77777777" w:rsidR="0036317B" w:rsidRPr="00655CED" w:rsidRDefault="0036317B" w:rsidP="0036317B">
            <w:pPr>
              <w:widowControl w:val="0"/>
              <w:autoSpaceDE w:val="0"/>
              <w:autoSpaceDN w:val="0"/>
              <w:bidi/>
              <w:adjustRightInd w:val="0"/>
              <w:spacing w:line="242" w:lineRule="exact"/>
              <w:ind w:left="102" w:right="-20"/>
              <w:rPr>
                <w:rFonts w:ascii="Calibri" w:hAnsi="Calibri"/>
                <w:position w:val="1"/>
                <w:sz w:val="18"/>
                <w:szCs w:val="18"/>
                <w:rtl/>
              </w:rPr>
            </w:pPr>
            <w:r>
              <w:rPr>
                <w:rFonts w:ascii="Calibri" w:hAnsi="Calibri" w:hint="cs"/>
                <w:sz w:val="18"/>
                <w:szCs w:val="18"/>
                <w:rtl/>
              </w:rPr>
              <w:t>ليبيا</w:t>
            </w:r>
          </w:p>
        </w:tc>
        <w:tc>
          <w:tcPr>
            <w:tcW w:w="1440" w:type="dxa"/>
          </w:tcPr>
          <w:p w14:paraId="794DE650" w14:textId="77777777" w:rsidR="0036317B" w:rsidRPr="00655CED" w:rsidRDefault="0036317B" w:rsidP="0036317B">
            <w:pPr>
              <w:widowControl w:val="0"/>
              <w:autoSpaceDE w:val="0"/>
              <w:autoSpaceDN w:val="0"/>
              <w:bidi/>
              <w:adjustRightInd w:val="0"/>
              <w:spacing w:line="242" w:lineRule="exact"/>
              <w:ind w:left="102" w:right="-20"/>
              <w:rPr>
                <w:rFonts w:ascii="Calibri" w:hAnsi="Calibri" w:cs="Calibri"/>
                <w:sz w:val="18"/>
                <w:szCs w:val="18"/>
                <w:rtl/>
              </w:rPr>
            </w:pPr>
            <w:r>
              <w:rPr>
                <w:rFonts w:ascii="Calibri" w:hAnsi="Calibri" w:hint="cs"/>
                <w:sz w:val="18"/>
                <w:szCs w:val="18"/>
                <w:rtl/>
              </w:rPr>
              <w:t>جمهورية كوريا الشعبية</w:t>
            </w:r>
          </w:p>
          <w:p w14:paraId="3C897C81" w14:textId="77777777"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الديمقراطية</w:t>
            </w:r>
          </w:p>
        </w:tc>
        <w:tc>
          <w:tcPr>
            <w:tcW w:w="1350" w:type="dxa"/>
          </w:tcPr>
          <w:p w14:paraId="017A3B02" w14:textId="395E553B" w:rsidR="0036317B" w:rsidRPr="00655CED" w:rsidRDefault="0036317B" w:rsidP="0036317B">
            <w:pPr>
              <w:widowControl w:val="0"/>
              <w:autoSpaceDE w:val="0"/>
              <w:autoSpaceDN w:val="0"/>
              <w:bidi/>
              <w:adjustRightInd w:val="0"/>
              <w:spacing w:line="242" w:lineRule="exact"/>
              <w:ind w:left="102" w:right="-20"/>
              <w:rPr>
                <w:rFonts w:ascii="Calibri" w:hAnsi="Calibri" w:cs="Calibri"/>
                <w:spacing w:val="-1"/>
                <w:position w:val="1"/>
                <w:sz w:val="18"/>
                <w:szCs w:val="18"/>
                <w:rtl/>
              </w:rPr>
            </w:pPr>
            <w:r>
              <w:rPr>
                <w:rFonts w:ascii="Calibri" w:hAnsi="Calibri" w:hint="cs"/>
                <w:sz w:val="18"/>
                <w:szCs w:val="18"/>
                <w:rtl/>
              </w:rPr>
              <w:t>تونغا</w:t>
            </w:r>
          </w:p>
        </w:tc>
        <w:tc>
          <w:tcPr>
            <w:tcW w:w="1440" w:type="dxa"/>
          </w:tcPr>
          <w:p w14:paraId="49365C8C" w14:textId="77777777"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جورجيا</w:t>
            </w:r>
          </w:p>
        </w:tc>
      </w:tr>
      <w:tr w:rsidR="0036317B" w:rsidRPr="00655CED" w14:paraId="35FD241F" w14:textId="77777777" w:rsidTr="38FDB4A3">
        <w:trPr>
          <w:trHeight w:val="20"/>
        </w:trPr>
        <w:tc>
          <w:tcPr>
            <w:tcW w:w="1440" w:type="dxa"/>
          </w:tcPr>
          <w:p w14:paraId="3AFA4D64" w14:textId="77777777"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الكاميرون</w:t>
            </w:r>
          </w:p>
        </w:tc>
        <w:tc>
          <w:tcPr>
            <w:tcW w:w="1260" w:type="dxa"/>
          </w:tcPr>
          <w:p w14:paraId="2F77D157" w14:textId="77777777" w:rsidR="0036317B" w:rsidRPr="00655CED" w:rsidRDefault="0036317B" w:rsidP="0036317B">
            <w:pPr>
              <w:widowControl w:val="0"/>
              <w:autoSpaceDE w:val="0"/>
              <w:autoSpaceDN w:val="0"/>
              <w:bidi/>
              <w:adjustRightInd w:val="0"/>
              <w:spacing w:line="242" w:lineRule="exact"/>
              <w:ind w:left="102" w:right="-20"/>
              <w:rPr>
                <w:rFonts w:ascii="Calibri" w:hAnsi="Calibri" w:cs="Calibri"/>
                <w:position w:val="1"/>
                <w:sz w:val="18"/>
                <w:szCs w:val="18"/>
                <w:rtl/>
              </w:rPr>
            </w:pPr>
            <w:r>
              <w:rPr>
                <w:rFonts w:ascii="Calibri" w:hAnsi="Calibri" w:hint="cs"/>
                <w:sz w:val="18"/>
                <w:szCs w:val="18"/>
                <w:rtl/>
              </w:rPr>
              <w:t>موزمبيق</w:t>
            </w:r>
          </w:p>
        </w:tc>
        <w:tc>
          <w:tcPr>
            <w:tcW w:w="1170" w:type="dxa"/>
          </w:tcPr>
          <w:p w14:paraId="22A6D28B" w14:textId="2425F395" w:rsidR="0036317B" w:rsidRPr="00655CED" w:rsidRDefault="0036317B" w:rsidP="0036317B">
            <w:pPr>
              <w:widowControl w:val="0"/>
              <w:autoSpaceDE w:val="0"/>
              <w:autoSpaceDN w:val="0"/>
              <w:bidi/>
              <w:adjustRightInd w:val="0"/>
              <w:spacing w:line="242" w:lineRule="exact"/>
              <w:ind w:left="102" w:right="-20"/>
              <w:rPr>
                <w:rFonts w:ascii="Calibri" w:hAnsi="Calibri"/>
                <w:position w:val="1"/>
                <w:sz w:val="18"/>
                <w:szCs w:val="18"/>
                <w:rtl/>
              </w:rPr>
            </w:pPr>
            <w:r>
              <w:rPr>
                <w:rFonts w:ascii="Calibri" w:hAnsi="Calibri" w:hint="cs"/>
                <w:sz w:val="18"/>
                <w:szCs w:val="18"/>
                <w:rtl/>
              </w:rPr>
              <w:t>كوبا</w:t>
            </w:r>
          </w:p>
        </w:tc>
        <w:tc>
          <w:tcPr>
            <w:tcW w:w="1260" w:type="dxa"/>
          </w:tcPr>
          <w:p w14:paraId="74E7F376" w14:textId="77777777" w:rsidR="0036317B" w:rsidRPr="00655CED" w:rsidRDefault="0036317B" w:rsidP="0036317B">
            <w:pPr>
              <w:widowControl w:val="0"/>
              <w:autoSpaceDE w:val="0"/>
              <w:autoSpaceDN w:val="0"/>
              <w:adjustRightInd w:val="0"/>
              <w:spacing w:line="242" w:lineRule="exact"/>
              <w:ind w:left="102" w:right="-20"/>
              <w:rPr>
                <w:rFonts w:ascii="Calibri" w:hAnsi="Calibri" w:cs="Calibri"/>
                <w:position w:val="1"/>
                <w:sz w:val="18"/>
                <w:szCs w:val="18"/>
              </w:rPr>
            </w:pPr>
          </w:p>
        </w:tc>
        <w:tc>
          <w:tcPr>
            <w:tcW w:w="1350" w:type="dxa"/>
          </w:tcPr>
          <w:p w14:paraId="0173F553" w14:textId="77777777" w:rsidR="0036317B" w:rsidRPr="00655CED" w:rsidRDefault="0036317B" w:rsidP="0036317B">
            <w:pPr>
              <w:widowControl w:val="0"/>
              <w:autoSpaceDE w:val="0"/>
              <w:autoSpaceDN w:val="0"/>
              <w:bidi/>
              <w:adjustRightInd w:val="0"/>
              <w:spacing w:line="242" w:lineRule="exact"/>
              <w:ind w:left="102" w:right="-20"/>
              <w:rPr>
                <w:rFonts w:ascii="Calibri" w:hAnsi="Calibri"/>
                <w:position w:val="1"/>
                <w:sz w:val="18"/>
                <w:szCs w:val="18"/>
                <w:rtl/>
              </w:rPr>
            </w:pPr>
            <w:r>
              <w:rPr>
                <w:rFonts w:ascii="Calibri" w:hAnsi="Calibri" w:hint="cs"/>
                <w:sz w:val="18"/>
                <w:szCs w:val="18"/>
                <w:rtl/>
              </w:rPr>
              <w:t>المغرب</w:t>
            </w:r>
          </w:p>
        </w:tc>
        <w:tc>
          <w:tcPr>
            <w:tcW w:w="1440" w:type="dxa"/>
          </w:tcPr>
          <w:p w14:paraId="58972394" w14:textId="77777777" w:rsidR="0036317B" w:rsidRPr="00655CED" w:rsidRDefault="0036317B" w:rsidP="0036317B">
            <w:pPr>
              <w:widowControl w:val="0"/>
              <w:autoSpaceDE w:val="0"/>
              <w:autoSpaceDN w:val="0"/>
              <w:bidi/>
              <w:adjustRightInd w:val="0"/>
              <w:ind w:left="102" w:right="-20"/>
              <w:rPr>
                <w:sz w:val="18"/>
                <w:szCs w:val="18"/>
                <w:rtl/>
              </w:rPr>
            </w:pPr>
            <w:r>
              <w:rPr>
                <w:rFonts w:ascii="Calibri" w:hAnsi="Calibri" w:hint="cs"/>
                <w:sz w:val="18"/>
                <w:szCs w:val="18"/>
                <w:rtl/>
              </w:rPr>
              <w:t>فيجي</w:t>
            </w:r>
          </w:p>
        </w:tc>
        <w:tc>
          <w:tcPr>
            <w:tcW w:w="1350" w:type="dxa"/>
          </w:tcPr>
          <w:p w14:paraId="393CC7F9" w14:textId="72F89125" w:rsidR="0036317B" w:rsidRPr="00655CED" w:rsidRDefault="0036317B" w:rsidP="0036317B">
            <w:pPr>
              <w:widowControl w:val="0"/>
              <w:autoSpaceDE w:val="0"/>
              <w:autoSpaceDN w:val="0"/>
              <w:bidi/>
              <w:adjustRightInd w:val="0"/>
              <w:spacing w:line="242" w:lineRule="exact"/>
              <w:ind w:left="102" w:right="-20"/>
              <w:rPr>
                <w:rFonts w:ascii="Calibri" w:hAnsi="Calibri" w:cs="Calibri"/>
                <w:position w:val="1"/>
                <w:sz w:val="18"/>
                <w:szCs w:val="18"/>
                <w:rtl/>
              </w:rPr>
            </w:pPr>
            <w:r>
              <w:rPr>
                <w:rFonts w:ascii="Calibri" w:hAnsi="Calibri" w:hint="cs"/>
                <w:sz w:val="18"/>
                <w:szCs w:val="18"/>
                <w:rtl/>
              </w:rPr>
              <w:t>توفالو</w:t>
            </w:r>
          </w:p>
        </w:tc>
        <w:tc>
          <w:tcPr>
            <w:tcW w:w="1440" w:type="dxa"/>
          </w:tcPr>
          <w:p w14:paraId="6BD06D47" w14:textId="77777777"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كازاخستان</w:t>
            </w:r>
          </w:p>
        </w:tc>
      </w:tr>
      <w:tr w:rsidR="0036317B" w:rsidRPr="00655CED" w14:paraId="7FF484E0" w14:textId="77777777" w:rsidTr="38FDB4A3">
        <w:trPr>
          <w:trHeight w:val="20"/>
        </w:trPr>
        <w:tc>
          <w:tcPr>
            <w:tcW w:w="1440" w:type="dxa"/>
          </w:tcPr>
          <w:p w14:paraId="4B5F7F52" w14:textId="77777777" w:rsidR="0036317B" w:rsidRPr="00655CED" w:rsidRDefault="0036317B" w:rsidP="0036317B">
            <w:pPr>
              <w:widowControl w:val="0"/>
              <w:autoSpaceDE w:val="0"/>
              <w:autoSpaceDN w:val="0"/>
              <w:bidi/>
              <w:adjustRightInd w:val="0"/>
              <w:spacing w:line="242" w:lineRule="exact"/>
              <w:ind w:left="102" w:right="-20"/>
              <w:rPr>
                <w:rFonts w:ascii="Calibri" w:hAnsi="Calibri" w:cs="Calibri"/>
                <w:sz w:val="18"/>
                <w:szCs w:val="18"/>
                <w:rtl/>
              </w:rPr>
            </w:pPr>
            <w:r>
              <w:rPr>
                <w:rFonts w:ascii="Calibri" w:hAnsi="Calibri" w:hint="cs"/>
                <w:sz w:val="18"/>
                <w:szCs w:val="18"/>
                <w:rtl/>
              </w:rPr>
              <w:t>جمهورية أفريقيا</w:t>
            </w:r>
          </w:p>
          <w:p w14:paraId="29A44043" w14:textId="77777777" w:rsidR="0036317B" w:rsidRPr="00655CED" w:rsidRDefault="0036317B" w:rsidP="0036317B">
            <w:pPr>
              <w:widowControl w:val="0"/>
              <w:autoSpaceDE w:val="0"/>
              <w:autoSpaceDN w:val="0"/>
              <w:bidi/>
              <w:adjustRightInd w:val="0"/>
              <w:ind w:left="102" w:right="-20"/>
              <w:rPr>
                <w:sz w:val="18"/>
                <w:szCs w:val="18"/>
                <w:rtl/>
              </w:rPr>
            </w:pPr>
            <w:r>
              <w:rPr>
                <w:rFonts w:ascii="Calibri" w:hAnsi="Calibri" w:hint="cs"/>
                <w:sz w:val="18"/>
                <w:szCs w:val="18"/>
                <w:rtl/>
              </w:rPr>
              <w:t>الوسطى</w:t>
            </w:r>
          </w:p>
        </w:tc>
        <w:tc>
          <w:tcPr>
            <w:tcW w:w="1260" w:type="dxa"/>
          </w:tcPr>
          <w:p w14:paraId="1D420B28" w14:textId="77777777" w:rsidR="0036317B" w:rsidRPr="00655CED" w:rsidRDefault="0036317B" w:rsidP="0036317B">
            <w:pPr>
              <w:widowControl w:val="0"/>
              <w:autoSpaceDE w:val="0"/>
              <w:autoSpaceDN w:val="0"/>
              <w:bidi/>
              <w:adjustRightInd w:val="0"/>
              <w:spacing w:line="242" w:lineRule="exact"/>
              <w:ind w:left="102" w:right="-20"/>
              <w:rPr>
                <w:rFonts w:ascii="Calibri" w:hAnsi="Calibri" w:cs="Calibri"/>
                <w:position w:val="1"/>
                <w:sz w:val="18"/>
                <w:szCs w:val="18"/>
                <w:rtl/>
              </w:rPr>
            </w:pPr>
            <w:r>
              <w:rPr>
                <w:rFonts w:ascii="Calibri" w:hAnsi="Calibri" w:hint="cs"/>
                <w:sz w:val="18"/>
                <w:szCs w:val="18"/>
                <w:rtl/>
              </w:rPr>
              <w:t>ناميبيا</w:t>
            </w:r>
          </w:p>
        </w:tc>
        <w:tc>
          <w:tcPr>
            <w:tcW w:w="1170" w:type="dxa"/>
          </w:tcPr>
          <w:p w14:paraId="09B2B595" w14:textId="16093693"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دومينيكا</w:t>
            </w:r>
          </w:p>
        </w:tc>
        <w:tc>
          <w:tcPr>
            <w:tcW w:w="1260" w:type="dxa"/>
          </w:tcPr>
          <w:p w14:paraId="27ECC383" w14:textId="77777777" w:rsidR="0036317B" w:rsidRPr="00655CED" w:rsidRDefault="0036317B" w:rsidP="0036317B">
            <w:pPr>
              <w:widowControl w:val="0"/>
              <w:autoSpaceDE w:val="0"/>
              <w:autoSpaceDN w:val="0"/>
              <w:adjustRightInd w:val="0"/>
              <w:spacing w:line="242" w:lineRule="exact"/>
              <w:ind w:left="102" w:right="-20"/>
              <w:rPr>
                <w:rFonts w:ascii="Calibri" w:hAnsi="Calibri" w:cs="Calibri"/>
                <w:position w:val="1"/>
                <w:sz w:val="18"/>
                <w:szCs w:val="18"/>
              </w:rPr>
            </w:pPr>
          </w:p>
        </w:tc>
        <w:tc>
          <w:tcPr>
            <w:tcW w:w="1350" w:type="dxa"/>
          </w:tcPr>
          <w:p w14:paraId="41153CC6" w14:textId="77777777"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دولة فلسطين</w:t>
            </w:r>
          </w:p>
        </w:tc>
        <w:tc>
          <w:tcPr>
            <w:tcW w:w="1440" w:type="dxa"/>
          </w:tcPr>
          <w:p w14:paraId="66C95D02" w14:textId="77777777"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الهند</w:t>
            </w:r>
          </w:p>
        </w:tc>
        <w:tc>
          <w:tcPr>
            <w:tcW w:w="1350" w:type="dxa"/>
          </w:tcPr>
          <w:p w14:paraId="5601F0D7" w14:textId="44E53B0B" w:rsidR="0036317B" w:rsidRPr="00655CED" w:rsidRDefault="0036317B" w:rsidP="0036317B">
            <w:pPr>
              <w:widowControl w:val="0"/>
              <w:autoSpaceDE w:val="0"/>
              <w:autoSpaceDN w:val="0"/>
              <w:bidi/>
              <w:adjustRightInd w:val="0"/>
              <w:spacing w:line="242" w:lineRule="exact"/>
              <w:ind w:left="102" w:right="-20"/>
              <w:rPr>
                <w:rFonts w:ascii="Calibri" w:hAnsi="Calibri" w:cs="Calibri"/>
                <w:position w:val="1"/>
                <w:sz w:val="18"/>
                <w:szCs w:val="18"/>
                <w:rtl/>
              </w:rPr>
            </w:pPr>
            <w:r>
              <w:rPr>
                <w:rFonts w:ascii="Calibri" w:hAnsi="Calibri" w:hint="cs"/>
                <w:sz w:val="18"/>
                <w:szCs w:val="18"/>
                <w:rtl/>
              </w:rPr>
              <w:t>فانواتو</w:t>
            </w:r>
          </w:p>
        </w:tc>
        <w:tc>
          <w:tcPr>
            <w:tcW w:w="1440" w:type="dxa"/>
          </w:tcPr>
          <w:p w14:paraId="23813D27" w14:textId="77777777" w:rsidR="0036317B" w:rsidRPr="00655CED" w:rsidRDefault="0036317B" w:rsidP="0036317B">
            <w:pPr>
              <w:widowControl w:val="0"/>
              <w:autoSpaceDE w:val="0"/>
              <w:autoSpaceDN w:val="0"/>
              <w:bidi/>
              <w:adjustRightInd w:val="0"/>
              <w:spacing w:line="242" w:lineRule="exact"/>
              <w:ind w:left="102" w:right="-20"/>
              <w:rPr>
                <w:rFonts w:ascii="Calibri" w:hAnsi="Calibri" w:cs="Calibri"/>
                <w:sz w:val="18"/>
                <w:szCs w:val="18"/>
                <w:rtl/>
              </w:rPr>
            </w:pPr>
            <w:r>
              <w:rPr>
                <w:rFonts w:ascii="Calibri" w:hAnsi="Calibri" w:hint="cs"/>
                <w:sz w:val="18"/>
                <w:szCs w:val="18"/>
                <w:rtl/>
              </w:rPr>
              <w:t>كوسوفو (</w:t>
            </w:r>
          </w:p>
          <w:p w14:paraId="3013BADD" w14:textId="77777777" w:rsidR="0036317B" w:rsidRPr="00655CED" w:rsidRDefault="0036317B" w:rsidP="0036317B">
            <w:pPr>
              <w:widowControl w:val="0"/>
              <w:autoSpaceDE w:val="0"/>
              <w:autoSpaceDN w:val="0"/>
              <w:bidi/>
              <w:adjustRightInd w:val="0"/>
              <w:ind w:left="102" w:right="77"/>
              <w:rPr>
                <w:sz w:val="18"/>
                <w:szCs w:val="18"/>
                <w:rtl/>
              </w:rPr>
            </w:pPr>
            <w:r>
              <w:rPr>
                <w:rFonts w:ascii="Calibri" w:hAnsi="Calibri" w:hint="cs"/>
                <w:sz w:val="18"/>
                <w:szCs w:val="18"/>
                <w:rtl/>
              </w:rPr>
              <w:t>الأراضي الخاضعة لإدارة الأمم المتحدة بموجب قرار مجلس الأمن رقم 1244)</w:t>
            </w:r>
          </w:p>
        </w:tc>
      </w:tr>
      <w:tr w:rsidR="0036317B" w:rsidRPr="00655CED" w14:paraId="33D49CD7" w14:textId="77777777" w:rsidTr="38FDB4A3">
        <w:trPr>
          <w:trHeight w:val="20"/>
        </w:trPr>
        <w:tc>
          <w:tcPr>
            <w:tcW w:w="1440" w:type="dxa"/>
          </w:tcPr>
          <w:p w14:paraId="629A8859" w14:textId="77777777"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تشاد</w:t>
            </w:r>
          </w:p>
        </w:tc>
        <w:tc>
          <w:tcPr>
            <w:tcW w:w="1260" w:type="dxa"/>
          </w:tcPr>
          <w:p w14:paraId="5D6DABA7" w14:textId="77777777" w:rsidR="0036317B" w:rsidRPr="00655CED" w:rsidRDefault="0036317B" w:rsidP="0036317B">
            <w:pPr>
              <w:widowControl w:val="0"/>
              <w:autoSpaceDE w:val="0"/>
              <w:autoSpaceDN w:val="0"/>
              <w:bidi/>
              <w:adjustRightInd w:val="0"/>
              <w:spacing w:line="242" w:lineRule="exact"/>
              <w:ind w:left="102" w:right="-20"/>
              <w:rPr>
                <w:rFonts w:ascii="Calibri" w:hAnsi="Calibri" w:cs="Calibri"/>
                <w:sz w:val="18"/>
                <w:szCs w:val="18"/>
                <w:rtl/>
              </w:rPr>
            </w:pPr>
            <w:r>
              <w:rPr>
                <w:rFonts w:ascii="Calibri" w:hAnsi="Calibri" w:hint="cs"/>
                <w:sz w:val="18"/>
                <w:szCs w:val="18"/>
                <w:rtl/>
              </w:rPr>
              <w:t>النيجر</w:t>
            </w:r>
          </w:p>
        </w:tc>
        <w:tc>
          <w:tcPr>
            <w:tcW w:w="1170" w:type="dxa"/>
          </w:tcPr>
          <w:p w14:paraId="535F0008" w14:textId="7A7F757F"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الجمهورية الدومينيكية</w:t>
            </w:r>
          </w:p>
        </w:tc>
        <w:tc>
          <w:tcPr>
            <w:tcW w:w="1260" w:type="dxa"/>
          </w:tcPr>
          <w:p w14:paraId="7E910EFD" w14:textId="77777777" w:rsidR="0036317B" w:rsidRPr="00655CED" w:rsidRDefault="0036317B" w:rsidP="0036317B">
            <w:pPr>
              <w:widowControl w:val="0"/>
              <w:autoSpaceDE w:val="0"/>
              <w:autoSpaceDN w:val="0"/>
              <w:adjustRightInd w:val="0"/>
              <w:spacing w:line="242" w:lineRule="exact"/>
              <w:ind w:left="102" w:right="-20"/>
              <w:rPr>
                <w:rFonts w:ascii="Calibri" w:hAnsi="Calibri" w:cs="Calibri"/>
                <w:position w:val="1"/>
                <w:sz w:val="18"/>
                <w:szCs w:val="18"/>
              </w:rPr>
            </w:pPr>
          </w:p>
        </w:tc>
        <w:tc>
          <w:tcPr>
            <w:tcW w:w="1350" w:type="dxa"/>
          </w:tcPr>
          <w:p w14:paraId="1DF9092E" w14:textId="77777777"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الجمهورية العربية السورية</w:t>
            </w:r>
          </w:p>
        </w:tc>
        <w:tc>
          <w:tcPr>
            <w:tcW w:w="1440" w:type="dxa"/>
          </w:tcPr>
          <w:p w14:paraId="75E1FA8E" w14:textId="77777777"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إندونيسيا</w:t>
            </w:r>
          </w:p>
        </w:tc>
        <w:tc>
          <w:tcPr>
            <w:tcW w:w="1350" w:type="dxa"/>
          </w:tcPr>
          <w:p w14:paraId="79561969" w14:textId="2916DF8D" w:rsidR="0036317B" w:rsidRPr="00655CED" w:rsidRDefault="0036317B" w:rsidP="0036317B">
            <w:pPr>
              <w:widowControl w:val="0"/>
              <w:autoSpaceDE w:val="0"/>
              <w:autoSpaceDN w:val="0"/>
              <w:bidi/>
              <w:adjustRightInd w:val="0"/>
              <w:spacing w:line="242" w:lineRule="exact"/>
              <w:ind w:left="102" w:right="-20"/>
              <w:rPr>
                <w:rFonts w:ascii="Calibri" w:hAnsi="Calibri" w:cs="Calibri"/>
                <w:position w:val="1"/>
                <w:sz w:val="18"/>
                <w:szCs w:val="18"/>
                <w:rtl/>
              </w:rPr>
            </w:pPr>
            <w:r>
              <w:rPr>
                <w:rFonts w:ascii="Calibri" w:hAnsi="Calibri" w:hint="cs"/>
                <w:sz w:val="18"/>
                <w:szCs w:val="18"/>
                <w:rtl/>
              </w:rPr>
              <w:t>فيتنام</w:t>
            </w:r>
          </w:p>
        </w:tc>
        <w:tc>
          <w:tcPr>
            <w:tcW w:w="1440" w:type="dxa"/>
          </w:tcPr>
          <w:p w14:paraId="7719CCD9" w14:textId="77777777"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قيرغيزستان</w:t>
            </w:r>
          </w:p>
        </w:tc>
      </w:tr>
      <w:tr w:rsidR="0036317B" w:rsidRPr="00655CED" w14:paraId="26CC9082" w14:textId="77777777" w:rsidTr="38FDB4A3">
        <w:trPr>
          <w:trHeight w:val="20"/>
        </w:trPr>
        <w:tc>
          <w:tcPr>
            <w:tcW w:w="1440" w:type="dxa"/>
          </w:tcPr>
          <w:p w14:paraId="7E91AF41" w14:textId="77777777" w:rsidR="0036317B" w:rsidRPr="00655CED" w:rsidRDefault="0036317B" w:rsidP="0036317B">
            <w:pPr>
              <w:widowControl w:val="0"/>
              <w:autoSpaceDE w:val="0"/>
              <w:autoSpaceDN w:val="0"/>
              <w:bidi/>
              <w:adjustRightInd w:val="0"/>
              <w:spacing w:before="1"/>
              <w:ind w:left="102" w:right="-20"/>
              <w:rPr>
                <w:sz w:val="18"/>
                <w:szCs w:val="18"/>
                <w:rtl/>
              </w:rPr>
            </w:pPr>
            <w:r>
              <w:rPr>
                <w:rFonts w:ascii="Calibri" w:hAnsi="Calibri" w:hint="cs"/>
                <w:sz w:val="18"/>
                <w:szCs w:val="18"/>
                <w:rtl/>
              </w:rPr>
              <w:t>جزر القمر</w:t>
            </w:r>
          </w:p>
        </w:tc>
        <w:tc>
          <w:tcPr>
            <w:tcW w:w="1260" w:type="dxa"/>
          </w:tcPr>
          <w:p w14:paraId="35FD57EF" w14:textId="77777777" w:rsidR="0036317B" w:rsidRPr="00655CED" w:rsidRDefault="0036317B" w:rsidP="0036317B">
            <w:pPr>
              <w:widowControl w:val="0"/>
              <w:autoSpaceDE w:val="0"/>
              <w:autoSpaceDN w:val="0"/>
              <w:bidi/>
              <w:adjustRightInd w:val="0"/>
              <w:spacing w:before="1"/>
              <w:ind w:left="102" w:right="-20"/>
              <w:rPr>
                <w:rFonts w:ascii="Calibri" w:hAnsi="Calibri" w:cs="Calibri"/>
                <w:position w:val="1"/>
                <w:sz w:val="18"/>
                <w:szCs w:val="18"/>
                <w:rtl/>
              </w:rPr>
            </w:pPr>
            <w:r>
              <w:rPr>
                <w:rFonts w:ascii="Calibri" w:hAnsi="Calibri" w:hint="cs"/>
                <w:sz w:val="18"/>
                <w:szCs w:val="18"/>
                <w:rtl/>
              </w:rPr>
              <w:t>نيجيريا</w:t>
            </w:r>
          </w:p>
        </w:tc>
        <w:tc>
          <w:tcPr>
            <w:tcW w:w="1170" w:type="dxa"/>
          </w:tcPr>
          <w:p w14:paraId="53234776" w14:textId="06CB9003" w:rsidR="0036317B" w:rsidRPr="00655CED" w:rsidRDefault="0036317B" w:rsidP="0036317B">
            <w:pPr>
              <w:widowControl w:val="0"/>
              <w:autoSpaceDE w:val="0"/>
              <w:autoSpaceDN w:val="0"/>
              <w:bidi/>
              <w:adjustRightInd w:val="0"/>
              <w:spacing w:before="1"/>
              <w:ind w:left="102" w:right="-20"/>
              <w:rPr>
                <w:sz w:val="18"/>
                <w:szCs w:val="18"/>
                <w:rtl/>
              </w:rPr>
            </w:pPr>
            <w:r>
              <w:rPr>
                <w:rFonts w:ascii="Calibri" w:hAnsi="Calibri" w:hint="cs"/>
                <w:sz w:val="18"/>
                <w:szCs w:val="18"/>
                <w:rtl/>
              </w:rPr>
              <w:t>الإكوادور</w:t>
            </w:r>
          </w:p>
        </w:tc>
        <w:tc>
          <w:tcPr>
            <w:tcW w:w="1260" w:type="dxa"/>
          </w:tcPr>
          <w:p w14:paraId="0B795954" w14:textId="77777777" w:rsidR="0036317B" w:rsidRPr="00655CED" w:rsidRDefault="0036317B" w:rsidP="0036317B">
            <w:pPr>
              <w:widowControl w:val="0"/>
              <w:autoSpaceDE w:val="0"/>
              <w:autoSpaceDN w:val="0"/>
              <w:adjustRightInd w:val="0"/>
              <w:spacing w:before="1"/>
              <w:ind w:left="102" w:right="-20"/>
              <w:rPr>
                <w:rFonts w:ascii="Calibri" w:hAnsi="Calibri" w:cs="Calibri"/>
                <w:spacing w:val="-1"/>
                <w:sz w:val="18"/>
                <w:szCs w:val="18"/>
              </w:rPr>
            </w:pPr>
          </w:p>
        </w:tc>
        <w:tc>
          <w:tcPr>
            <w:tcW w:w="1350" w:type="dxa"/>
          </w:tcPr>
          <w:p w14:paraId="4964AEBA" w14:textId="77777777" w:rsidR="0036317B" w:rsidRPr="00655CED" w:rsidRDefault="0036317B" w:rsidP="0036317B">
            <w:pPr>
              <w:widowControl w:val="0"/>
              <w:autoSpaceDE w:val="0"/>
              <w:autoSpaceDN w:val="0"/>
              <w:bidi/>
              <w:adjustRightInd w:val="0"/>
              <w:spacing w:before="1"/>
              <w:ind w:left="102" w:right="-20"/>
              <w:rPr>
                <w:sz w:val="18"/>
                <w:szCs w:val="18"/>
                <w:rtl/>
              </w:rPr>
            </w:pPr>
            <w:r>
              <w:rPr>
                <w:rFonts w:ascii="Calibri" w:hAnsi="Calibri" w:hint="cs"/>
                <w:sz w:val="18"/>
                <w:szCs w:val="18"/>
                <w:rtl/>
              </w:rPr>
              <w:t>تونس</w:t>
            </w:r>
          </w:p>
        </w:tc>
        <w:tc>
          <w:tcPr>
            <w:tcW w:w="1440" w:type="dxa"/>
          </w:tcPr>
          <w:p w14:paraId="368FECCA" w14:textId="77777777" w:rsidR="0036317B" w:rsidRPr="00655CED" w:rsidRDefault="0036317B" w:rsidP="0036317B">
            <w:pPr>
              <w:widowControl w:val="0"/>
              <w:autoSpaceDE w:val="0"/>
              <w:autoSpaceDN w:val="0"/>
              <w:bidi/>
              <w:adjustRightInd w:val="0"/>
              <w:spacing w:line="242" w:lineRule="exact"/>
              <w:ind w:left="102" w:right="-20"/>
              <w:rPr>
                <w:rFonts w:ascii="Calibri" w:hAnsi="Calibri" w:cs="Calibri"/>
                <w:sz w:val="18"/>
                <w:szCs w:val="18"/>
                <w:rtl/>
              </w:rPr>
            </w:pPr>
            <w:r>
              <w:rPr>
                <w:rFonts w:ascii="Calibri" w:hAnsi="Calibri" w:hint="cs"/>
                <w:sz w:val="18"/>
                <w:szCs w:val="18"/>
                <w:rtl/>
              </w:rPr>
              <w:t>إيران (الجمهورية</w:t>
            </w:r>
          </w:p>
          <w:p w14:paraId="4A7BC558" w14:textId="77777777" w:rsidR="0036317B" w:rsidRPr="00655CED" w:rsidRDefault="0036317B" w:rsidP="0036317B">
            <w:pPr>
              <w:widowControl w:val="0"/>
              <w:autoSpaceDE w:val="0"/>
              <w:autoSpaceDN w:val="0"/>
              <w:bidi/>
              <w:adjustRightInd w:val="0"/>
              <w:spacing w:before="1"/>
              <w:ind w:left="102" w:right="-20"/>
              <w:rPr>
                <w:sz w:val="18"/>
                <w:szCs w:val="18"/>
                <w:rtl/>
              </w:rPr>
            </w:pPr>
            <w:r>
              <w:rPr>
                <w:rFonts w:ascii="Calibri" w:hAnsi="Calibri" w:hint="cs"/>
                <w:sz w:val="18"/>
                <w:szCs w:val="18"/>
                <w:rtl/>
              </w:rPr>
              <w:t>الإسلامية)</w:t>
            </w:r>
          </w:p>
        </w:tc>
        <w:tc>
          <w:tcPr>
            <w:tcW w:w="1350" w:type="dxa"/>
          </w:tcPr>
          <w:p w14:paraId="094E9125" w14:textId="6D8AF3CB" w:rsidR="0036317B" w:rsidRPr="00655CED" w:rsidRDefault="0036317B" w:rsidP="0036317B">
            <w:pPr>
              <w:widowControl w:val="0"/>
              <w:autoSpaceDE w:val="0"/>
              <w:autoSpaceDN w:val="0"/>
              <w:bidi/>
              <w:adjustRightInd w:val="0"/>
              <w:spacing w:before="1" w:line="239" w:lineRule="auto"/>
              <w:ind w:left="102" w:right="366"/>
              <w:jc w:val="both"/>
              <w:rPr>
                <w:rFonts w:ascii="Calibri" w:hAnsi="Calibri"/>
                <w:position w:val="1"/>
                <w:sz w:val="18"/>
                <w:szCs w:val="18"/>
                <w:rtl/>
              </w:rPr>
            </w:pPr>
            <w:r>
              <w:rPr>
                <w:rFonts w:ascii="Calibri" w:hAnsi="Calibri" w:hint="cs"/>
                <w:sz w:val="18"/>
                <w:szCs w:val="18"/>
                <w:rtl/>
              </w:rPr>
              <w:t>واليس وفوتونا</w:t>
            </w:r>
          </w:p>
        </w:tc>
        <w:tc>
          <w:tcPr>
            <w:tcW w:w="1440" w:type="dxa"/>
            <w:shd w:val="clear" w:color="auto" w:fill="auto"/>
          </w:tcPr>
          <w:p w14:paraId="2622F98E" w14:textId="77777777" w:rsidR="0036317B" w:rsidRPr="00655CED" w:rsidRDefault="0036317B" w:rsidP="0036317B">
            <w:pPr>
              <w:widowControl w:val="0"/>
              <w:autoSpaceDE w:val="0"/>
              <w:autoSpaceDN w:val="0"/>
              <w:bidi/>
              <w:adjustRightInd w:val="0"/>
              <w:spacing w:before="1" w:line="239" w:lineRule="auto"/>
              <w:ind w:left="102" w:right="366"/>
              <w:jc w:val="both"/>
              <w:rPr>
                <w:rFonts w:ascii="Calibri" w:hAnsi="Calibri"/>
                <w:position w:val="1"/>
                <w:sz w:val="18"/>
                <w:szCs w:val="18"/>
                <w:rtl/>
              </w:rPr>
            </w:pPr>
            <w:r>
              <w:rPr>
                <w:rFonts w:ascii="Calibri" w:hAnsi="Calibri" w:hint="cs"/>
                <w:sz w:val="18"/>
                <w:szCs w:val="18"/>
                <w:rtl/>
              </w:rPr>
              <w:t>جمهورية مولدوفا</w:t>
            </w:r>
          </w:p>
        </w:tc>
      </w:tr>
      <w:tr w:rsidR="0036317B" w:rsidRPr="00655CED" w14:paraId="0E8B555E" w14:textId="77777777" w:rsidTr="38FDB4A3">
        <w:trPr>
          <w:trHeight w:val="20"/>
        </w:trPr>
        <w:tc>
          <w:tcPr>
            <w:tcW w:w="1440" w:type="dxa"/>
          </w:tcPr>
          <w:p w14:paraId="10D08F7D" w14:textId="77777777"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الكونغو</w:t>
            </w:r>
          </w:p>
        </w:tc>
        <w:tc>
          <w:tcPr>
            <w:tcW w:w="1260" w:type="dxa"/>
          </w:tcPr>
          <w:p w14:paraId="2C1D7418" w14:textId="77777777" w:rsidR="0036317B" w:rsidRPr="00655CED" w:rsidRDefault="0036317B" w:rsidP="0036317B">
            <w:pPr>
              <w:widowControl w:val="0"/>
              <w:autoSpaceDE w:val="0"/>
              <w:autoSpaceDN w:val="0"/>
              <w:bidi/>
              <w:adjustRightInd w:val="0"/>
              <w:spacing w:line="242" w:lineRule="exact"/>
              <w:ind w:left="102" w:right="-20"/>
              <w:rPr>
                <w:rFonts w:ascii="Calibri" w:hAnsi="Calibri" w:cs="Calibri"/>
                <w:spacing w:val="1"/>
                <w:sz w:val="18"/>
                <w:szCs w:val="18"/>
                <w:rtl/>
              </w:rPr>
            </w:pPr>
            <w:r>
              <w:rPr>
                <w:rFonts w:ascii="Calibri" w:hAnsi="Calibri" w:hint="cs"/>
                <w:sz w:val="18"/>
                <w:szCs w:val="18"/>
                <w:rtl/>
              </w:rPr>
              <w:t>رواندا</w:t>
            </w:r>
          </w:p>
        </w:tc>
        <w:tc>
          <w:tcPr>
            <w:tcW w:w="1170" w:type="dxa"/>
          </w:tcPr>
          <w:p w14:paraId="00FB93B7" w14:textId="4A6074C4"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السلفادور</w:t>
            </w:r>
          </w:p>
        </w:tc>
        <w:tc>
          <w:tcPr>
            <w:tcW w:w="1260" w:type="dxa"/>
          </w:tcPr>
          <w:p w14:paraId="4E5E8289" w14:textId="77777777" w:rsidR="0036317B" w:rsidRPr="00655CED" w:rsidRDefault="0036317B" w:rsidP="0036317B">
            <w:pPr>
              <w:widowControl w:val="0"/>
              <w:autoSpaceDE w:val="0"/>
              <w:autoSpaceDN w:val="0"/>
              <w:adjustRightInd w:val="0"/>
              <w:spacing w:line="242" w:lineRule="exact"/>
              <w:ind w:left="102" w:right="-20"/>
              <w:rPr>
                <w:rFonts w:ascii="Calibri" w:hAnsi="Calibri" w:cs="Calibri"/>
                <w:spacing w:val="-1"/>
                <w:position w:val="1"/>
                <w:sz w:val="18"/>
                <w:szCs w:val="18"/>
              </w:rPr>
            </w:pPr>
          </w:p>
        </w:tc>
        <w:tc>
          <w:tcPr>
            <w:tcW w:w="1350" w:type="dxa"/>
          </w:tcPr>
          <w:p w14:paraId="1AC29E4F" w14:textId="77777777"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اليمن</w:t>
            </w:r>
          </w:p>
        </w:tc>
        <w:tc>
          <w:tcPr>
            <w:tcW w:w="1440" w:type="dxa"/>
          </w:tcPr>
          <w:p w14:paraId="37400827" w14:textId="77777777"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كيريباتي</w:t>
            </w:r>
          </w:p>
        </w:tc>
        <w:tc>
          <w:tcPr>
            <w:tcW w:w="1350" w:type="dxa"/>
          </w:tcPr>
          <w:p w14:paraId="2E8596A3" w14:textId="1909991C" w:rsidR="0036317B" w:rsidRPr="00655CED" w:rsidRDefault="0036317B" w:rsidP="0036317B">
            <w:pPr>
              <w:widowControl w:val="0"/>
              <w:autoSpaceDE w:val="0"/>
              <w:autoSpaceDN w:val="0"/>
              <w:adjustRightInd w:val="0"/>
              <w:spacing w:line="242" w:lineRule="exact"/>
              <w:ind w:left="102" w:right="-20"/>
              <w:rPr>
                <w:rFonts w:ascii="Calibri" w:hAnsi="Calibri" w:cs="Calibri"/>
                <w:sz w:val="18"/>
                <w:szCs w:val="18"/>
              </w:rPr>
            </w:pPr>
          </w:p>
        </w:tc>
        <w:tc>
          <w:tcPr>
            <w:tcW w:w="1440" w:type="dxa"/>
          </w:tcPr>
          <w:p w14:paraId="55F0B638" w14:textId="77777777"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الجبل الأسود</w:t>
            </w:r>
          </w:p>
        </w:tc>
      </w:tr>
      <w:tr w:rsidR="0036317B" w:rsidRPr="00655CED" w14:paraId="3F0371D9" w14:textId="77777777" w:rsidTr="38FDB4A3">
        <w:trPr>
          <w:trHeight w:val="20"/>
        </w:trPr>
        <w:tc>
          <w:tcPr>
            <w:tcW w:w="1440" w:type="dxa"/>
          </w:tcPr>
          <w:p w14:paraId="1256B485" w14:textId="77777777" w:rsidR="0036317B" w:rsidRPr="00655CED" w:rsidRDefault="0036317B" w:rsidP="0036317B">
            <w:pPr>
              <w:widowControl w:val="0"/>
              <w:autoSpaceDE w:val="0"/>
              <w:autoSpaceDN w:val="0"/>
              <w:bidi/>
              <w:adjustRightInd w:val="0"/>
              <w:ind w:left="102" w:right="-20"/>
              <w:rPr>
                <w:sz w:val="18"/>
                <w:szCs w:val="18"/>
                <w:rtl/>
              </w:rPr>
            </w:pPr>
            <w:r>
              <w:rPr>
                <w:rFonts w:ascii="Calibri" w:hAnsi="Calibri" w:hint="cs"/>
                <w:sz w:val="18"/>
                <w:szCs w:val="18"/>
                <w:rtl/>
              </w:rPr>
              <w:t>كوت ديفوار</w:t>
            </w:r>
          </w:p>
        </w:tc>
        <w:tc>
          <w:tcPr>
            <w:tcW w:w="1260" w:type="dxa"/>
          </w:tcPr>
          <w:p w14:paraId="2357FCBA" w14:textId="77777777" w:rsidR="0036317B" w:rsidRPr="00655CED" w:rsidRDefault="0036317B" w:rsidP="0036317B">
            <w:pPr>
              <w:widowControl w:val="0"/>
              <w:autoSpaceDE w:val="0"/>
              <w:autoSpaceDN w:val="0"/>
              <w:bidi/>
              <w:adjustRightInd w:val="0"/>
              <w:ind w:left="102" w:right="-20"/>
              <w:rPr>
                <w:rFonts w:ascii="Calibri" w:hAnsi="Calibri" w:cs="Calibri"/>
                <w:spacing w:val="1"/>
                <w:position w:val="1"/>
                <w:sz w:val="18"/>
                <w:szCs w:val="18"/>
                <w:rtl/>
              </w:rPr>
            </w:pPr>
            <w:r>
              <w:rPr>
                <w:rFonts w:ascii="Calibri" w:hAnsi="Calibri" w:hint="cs"/>
                <w:sz w:val="18"/>
                <w:szCs w:val="18"/>
                <w:rtl/>
              </w:rPr>
              <w:t>سانت هيلينا</w:t>
            </w:r>
          </w:p>
        </w:tc>
        <w:tc>
          <w:tcPr>
            <w:tcW w:w="1170" w:type="dxa"/>
          </w:tcPr>
          <w:p w14:paraId="01873E12" w14:textId="716C6D73" w:rsidR="0036317B" w:rsidRPr="00655CED" w:rsidRDefault="0036317B" w:rsidP="0036317B">
            <w:pPr>
              <w:widowControl w:val="0"/>
              <w:autoSpaceDE w:val="0"/>
              <w:autoSpaceDN w:val="0"/>
              <w:bidi/>
              <w:adjustRightInd w:val="0"/>
              <w:ind w:left="102" w:right="-20"/>
              <w:rPr>
                <w:sz w:val="18"/>
                <w:szCs w:val="18"/>
                <w:rtl/>
              </w:rPr>
            </w:pPr>
            <w:r>
              <w:rPr>
                <w:rFonts w:ascii="Calibri" w:hAnsi="Calibri" w:hint="cs"/>
                <w:sz w:val="18"/>
                <w:szCs w:val="18"/>
                <w:rtl/>
              </w:rPr>
              <w:t>غرينادا</w:t>
            </w:r>
          </w:p>
        </w:tc>
        <w:tc>
          <w:tcPr>
            <w:tcW w:w="1260" w:type="dxa"/>
          </w:tcPr>
          <w:p w14:paraId="3C64EB7E" w14:textId="77777777" w:rsidR="0036317B" w:rsidRPr="00655CED" w:rsidRDefault="0036317B" w:rsidP="0036317B">
            <w:pPr>
              <w:widowControl w:val="0"/>
              <w:autoSpaceDE w:val="0"/>
              <w:autoSpaceDN w:val="0"/>
              <w:adjustRightInd w:val="0"/>
              <w:rPr>
                <w:sz w:val="18"/>
                <w:szCs w:val="18"/>
              </w:rPr>
            </w:pPr>
          </w:p>
        </w:tc>
        <w:tc>
          <w:tcPr>
            <w:tcW w:w="1350" w:type="dxa"/>
          </w:tcPr>
          <w:p w14:paraId="06AB0809" w14:textId="77777777" w:rsidR="0036317B" w:rsidRPr="00655CED" w:rsidRDefault="0036317B" w:rsidP="0036317B">
            <w:pPr>
              <w:widowControl w:val="0"/>
              <w:autoSpaceDE w:val="0"/>
              <w:autoSpaceDN w:val="0"/>
              <w:adjustRightInd w:val="0"/>
              <w:rPr>
                <w:sz w:val="18"/>
                <w:szCs w:val="18"/>
              </w:rPr>
            </w:pPr>
          </w:p>
        </w:tc>
        <w:tc>
          <w:tcPr>
            <w:tcW w:w="1440" w:type="dxa"/>
          </w:tcPr>
          <w:p w14:paraId="6A5FF63E" w14:textId="77777777" w:rsidR="0036317B" w:rsidRPr="00655CED" w:rsidRDefault="0036317B" w:rsidP="0036317B">
            <w:pPr>
              <w:widowControl w:val="0"/>
              <w:autoSpaceDE w:val="0"/>
              <w:autoSpaceDN w:val="0"/>
              <w:bidi/>
              <w:adjustRightInd w:val="0"/>
              <w:spacing w:line="242" w:lineRule="exact"/>
              <w:ind w:left="102" w:right="-20"/>
              <w:rPr>
                <w:rFonts w:ascii="Calibri" w:hAnsi="Calibri" w:cs="Calibri"/>
                <w:sz w:val="18"/>
                <w:szCs w:val="18"/>
                <w:rtl/>
              </w:rPr>
            </w:pPr>
            <w:r>
              <w:rPr>
                <w:rFonts w:ascii="Calibri" w:hAnsi="Calibri" w:hint="cs"/>
                <w:sz w:val="18"/>
                <w:szCs w:val="18"/>
                <w:rtl/>
              </w:rPr>
              <w:t>جمهورية لاو</w:t>
            </w:r>
          </w:p>
          <w:p w14:paraId="7E769278" w14:textId="77777777" w:rsidR="0036317B" w:rsidRPr="00655CED" w:rsidRDefault="0036317B" w:rsidP="0036317B">
            <w:pPr>
              <w:widowControl w:val="0"/>
              <w:autoSpaceDE w:val="0"/>
              <w:autoSpaceDN w:val="0"/>
              <w:bidi/>
              <w:adjustRightInd w:val="0"/>
              <w:spacing w:line="242" w:lineRule="exact"/>
              <w:ind w:left="102" w:right="-20"/>
              <w:rPr>
                <w:rFonts w:ascii="Calibri" w:hAnsi="Calibri" w:cs="Calibri"/>
                <w:sz w:val="18"/>
                <w:szCs w:val="18"/>
                <w:rtl/>
              </w:rPr>
            </w:pPr>
            <w:r>
              <w:rPr>
                <w:rFonts w:ascii="Calibri" w:hAnsi="Calibri" w:hint="cs"/>
                <w:sz w:val="18"/>
                <w:szCs w:val="18"/>
                <w:rtl/>
              </w:rPr>
              <w:t>الديمقراطية</w:t>
            </w:r>
          </w:p>
          <w:p w14:paraId="25DDFFA7" w14:textId="77777777" w:rsidR="0036317B" w:rsidRPr="00655CED" w:rsidRDefault="0036317B" w:rsidP="0036317B">
            <w:pPr>
              <w:widowControl w:val="0"/>
              <w:autoSpaceDE w:val="0"/>
              <w:autoSpaceDN w:val="0"/>
              <w:bidi/>
              <w:adjustRightInd w:val="0"/>
              <w:ind w:left="102" w:right="-20"/>
              <w:rPr>
                <w:sz w:val="18"/>
                <w:szCs w:val="18"/>
                <w:rtl/>
              </w:rPr>
            </w:pPr>
            <w:r>
              <w:rPr>
                <w:rFonts w:ascii="Calibri" w:hAnsi="Calibri" w:hint="cs"/>
                <w:sz w:val="18"/>
                <w:szCs w:val="18"/>
                <w:rtl/>
              </w:rPr>
              <w:t>الشعبية</w:t>
            </w:r>
          </w:p>
        </w:tc>
        <w:tc>
          <w:tcPr>
            <w:tcW w:w="1350" w:type="dxa"/>
          </w:tcPr>
          <w:p w14:paraId="50A57F76" w14:textId="77777777" w:rsidR="0036317B" w:rsidRPr="00655CED" w:rsidRDefault="0036317B" w:rsidP="0036317B">
            <w:pPr>
              <w:widowControl w:val="0"/>
              <w:autoSpaceDE w:val="0"/>
              <w:autoSpaceDN w:val="0"/>
              <w:adjustRightInd w:val="0"/>
              <w:ind w:left="102" w:right="-20"/>
              <w:rPr>
                <w:rFonts w:ascii="Calibri" w:hAnsi="Calibri"/>
                <w:position w:val="1"/>
                <w:sz w:val="18"/>
                <w:szCs w:val="18"/>
              </w:rPr>
            </w:pPr>
          </w:p>
        </w:tc>
        <w:tc>
          <w:tcPr>
            <w:tcW w:w="1440" w:type="dxa"/>
          </w:tcPr>
          <w:p w14:paraId="7817AAE1" w14:textId="77777777" w:rsidR="0036317B" w:rsidRPr="00655CED" w:rsidRDefault="0036317B" w:rsidP="0036317B">
            <w:pPr>
              <w:widowControl w:val="0"/>
              <w:autoSpaceDE w:val="0"/>
              <w:autoSpaceDN w:val="0"/>
              <w:bidi/>
              <w:adjustRightInd w:val="0"/>
              <w:ind w:left="102" w:right="-20"/>
              <w:rPr>
                <w:sz w:val="18"/>
                <w:szCs w:val="18"/>
                <w:rtl/>
              </w:rPr>
            </w:pPr>
            <w:r>
              <w:rPr>
                <w:rFonts w:ascii="Calibri" w:hAnsi="Calibri" w:hint="cs"/>
                <w:sz w:val="18"/>
                <w:szCs w:val="18"/>
                <w:rtl/>
              </w:rPr>
              <w:t>مقدونيا الشمالية</w:t>
            </w:r>
          </w:p>
        </w:tc>
      </w:tr>
      <w:tr w:rsidR="0036317B" w:rsidRPr="00655CED" w14:paraId="034B6831" w14:textId="77777777" w:rsidTr="38FDB4A3">
        <w:trPr>
          <w:trHeight w:val="20"/>
        </w:trPr>
        <w:tc>
          <w:tcPr>
            <w:tcW w:w="1440" w:type="dxa"/>
          </w:tcPr>
          <w:p w14:paraId="02337245" w14:textId="77777777" w:rsidR="0036317B" w:rsidRPr="00655CED" w:rsidRDefault="0036317B" w:rsidP="0036317B">
            <w:pPr>
              <w:widowControl w:val="0"/>
              <w:autoSpaceDE w:val="0"/>
              <w:autoSpaceDN w:val="0"/>
              <w:bidi/>
              <w:adjustRightInd w:val="0"/>
              <w:spacing w:line="242" w:lineRule="exact"/>
              <w:ind w:left="102" w:right="-20"/>
              <w:rPr>
                <w:rFonts w:ascii="Calibri" w:hAnsi="Calibri" w:cs="Calibri"/>
                <w:sz w:val="18"/>
                <w:szCs w:val="18"/>
                <w:rtl/>
              </w:rPr>
            </w:pPr>
            <w:r>
              <w:rPr>
                <w:rFonts w:ascii="Calibri" w:hAnsi="Calibri" w:hint="cs"/>
                <w:sz w:val="18"/>
                <w:szCs w:val="18"/>
                <w:rtl/>
              </w:rPr>
              <w:t xml:space="preserve"> جمهورية</w:t>
            </w:r>
          </w:p>
          <w:p w14:paraId="0AB36BC7" w14:textId="77777777" w:rsidR="0036317B" w:rsidRPr="00655CED" w:rsidRDefault="0036317B" w:rsidP="0036317B">
            <w:pPr>
              <w:widowControl w:val="0"/>
              <w:autoSpaceDE w:val="0"/>
              <w:autoSpaceDN w:val="0"/>
              <w:bidi/>
              <w:adjustRightInd w:val="0"/>
              <w:spacing w:line="242" w:lineRule="exact"/>
              <w:ind w:left="102" w:right="-20"/>
              <w:rPr>
                <w:rFonts w:ascii="Calibri" w:hAnsi="Calibri" w:cs="Calibri"/>
                <w:sz w:val="18"/>
                <w:szCs w:val="18"/>
                <w:rtl/>
              </w:rPr>
            </w:pPr>
            <w:r>
              <w:rPr>
                <w:rFonts w:ascii="Calibri" w:hAnsi="Calibri" w:hint="cs"/>
                <w:sz w:val="18"/>
                <w:szCs w:val="18"/>
                <w:rtl/>
              </w:rPr>
              <w:t>الكونغو</w:t>
            </w:r>
          </w:p>
          <w:p w14:paraId="203A794E" w14:textId="77777777" w:rsidR="0036317B" w:rsidRPr="00655CED" w:rsidRDefault="0036317B" w:rsidP="0036317B">
            <w:pPr>
              <w:widowControl w:val="0"/>
              <w:autoSpaceDE w:val="0"/>
              <w:autoSpaceDN w:val="0"/>
              <w:bidi/>
              <w:adjustRightInd w:val="0"/>
              <w:ind w:left="102" w:right="-20"/>
              <w:rPr>
                <w:sz w:val="18"/>
                <w:szCs w:val="18"/>
                <w:rtl/>
              </w:rPr>
            </w:pPr>
            <w:r>
              <w:rPr>
                <w:rFonts w:ascii="Calibri" w:hAnsi="Calibri" w:hint="cs"/>
                <w:sz w:val="18"/>
                <w:szCs w:val="18"/>
                <w:rtl/>
              </w:rPr>
              <w:t>الديمقراطية</w:t>
            </w:r>
          </w:p>
        </w:tc>
        <w:tc>
          <w:tcPr>
            <w:tcW w:w="1260" w:type="dxa"/>
          </w:tcPr>
          <w:p w14:paraId="7E4C5ECB" w14:textId="77777777" w:rsidR="0036317B" w:rsidRPr="00655CED" w:rsidRDefault="0036317B" w:rsidP="0036317B">
            <w:pPr>
              <w:widowControl w:val="0"/>
              <w:autoSpaceDE w:val="0"/>
              <w:autoSpaceDN w:val="0"/>
              <w:bidi/>
              <w:adjustRightInd w:val="0"/>
              <w:spacing w:line="242" w:lineRule="exact"/>
              <w:ind w:left="102" w:right="-20"/>
              <w:rPr>
                <w:rFonts w:ascii="Calibri" w:hAnsi="Calibri" w:cs="Calibri"/>
                <w:position w:val="1"/>
                <w:sz w:val="18"/>
                <w:szCs w:val="18"/>
                <w:rtl/>
              </w:rPr>
            </w:pPr>
            <w:r>
              <w:rPr>
                <w:rFonts w:ascii="Calibri" w:hAnsi="Calibri" w:hint="cs"/>
                <w:sz w:val="18"/>
                <w:szCs w:val="18"/>
                <w:rtl/>
              </w:rPr>
              <w:t>ساو تومي</w:t>
            </w:r>
          </w:p>
          <w:p w14:paraId="52DD8EEA" w14:textId="77777777" w:rsidR="0036317B" w:rsidRPr="00655CED" w:rsidRDefault="0036317B" w:rsidP="0036317B">
            <w:pPr>
              <w:widowControl w:val="0"/>
              <w:autoSpaceDE w:val="0"/>
              <w:autoSpaceDN w:val="0"/>
              <w:bidi/>
              <w:adjustRightInd w:val="0"/>
              <w:spacing w:line="242" w:lineRule="exact"/>
              <w:ind w:left="102" w:right="-20"/>
              <w:rPr>
                <w:rFonts w:ascii="Calibri" w:hAnsi="Calibri" w:cs="Calibri"/>
                <w:spacing w:val="-1"/>
                <w:position w:val="1"/>
                <w:sz w:val="18"/>
                <w:szCs w:val="18"/>
                <w:rtl/>
              </w:rPr>
            </w:pPr>
            <w:r>
              <w:rPr>
                <w:rFonts w:ascii="Calibri" w:hAnsi="Calibri" w:hint="cs"/>
                <w:sz w:val="18"/>
                <w:szCs w:val="18"/>
                <w:rtl/>
              </w:rPr>
              <w:t>وبرينسيبي</w:t>
            </w:r>
          </w:p>
        </w:tc>
        <w:tc>
          <w:tcPr>
            <w:tcW w:w="1170" w:type="dxa"/>
          </w:tcPr>
          <w:p w14:paraId="18C07E4D" w14:textId="42E4F297"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غواتيمالا</w:t>
            </w:r>
          </w:p>
        </w:tc>
        <w:tc>
          <w:tcPr>
            <w:tcW w:w="1260" w:type="dxa"/>
          </w:tcPr>
          <w:p w14:paraId="2BBA1AE7" w14:textId="77777777" w:rsidR="0036317B" w:rsidRPr="00655CED" w:rsidRDefault="0036317B" w:rsidP="0036317B">
            <w:pPr>
              <w:widowControl w:val="0"/>
              <w:autoSpaceDE w:val="0"/>
              <w:autoSpaceDN w:val="0"/>
              <w:adjustRightInd w:val="0"/>
              <w:rPr>
                <w:sz w:val="18"/>
                <w:szCs w:val="18"/>
              </w:rPr>
            </w:pPr>
          </w:p>
        </w:tc>
        <w:tc>
          <w:tcPr>
            <w:tcW w:w="1350" w:type="dxa"/>
          </w:tcPr>
          <w:p w14:paraId="1DA6DBF9" w14:textId="77777777" w:rsidR="0036317B" w:rsidRPr="00655CED" w:rsidRDefault="0036317B" w:rsidP="0036317B">
            <w:pPr>
              <w:widowControl w:val="0"/>
              <w:autoSpaceDE w:val="0"/>
              <w:autoSpaceDN w:val="0"/>
              <w:adjustRightInd w:val="0"/>
              <w:rPr>
                <w:sz w:val="18"/>
                <w:szCs w:val="18"/>
              </w:rPr>
            </w:pPr>
          </w:p>
        </w:tc>
        <w:tc>
          <w:tcPr>
            <w:tcW w:w="1440" w:type="dxa"/>
          </w:tcPr>
          <w:p w14:paraId="2551A0F2" w14:textId="77777777" w:rsidR="0036317B" w:rsidRPr="00655CED" w:rsidRDefault="0036317B" w:rsidP="0036317B">
            <w:pPr>
              <w:widowControl w:val="0"/>
              <w:autoSpaceDE w:val="0"/>
              <w:autoSpaceDN w:val="0"/>
              <w:bidi/>
              <w:adjustRightInd w:val="0"/>
              <w:ind w:left="102" w:right="-20"/>
              <w:rPr>
                <w:sz w:val="18"/>
                <w:szCs w:val="18"/>
                <w:rtl/>
              </w:rPr>
            </w:pPr>
            <w:r>
              <w:rPr>
                <w:rFonts w:ascii="Calibri" w:hAnsi="Calibri" w:hint="cs"/>
                <w:sz w:val="18"/>
                <w:szCs w:val="18"/>
                <w:rtl/>
              </w:rPr>
              <w:t>ماليزيا</w:t>
            </w:r>
          </w:p>
        </w:tc>
        <w:tc>
          <w:tcPr>
            <w:tcW w:w="1350" w:type="dxa"/>
          </w:tcPr>
          <w:p w14:paraId="47983450" w14:textId="77777777" w:rsidR="0036317B" w:rsidRPr="00655CED" w:rsidRDefault="0036317B" w:rsidP="0036317B">
            <w:pPr>
              <w:widowControl w:val="0"/>
              <w:autoSpaceDE w:val="0"/>
              <w:autoSpaceDN w:val="0"/>
              <w:adjustRightInd w:val="0"/>
              <w:spacing w:line="242" w:lineRule="exact"/>
              <w:ind w:left="102" w:right="-20"/>
              <w:rPr>
                <w:rFonts w:ascii="Calibri" w:hAnsi="Calibri" w:cs="Calibri"/>
                <w:spacing w:val="-1"/>
                <w:position w:val="1"/>
                <w:sz w:val="18"/>
                <w:szCs w:val="18"/>
              </w:rPr>
            </w:pPr>
          </w:p>
        </w:tc>
        <w:tc>
          <w:tcPr>
            <w:tcW w:w="1440" w:type="dxa"/>
          </w:tcPr>
          <w:p w14:paraId="351BB715" w14:textId="77777777"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صربيا</w:t>
            </w:r>
          </w:p>
        </w:tc>
      </w:tr>
      <w:tr w:rsidR="0036317B" w:rsidRPr="00655CED" w14:paraId="5C3BECB0" w14:textId="77777777" w:rsidTr="38FDB4A3">
        <w:trPr>
          <w:trHeight w:val="20"/>
        </w:trPr>
        <w:tc>
          <w:tcPr>
            <w:tcW w:w="1440" w:type="dxa"/>
          </w:tcPr>
          <w:p w14:paraId="7EE8BED1" w14:textId="77777777"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جيبوتي</w:t>
            </w:r>
          </w:p>
        </w:tc>
        <w:tc>
          <w:tcPr>
            <w:tcW w:w="1260" w:type="dxa"/>
          </w:tcPr>
          <w:p w14:paraId="41ED5FC6" w14:textId="77777777" w:rsidR="0036317B" w:rsidRPr="00655CED" w:rsidRDefault="0036317B" w:rsidP="0036317B">
            <w:pPr>
              <w:widowControl w:val="0"/>
              <w:autoSpaceDE w:val="0"/>
              <w:autoSpaceDN w:val="0"/>
              <w:bidi/>
              <w:adjustRightInd w:val="0"/>
              <w:spacing w:line="242" w:lineRule="exact"/>
              <w:ind w:left="102" w:right="-20"/>
              <w:rPr>
                <w:rFonts w:ascii="Calibri" w:hAnsi="Calibri" w:cs="Calibri"/>
                <w:spacing w:val="-1"/>
                <w:position w:val="1"/>
                <w:sz w:val="18"/>
                <w:szCs w:val="18"/>
                <w:rtl/>
              </w:rPr>
            </w:pPr>
            <w:r>
              <w:rPr>
                <w:rFonts w:ascii="Calibri" w:hAnsi="Calibri" w:hint="cs"/>
                <w:sz w:val="18"/>
                <w:szCs w:val="18"/>
                <w:rtl/>
              </w:rPr>
              <w:t>السنغال</w:t>
            </w:r>
          </w:p>
        </w:tc>
        <w:tc>
          <w:tcPr>
            <w:tcW w:w="1170" w:type="dxa"/>
          </w:tcPr>
          <w:p w14:paraId="4A800579" w14:textId="643B5BC7"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غيانا</w:t>
            </w:r>
          </w:p>
        </w:tc>
        <w:tc>
          <w:tcPr>
            <w:tcW w:w="1260" w:type="dxa"/>
          </w:tcPr>
          <w:p w14:paraId="2C5EC4EE" w14:textId="77777777" w:rsidR="0036317B" w:rsidRPr="00655CED" w:rsidRDefault="0036317B" w:rsidP="0036317B">
            <w:pPr>
              <w:widowControl w:val="0"/>
              <w:autoSpaceDE w:val="0"/>
              <w:autoSpaceDN w:val="0"/>
              <w:adjustRightInd w:val="0"/>
              <w:rPr>
                <w:sz w:val="18"/>
                <w:szCs w:val="18"/>
              </w:rPr>
            </w:pPr>
          </w:p>
        </w:tc>
        <w:tc>
          <w:tcPr>
            <w:tcW w:w="1350" w:type="dxa"/>
          </w:tcPr>
          <w:p w14:paraId="4AB5AD5C" w14:textId="77777777" w:rsidR="0036317B" w:rsidRPr="00655CED" w:rsidRDefault="0036317B" w:rsidP="0036317B">
            <w:pPr>
              <w:widowControl w:val="0"/>
              <w:autoSpaceDE w:val="0"/>
              <w:autoSpaceDN w:val="0"/>
              <w:adjustRightInd w:val="0"/>
              <w:rPr>
                <w:sz w:val="18"/>
                <w:szCs w:val="18"/>
              </w:rPr>
            </w:pPr>
          </w:p>
        </w:tc>
        <w:tc>
          <w:tcPr>
            <w:tcW w:w="1440" w:type="dxa"/>
          </w:tcPr>
          <w:p w14:paraId="36C88687" w14:textId="77777777"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جزر المالديف</w:t>
            </w:r>
          </w:p>
        </w:tc>
        <w:tc>
          <w:tcPr>
            <w:tcW w:w="1350" w:type="dxa"/>
          </w:tcPr>
          <w:p w14:paraId="45DDB64B" w14:textId="77777777" w:rsidR="0036317B" w:rsidRPr="00655CED" w:rsidRDefault="0036317B" w:rsidP="0036317B">
            <w:pPr>
              <w:widowControl w:val="0"/>
              <w:autoSpaceDE w:val="0"/>
              <w:autoSpaceDN w:val="0"/>
              <w:adjustRightInd w:val="0"/>
              <w:spacing w:line="242" w:lineRule="exact"/>
              <w:ind w:left="102" w:right="-20"/>
              <w:rPr>
                <w:rFonts w:ascii="Calibri" w:hAnsi="Calibri" w:cs="Calibri"/>
                <w:position w:val="1"/>
                <w:sz w:val="18"/>
                <w:szCs w:val="18"/>
              </w:rPr>
            </w:pPr>
          </w:p>
        </w:tc>
        <w:tc>
          <w:tcPr>
            <w:tcW w:w="1440" w:type="dxa"/>
          </w:tcPr>
          <w:p w14:paraId="65A73F80" w14:textId="77777777" w:rsidR="0036317B" w:rsidRPr="00655CED" w:rsidRDefault="0036317B" w:rsidP="0036317B">
            <w:pPr>
              <w:widowControl w:val="0"/>
              <w:autoSpaceDE w:val="0"/>
              <w:autoSpaceDN w:val="0"/>
              <w:bidi/>
              <w:adjustRightInd w:val="0"/>
              <w:spacing w:line="242" w:lineRule="exact"/>
              <w:ind w:left="102" w:right="-20"/>
              <w:rPr>
                <w:rFonts w:ascii="Calibri" w:hAnsi="Calibri" w:cs="Calibri"/>
                <w:position w:val="1"/>
                <w:sz w:val="18"/>
                <w:szCs w:val="18"/>
                <w:rtl/>
              </w:rPr>
            </w:pPr>
            <w:r>
              <w:rPr>
                <w:rFonts w:ascii="Calibri" w:hAnsi="Calibri" w:hint="cs"/>
                <w:sz w:val="18"/>
                <w:szCs w:val="18"/>
                <w:rtl/>
              </w:rPr>
              <w:t>طاجيكستان</w:t>
            </w:r>
          </w:p>
        </w:tc>
      </w:tr>
      <w:tr w:rsidR="0036317B" w:rsidRPr="00655CED" w14:paraId="54A669DD" w14:textId="77777777" w:rsidTr="38FDB4A3">
        <w:trPr>
          <w:trHeight w:val="20"/>
        </w:trPr>
        <w:tc>
          <w:tcPr>
            <w:tcW w:w="1440" w:type="dxa"/>
          </w:tcPr>
          <w:p w14:paraId="01F3F7F4" w14:textId="77777777"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غينيا الاستوائية</w:t>
            </w:r>
          </w:p>
        </w:tc>
        <w:tc>
          <w:tcPr>
            <w:tcW w:w="1260" w:type="dxa"/>
          </w:tcPr>
          <w:p w14:paraId="077C0138" w14:textId="77777777" w:rsidR="0036317B" w:rsidRPr="00655CED" w:rsidRDefault="0036317B" w:rsidP="0036317B">
            <w:pPr>
              <w:widowControl w:val="0"/>
              <w:autoSpaceDE w:val="0"/>
              <w:autoSpaceDN w:val="0"/>
              <w:bidi/>
              <w:adjustRightInd w:val="0"/>
              <w:spacing w:line="242" w:lineRule="exact"/>
              <w:ind w:left="102" w:right="-20"/>
              <w:rPr>
                <w:rFonts w:ascii="Calibri" w:hAnsi="Calibri" w:cs="Calibri"/>
                <w:spacing w:val="-1"/>
                <w:position w:val="1"/>
                <w:sz w:val="18"/>
                <w:szCs w:val="18"/>
                <w:rtl/>
              </w:rPr>
            </w:pPr>
            <w:r>
              <w:rPr>
                <w:rFonts w:ascii="Calibri" w:hAnsi="Calibri" w:hint="cs"/>
                <w:sz w:val="18"/>
                <w:szCs w:val="18"/>
                <w:rtl/>
              </w:rPr>
              <w:t>سيراليون</w:t>
            </w:r>
          </w:p>
        </w:tc>
        <w:tc>
          <w:tcPr>
            <w:tcW w:w="1170" w:type="dxa"/>
          </w:tcPr>
          <w:p w14:paraId="3B476FF4" w14:textId="543CC1BA"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هايتي</w:t>
            </w:r>
          </w:p>
        </w:tc>
        <w:tc>
          <w:tcPr>
            <w:tcW w:w="1260" w:type="dxa"/>
          </w:tcPr>
          <w:p w14:paraId="3E9EAD5C" w14:textId="77777777" w:rsidR="0036317B" w:rsidRPr="00655CED" w:rsidRDefault="0036317B" w:rsidP="0036317B">
            <w:pPr>
              <w:widowControl w:val="0"/>
              <w:autoSpaceDE w:val="0"/>
              <w:autoSpaceDN w:val="0"/>
              <w:adjustRightInd w:val="0"/>
              <w:rPr>
                <w:sz w:val="18"/>
                <w:szCs w:val="18"/>
              </w:rPr>
            </w:pPr>
          </w:p>
        </w:tc>
        <w:tc>
          <w:tcPr>
            <w:tcW w:w="1350" w:type="dxa"/>
          </w:tcPr>
          <w:p w14:paraId="686D8925" w14:textId="77777777" w:rsidR="0036317B" w:rsidRPr="00655CED" w:rsidRDefault="0036317B" w:rsidP="0036317B">
            <w:pPr>
              <w:widowControl w:val="0"/>
              <w:autoSpaceDE w:val="0"/>
              <w:autoSpaceDN w:val="0"/>
              <w:adjustRightInd w:val="0"/>
              <w:rPr>
                <w:sz w:val="18"/>
                <w:szCs w:val="18"/>
              </w:rPr>
            </w:pPr>
          </w:p>
        </w:tc>
        <w:tc>
          <w:tcPr>
            <w:tcW w:w="1440" w:type="dxa"/>
          </w:tcPr>
          <w:p w14:paraId="4D3351C4" w14:textId="77777777"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جزر مارشال</w:t>
            </w:r>
          </w:p>
        </w:tc>
        <w:tc>
          <w:tcPr>
            <w:tcW w:w="1350" w:type="dxa"/>
          </w:tcPr>
          <w:p w14:paraId="44D4B9AC" w14:textId="77777777" w:rsidR="0036317B" w:rsidRPr="00655CED" w:rsidRDefault="0036317B" w:rsidP="0036317B">
            <w:pPr>
              <w:widowControl w:val="0"/>
              <w:autoSpaceDE w:val="0"/>
              <w:autoSpaceDN w:val="0"/>
              <w:adjustRightInd w:val="0"/>
              <w:spacing w:line="242" w:lineRule="exact"/>
              <w:ind w:left="102" w:right="-20"/>
              <w:rPr>
                <w:rFonts w:ascii="Calibri" w:hAnsi="Calibri" w:cs="Calibri"/>
                <w:spacing w:val="-1"/>
                <w:position w:val="1"/>
                <w:sz w:val="18"/>
                <w:szCs w:val="18"/>
              </w:rPr>
            </w:pPr>
          </w:p>
        </w:tc>
        <w:tc>
          <w:tcPr>
            <w:tcW w:w="1440" w:type="dxa"/>
          </w:tcPr>
          <w:p w14:paraId="2FE3E3C9" w14:textId="77777777"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تركيا</w:t>
            </w:r>
          </w:p>
        </w:tc>
      </w:tr>
      <w:tr w:rsidR="0036317B" w:rsidRPr="00655CED" w14:paraId="5732846F" w14:textId="77777777" w:rsidTr="38FDB4A3">
        <w:trPr>
          <w:trHeight w:val="20"/>
        </w:trPr>
        <w:tc>
          <w:tcPr>
            <w:tcW w:w="1440" w:type="dxa"/>
          </w:tcPr>
          <w:p w14:paraId="0F3826F1" w14:textId="77777777" w:rsidR="0036317B" w:rsidRPr="00655CED" w:rsidRDefault="0036317B" w:rsidP="0036317B">
            <w:pPr>
              <w:widowControl w:val="0"/>
              <w:autoSpaceDE w:val="0"/>
              <w:autoSpaceDN w:val="0"/>
              <w:bidi/>
              <w:adjustRightInd w:val="0"/>
              <w:spacing w:line="242" w:lineRule="exact"/>
              <w:ind w:left="102" w:right="-20"/>
              <w:rPr>
                <w:rFonts w:ascii="Calibri" w:hAnsi="Calibri"/>
                <w:spacing w:val="1"/>
                <w:position w:val="1"/>
                <w:sz w:val="18"/>
                <w:szCs w:val="18"/>
                <w:rtl/>
              </w:rPr>
            </w:pPr>
            <w:r>
              <w:rPr>
                <w:rFonts w:ascii="Calibri" w:hAnsi="Calibri" w:hint="cs"/>
                <w:sz w:val="18"/>
                <w:szCs w:val="18"/>
                <w:rtl/>
              </w:rPr>
              <w:t>إسواتيني</w:t>
            </w:r>
          </w:p>
        </w:tc>
        <w:tc>
          <w:tcPr>
            <w:tcW w:w="1260" w:type="dxa"/>
          </w:tcPr>
          <w:p w14:paraId="783AB55A" w14:textId="77777777" w:rsidR="0036317B" w:rsidRPr="00655CED" w:rsidRDefault="0036317B" w:rsidP="0036317B">
            <w:pPr>
              <w:widowControl w:val="0"/>
              <w:autoSpaceDE w:val="0"/>
              <w:autoSpaceDN w:val="0"/>
              <w:bidi/>
              <w:adjustRightInd w:val="0"/>
              <w:spacing w:line="242" w:lineRule="exact"/>
              <w:ind w:left="102" w:right="-20"/>
              <w:rPr>
                <w:rFonts w:ascii="Calibri" w:hAnsi="Calibri" w:cs="Calibri"/>
                <w:spacing w:val="1"/>
                <w:sz w:val="18"/>
                <w:szCs w:val="18"/>
                <w:rtl/>
              </w:rPr>
            </w:pPr>
            <w:r>
              <w:rPr>
                <w:rFonts w:ascii="Calibri" w:hAnsi="Calibri" w:hint="cs"/>
                <w:sz w:val="18"/>
                <w:szCs w:val="18"/>
                <w:rtl/>
              </w:rPr>
              <w:t>الصومال</w:t>
            </w:r>
          </w:p>
        </w:tc>
        <w:tc>
          <w:tcPr>
            <w:tcW w:w="1170" w:type="dxa"/>
          </w:tcPr>
          <w:p w14:paraId="7F4C3AAC" w14:textId="39E0CDA5" w:rsidR="0036317B" w:rsidRPr="00655CED" w:rsidRDefault="0036317B" w:rsidP="0036317B">
            <w:pPr>
              <w:widowControl w:val="0"/>
              <w:autoSpaceDE w:val="0"/>
              <w:autoSpaceDN w:val="0"/>
              <w:bidi/>
              <w:adjustRightInd w:val="0"/>
              <w:spacing w:line="242" w:lineRule="exact"/>
              <w:ind w:left="102" w:right="-20"/>
              <w:rPr>
                <w:rFonts w:ascii="Calibri" w:hAnsi="Calibri"/>
                <w:spacing w:val="1"/>
                <w:sz w:val="18"/>
                <w:szCs w:val="18"/>
                <w:rtl/>
              </w:rPr>
            </w:pPr>
            <w:r>
              <w:rPr>
                <w:rFonts w:ascii="Calibri" w:hAnsi="Calibri" w:hint="cs"/>
                <w:sz w:val="18"/>
                <w:szCs w:val="18"/>
                <w:rtl/>
              </w:rPr>
              <w:t>هندوراس</w:t>
            </w:r>
          </w:p>
        </w:tc>
        <w:tc>
          <w:tcPr>
            <w:tcW w:w="1260" w:type="dxa"/>
          </w:tcPr>
          <w:p w14:paraId="2A73D7CA" w14:textId="77777777" w:rsidR="0036317B" w:rsidRPr="00655CED" w:rsidRDefault="0036317B" w:rsidP="0036317B">
            <w:pPr>
              <w:widowControl w:val="0"/>
              <w:autoSpaceDE w:val="0"/>
              <w:autoSpaceDN w:val="0"/>
              <w:adjustRightInd w:val="0"/>
              <w:rPr>
                <w:sz w:val="18"/>
                <w:szCs w:val="18"/>
              </w:rPr>
            </w:pPr>
          </w:p>
        </w:tc>
        <w:tc>
          <w:tcPr>
            <w:tcW w:w="1350" w:type="dxa"/>
          </w:tcPr>
          <w:p w14:paraId="392A2B3D" w14:textId="77777777" w:rsidR="0036317B" w:rsidRPr="00655CED" w:rsidRDefault="0036317B" w:rsidP="0036317B">
            <w:pPr>
              <w:widowControl w:val="0"/>
              <w:autoSpaceDE w:val="0"/>
              <w:autoSpaceDN w:val="0"/>
              <w:adjustRightInd w:val="0"/>
              <w:rPr>
                <w:sz w:val="18"/>
                <w:szCs w:val="18"/>
              </w:rPr>
            </w:pPr>
          </w:p>
        </w:tc>
        <w:tc>
          <w:tcPr>
            <w:tcW w:w="1440" w:type="dxa"/>
          </w:tcPr>
          <w:p w14:paraId="21C9883F" w14:textId="77777777" w:rsidR="0036317B" w:rsidRPr="00655CED" w:rsidRDefault="0036317B" w:rsidP="0036317B">
            <w:pPr>
              <w:widowControl w:val="0"/>
              <w:autoSpaceDE w:val="0"/>
              <w:autoSpaceDN w:val="0"/>
              <w:bidi/>
              <w:adjustRightInd w:val="0"/>
              <w:spacing w:line="242" w:lineRule="exact"/>
              <w:ind w:left="102" w:right="-20"/>
              <w:rPr>
                <w:rFonts w:ascii="Calibri" w:hAnsi="Calibri"/>
                <w:position w:val="1"/>
                <w:sz w:val="18"/>
                <w:szCs w:val="18"/>
                <w:rtl/>
              </w:rPr>
            </w:pPr>
            <w:r>
              <w:rPr>
                <w:rFonts w:ascii="Calibri" w:hAnsi="Calibri" w:hint="cs"/>
                <w:sz w:val="18"/>
                <w:szCs w:val="18"/>
                <w:rtl/>
              </w:rPr>
              <w:t>ولايات ميكرونيزيا المتحدة</w:t>
            </w:r>
          </w:p>
        </w:tc>
        <w:tc>
          <w:tcPr>
            <w:tcW w:w="1350" w:type="dxa"/>
          </w:tcPr>
          <w:p w14:paraId="4B7C9E7F" w14:textId="77777777" w:rsidR="0036317B" w:rsidRPr="00655CED" w:rsidRDefault="0036317B" w:rsidP="0036317B">
            <w:pPr>
              <w:widowControl w:val="0"/>
              <w:autoSpaceDE w:val="0"/>
              <w:autoSpaceDN w:val="0"/>
              <w:adjustRightInd w:val="0"/>
              <w:spacing w:line="242" w:lineRule="exact"/>
              <w:ind w:left="102" w:right="-20"/>
              <w:rPr>
                <w:rFonts w:ascii="Calibri" w:hAnsi="Calibri" w:cs="Calibri"/>
                <w:spacing w:val="-1"/>
                <w:position w:val="1"/>
                <w:sz w:val="18"/>
                <w:szCs w:val="18"/>
              </w:rPr>
            </w:pPr>
          </w:p>
        </w:tc>
        <w:tc>
          <w:tcPr>
            <w:tcW w:w="1440" w:type="dxa"/>
          </w:tcPr>
          <w:p w14:paraId="06D93E2A" w14:textId="77777777" w:rsidR="0036317B" w:rsidRPr="00655CED" w:rsidRDefault="0036317B" w:rsidP="0036317B">
            <w:pPr>
              <w:widowControl w:val="0"/>
              <w:autoSpaceDE w:val="0"/>
              <w:autoSpaceDN w:val="0"/>
              <w:bidi/>
              <w:adjustRightInd w:val="0"/>
              <w:spacing w:line="242" w:lineRule="exact"/>
              <w:ind w:left="102" w:right="-20"/>
              <w:rPr>
                <w:rFonts w:ascii="Calibri" w:hAnsi="Calibri"/>
                <w:spacing w:val="-1"/>
                <w:position w:val="1"/>
                <w:sz w:val="18"/>
                <w:szCs w:val="18"/>
                <w:rtl/>
              </w:rPr>
            </w:pPr>
            <w:r>
              <w:rPr>
                <w:rFonts w:ascii="Calibri" w:hAnsi="Calibri" w:hint="cs"/>
                <w:sz w:val="18"/>
                <w:szCs w:val="18"/>
                <w:rtl/>
              </w:rPr>
              <w:t>تركمانستان</w:t>
            </w:r>
          </w:p>
        </w:tc>
      </w:tr>
      <w:tr w:rsidR="0036317B" w:rsidRPr="00655CED" w14:paraId="51B00ADE" w14:textId="77777777" w:rsidTr="38FDB4A3">
        <w:trPr>
          <w:trHeight w:val="20"/>
        </w:trPr>
        <w:tc>
          <w:tcPr>
            <w:tcW w:w="1440" w:type="dxa"/>
          </w:tcPr>
          <w:p w14:paraId="480F727C" w14:textId="77777777"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إريتريا</w:t>
            </w:r>
          </w:p>
        </w:tc>
        <w:tc>
          <w:tcPr>
            <w:tcW w:w="1260" w:type="dxa"/>
          </w:tcPr>
          <w:p w14:paraId="13A7E8EC" w14:textId="77777777" w:rsidR="0036317B" w:rsidRPr="00655CED" w:rsidRDefault="0036317B" w:rsidP="0036317B">
            <w:pPr>
              <w:widowControl w:val="0"/>
              <w:autoSpaceDE w:val="0"/>
              <w:autoSpaceDN w:val="0"/>
              <w:bidi/>
              <w:adjustRightInd w:val="0"/>
              <w:spacing w:line="242" w:lineRule="exact"/>
              <w:ind w:left="102" w:right="-20"/>
              <w:rPr>
                <w:rFonts w:ascii="Calibri" w:hAnsi="Calibri" w:cs="Calibri"/>
                <w:spacing w:val="1"/>
                <w:position w:val="1"/>
                <w:sz w:val="18"/>
                <w:szCs w:val="18"/>
                <w:rtl/>
              </w:rPr>
            </w:pPr>
            <w:r>
              <w:rPr>
                <w:rFonts w:ascii="Calibri" w:hAnsi="Calibri" w:hint="cs"/>
                <w:sz w:val="18"/>
                <w:szCs w:val="18"/>
                <w:rtl/>
              </w:rPr>
              <w:t>جنوب أفريقيا</w:t>
            </w:r>
          </w:p>
        </w:tc>
        <w:tc>
          <w:tcPr>
            <w:tcW w:w="1170" w:type="dxa"/>
          </w:tcPr>
          <w:p w14:paraId="2B9F7276" w14:textId="003DFAF4"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جامايكا</w:t>
            </w:r>
          </w:p>
        </w:tc>
        <w:tc>
          <w:tcPr>
            <w:tcW w:w="1260" w:type="dxa"/>
          </w:tcPr>
          <w:p w14:paraId="1EF6F2B5" w14:textId="77777777" w:rsidR="0036317B" w:rsidRPr="00655CED" w:rsidRDefault="0036317B" w:rsidP="0036317B">
            <w:pPr>
              <w:widowControl w:val="0"/>
              <w:autoSpaceDE w:val="0"/>
              <w:autoSpaceDN w:val="0"/>
              <w:adjustRightInd w:val="0"/>
              <w:rPr>
                <w:sz w:val="18"/>
                <w:szCs w:val="18"/>
              </w:rPr>
            </w:pPr>
          </w:p>
        </w:tc>
        <w:tc>
          <w:tcPr>
            <w:tcW w:w="1350" w:type="dxa"/>
          </w:tcPr>
          <w:p w14:paraId="02C9DB6E" w14:textId="77777777" w:rsidR="0036317B" w:rsidRPr="00655CED" w:rsidRDefault="0036317B" w:rsidP="0036317B">
            <w:pPr>
              <w:widowControl w:val="0"/>
              <w:autoSpaceDE w:val="0"/>
              <w:autoSpaceDN w:val="0"/>
              <w:adjustRightInd w:val="0"/>
              <w:rPr>
                <w:sz w:val="18"/>
                <w:szCs w:val="18"/>
              </w:rPr>
            </w:pPr>
          </w:p>
        </w:tc>
        <w:tc>
          <w:tcPr>
            <w:tcW w:w="1440" w:type="dxa"/>
          </w:tcPr>
          <w:p w14:paraId="14F3BDFD" w14:textId="77777777"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منغوليا</w:t>
            </w:r>
          </w:p>
        </w:tc>
        <w:tc>
          <w:tcPr>
            <w:tcW w:w="1350" w:type="dxa"/>
          </w:tcPr>
          <w:p w14:paraId="65CC6123" w14:textId="77777777" w:rsidR="0036317B" w:rsidRPr="00655CED" w:rsidRDefault="0036317B" w:rsidP="0036317B">
            <w:pPr>
              <w:widowControl w:val="0"/>
              <w:autoSpaceDE w:val="0"/>
              <w:autoSpaceDN w:val="0"/>
              <w:adjustRightInd w:val="0"/>
              <w:spacing w:line="242" w:lineRule="exact"/>
              <w:ind w:left="102" w:right="-20"/>
              <w:rPr>
                <w:rFonts w:ascii="Calibri" w:hAnsi="Calibri" w:cs="Calibri"/>
                <w:spacing w:val="-1"/>
                <w:sz w:val="18"/>
                <w:szCs w:val="18"/>
              </w:rPr>
            </w:pPr>
          </w:p>
        </w:tc>
        <w:tc>
          <w:tcPr>
            <w:tcW w:w="1440" w:type="dxa"/>
          </w:tcPr>
          <w:p w14:paraId="6CB75E78" w14:textId="77777777"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أوكرانيا</w:t>
            </w:r>
          </w:p>
        </w:tc>
      </w:tr>
      <w:tr w:rsidR="0036317B" w:rsidRPr="00655CED" w14:paraId="26D82059" w14:textId="77777777" w:rsidTr="38FDB4A3">
        <w:trPr>
          <w:trHeight w:val="20"/>
        </w:trPr>
        <w:tc>
          <w:tcPr>
            <w:tcW w:w="1440" w:type="dxa"/>
          </w:tcPr>
          <w:p w14:paraId="699DC86D" w14:textId="77777777" w:rsidR="0036317B" w:rsidRPr="00655CED" w:rsidRDefault="0036317B" w:rsidP="0036317B">
            <w:pPr>
              <w:widowControl w:val="0"/>
              <w:autoSpaceDE w:val="0"/>
              <w:autoSpaceDN w:val="0"/>
              <w:bidi/>
              <w:adjustRightInd w:val="0"/>
              <w:ind w:left="102" w:right="-20"/>
              <w:rPr>
                <w:sz w:val="18"/>
                <w:szCs w:val="18"/>
                <w:rtl/>
              </w:rPr>
            </w:pPr>
            <w:r>
              <w:rPr>
                <w:rFonts w:ascii="Calibri" w:hAnsi="Calibri" w:hint="cs"/>
                <w:sz w:val="18"/>
                <w:szCs w:val="18"/>
                <w:rtl/>
              </w:rPr>
              <w:t>إثيوبيا</w:t>
            </w:r>
          </w:p>
        </w:tc>
        <w:tc>
          <w:tcPr>
            <w:tcW w:w="1260" w:type="dxa"/>
          </w:tcPr>
          <w:p w14:paraId="651EFF5F" w14:textId="77777777" w:rsidR="0036317B" w:rsidRPr="00655CED" w:rsidRDefault="0036317B" w:rsidP="0036317B">
            <w:pPr>
              <w:widowControl w:val="0"/>
              <w:autoSpaceDE w:val="0"/>
              <w:autoSpaceDN w:val="0"/>
              <w:bidi/>
              <w:adjustRightInd w:val="0"/>
              <w:ind w:left="102" w:right="-20"/>
              <w:rPr>
                <w:rFonts w:ascii="Calibri" w:hAnsi="Calibri" w:cs="Calibri"/>
                <w:spacing w:val="-1"/>
                <w:position w:val="1"/>
                <w:sz w:val="18"/>
                <w:szCs w:val="18"/>
                <w:rtl/>
              </w:rPr>
            </w:pPr>
            <w:r>
              <w:rPr>
                <w:rFonts w:ascii="Calibri" w:hAnsi="Calibri" w:hint="cs"/>
                <w:sz w:val="18"/>
                <w:szCs w:val="18"/>
                <w:rtl/>
              </w:rPr>
              <w:t>جنوب السودان</w:t>
            </w:r>
          </w:p>
        </w:tc>
        <w:tc>
          <w:tcPr>
            <w:tcW w:w="1170" w:type="dxa"/>
          </w:tcPr>
          <w:p w14:paraId="7137D06D" w14:textId="64D1051B" w:rsidR="0036317B" w:rsidRPr="00655CED" w:rsidRDefault="0036317B" w:rsidP="0036317B">
            <w:pPr>
              <w:widowControl w:val="0"/>
              <w:autoSpaceDE w:val="0"/>
              <w:autoSpaceDN w:val="0"/>
              <w:bidi/>
              <w:adjustRightInd w:val="0"/>
              <w:ind w:left="102" w:right="-20"/>
              <w:rPr>
                <w:sz w:val="18"/>
                <w:szCs w:val="18"/>
                <w:rtl/>
              </w:rPr>
            </w:pPr>
            <w:r>
              <w:rPr>
                <w:rFonts w:ascii="Calibri" w:hAnsi="Calibri" w:hint="cs"/>
                <w:sz w:val="18"/>
                <w:szCs w:val="18"/>
                <w:rtl/>
              </w:rPr>
              <w:t>المكسيك</w:t>
            </w:r>
          </w:p>
        </w:tc>
        <w:tc>
          <w:tcPr>
            <w:tcW w:w="1260" w:type="dxa"/>
          </w:tcPr>
          <w:p w14:paraId="0543DB8A" w14:textId="77777777" w:rsidR="0036317B" w:rsidRPr="00655CED" w:rsidRDefault="0036317B" w:rsidP="0036317B">
            <w:pPr>
              <w:widowControl w:val="0"/>
              <w:autoSpaceDE w:val="0"/>
              <w:autoSpaceDN w:val="0"/>
              <w:adjustRightInd w:val="0"/>
              <w:rPr>
                <w:sz w:val="18"/>
                <w:szCs w:val="18"/>
              </w:rPr>
            </w:pPr>
          </w:p>
        </w:tc>
        <w:tc>
          <w:tcPr>
            <w:tcW w:w="1350" w:type="dxa"/>
          </w:tcPr>
          <w:p w14:paraId="1749ED04" w14:textId="77777777" w:rsidR="0036317B" w:rsidRPr="00655CED" w:rsidRDefault="0036317B" w:rsidP="0036317B">
            <w:pPr>
              <w:widowControl w:val="0"/>
              <w:autoSpaceDE w:val="0"/>
              <w:autoSpaceDN w:val="0"/>
              <w:adjustRightInd w:val="0"/>
              <w:rPr>
                <w:sz w:val="18"/>
                <w:szCs w:val="18"/>
              </w:rPr>
            </w:pPr>
          </w:p>
        </w:tc>
        <w:tc>
          <w:tcPr>
            <w:tcW w:w="1440" w:type="dxa"/>
          </w:tcPr>
          <w:p w14:paraId="0A16688E" w14:textId="77777777" w:rsidR="0036317B" w:rsidRPr="00655CED" w:rsidRDefault="0036317B" w:rsidP="0036317B">
            <w:pPr>
              <w:widowControl w:val="0"/>
              <w:autoSpaceDE w:val="0"/>
              <w:autoSpaceDN w:val="0"/>
              <w:bidi/>
              <w:adjustRightInd w:val="0"/>
              <w:spacing w:before="1" w:line="238" w:lineRule="auto"/>
              <w:ind w:left="102" w:right="97"/>
              <w:rPr>
                <w:sz w:val="18"/>
                <w:szCs w:val="18"/>
                <w:rtl/>
              </w:rPr>
            </w:pPr>
            <w:r>
              <w:rPr>
                <w:rFonts w:ascii="Calibri" w:hAnsi="Calibri" w:hint="cs"/>
                <w:sz w:val="18"/>
                <w:szCs w:val="18"/>
                <w:rtl/>
              </w:rPr>
              <w:t>ميانمار</w:t>
            </w:r>
          </w:p>
        </w:tc>
        <w:tc>
          <w:tcPr>
            <w:tcW w:w="1350" w:type="dxa"/>
          </w:tcPr>
          <w:p w14:paraId="18B5C89C" w14:textId="77777777" w:rsidR="0036317B" w:rsidRPr="00655CED" w:rsidRDefault="0036317B" w:rsidP="0036317B">
            <w:pPr>
              <w:widowControl w:val="0"/>
              <w:autoSpaceDE w:val="0"/>
              <w:autoSpaceDN w:val="0"/>
              <w:adjustRightInd w:val="0"/>
              <w:ind w:left="102" w:right="-20"/>
              <w:rPr>
                <w:rFonts w:ascii="Calibri" w:hAnsi="Calibri" w:cs="Calibri"/>
                <w:spacing w:val="-1"/>
                <w:position w:val="1"/>
                <w:sz w:val="18"/>
                <w:szCs w:val="18"/>
              </w:rPr>
            </w:pPr>
          </w:p>
        </w:tc>
        <w:tc>
          <w:tcPr>
            <w:tcW w:w="1440" w:type="dxa"/>
          </w:tcPr>
          <w:p w14:paraId="10DDC4EB" w14:textId="77777777" w:rsidR="0036317B" w:rsidRPr="00655CED" w:rsidRDefault="0036317B" w:rsidP="0036317B">
            <w:pPr>
              <w:widowControl w:val="0"/>
              <w:autoSpaceDE w:val="0"/>
              <w:autoSpaceDN w:val="0"/>
              <w:bidi/>
              <w:adjustRightInd w:val="0"/>
              <w:ind w:left="102" w:right="-20"/>
              <w:rPr>
                <w:sz w:val="18"/>
                <w:szCs w:val="18"/>
                <w:rtl/>
              </w:rPr>
            </w:pPr>
            <w:r>
              <w:rPr>
                <w:rFonts w:ascii="Calibri" w:hAnsi="Calibri" w:hint="cs"/>
                <w:sz w:val="18"/>
                <w:szCs w:val="18"/>
                <w:rtl/>
              </w:rPr>
              <w:t>أوزبكستان</w:t>
            </w:r>
          </w:p>
        </w:tc>
      </w:tr>
      <w:tr w:rsidR="0036317B" w:rsidRPr="00655CED" w14:paraId="12CDD68D" w14:textId="77777777" w:rsidTr="38FDB4A3">
        <w:trPr>
          <w:trHeight w:val="20"/>
        </w:trPr>
        <w:tc>
          <w:tcPr>
            <w:tcW w:w="1440" w:type="dxa"/>
          </w:tcPr>
          <w:p w14:paraId="4C5DB9EB" w14:textId="77777777"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الغابون</w:t>
            </w:r>
          </w:p>
        </w:tc>
        <w:tc>
          <w:tcPr>
            <w:tcW w:w="1260" w:type="dxa"/>
          </w:tcPr>
          <w:p w14:paraId="42B24011" w14:textId="77777777" w:rsidR="0036317B" w:rsidRPr="00655CED" w:rsidRDefault="0036317B" w:rsidP="0036317B">
            <w:pPr>
              <w:widowControl w:val="0"/>
              <w:autoSpaceDE w:val="0"/>
              <w:autoSpaceDN w:val="0"/>
              <w:bidi/>
              <w:adjustRightInd w:val="0"/>
              <w:spacing w:line="242" w:lineRule="exact"/>
              <w:ind w:left="102" w:right="-20"/>
              <w:rPr>
                <w:rFonts w:ascii="Calibri" w:hAnsi="Calibri" w:cs="Calibri"/>
                <w:sz w:val="18"/>
                <w:szCs w:val="18"/>
                <w:rtl/>
              </w:rPr>
            </w:pPr>
            <w:r>
              <w:rPr>
                <w:rFonts w:ascii="Calibri" w:hAnsi="Calibri" w:hint="cs"/>
                <w:sz w:val="18"/>
                <w:szCs w:val="18"/>
                <w:rtl/>
              </w:rPr>
              <w:t>السودان</w:t>
            </w:r>
          </w:p>
        </w:tc>
        <w:tc>
          <w:tcPr>
            <w:tcW w:w="1170" w:type="dxa"/>
          </w:tcPr>
          <w:p w14:paraId="4B50A1E5" w14:textId="41BDCBEE"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مونتسيرات</w:t>
            </w:r>
          </w:p>
        </w:tc>
        <w:tc>
          <w:tcPr>
            <w:tcW w:w="1260" w:type="dxa"/>
          </w:tcPr>
          <w:p w14:paraId="6F5FA03C" w14:textId="77777777" w:rsidR="0036317B" w:rsidRPr="00655CED" w:rsidRDefault="0036317B" w:rsidP="0036317B">
            <w:pPr>
              <w:widowControl w:val="0"/>
              <w:autoSpaceDE w:val="0"/>
              <w:autoSpaceDN w:val="0"/>
              <w:adjustRightInd w:val="0"/>
              <w:rPr>
                <w:sz w:val="18"/>
                <w:szCs w:val="18"/>
              </w:rPr>
            </w:pPr>
          </w:p>
        </w:tc>
        <w:tc>
          <w:tcPr>
            <w:tcW w:w="1350" w:type="dxa"/>
          </w:tcPr>
          <w:p w14:paraId="42931A07" w14:textId="77777777" w:rsidR="0036317B" w:rsidRPr="00655CED" w:rsidRDefault="0036317B" w:rsidP="0036317B">
            <w:pPr>
              <w:widowControl w:val="0"/>
              <w:autoSpaceDE w:val="0"/>
              <w:autoSpaceDN w:val="0"/>
              <w:adjustRightInd w:val="0"/>
              <w:rPr>
                <w:sz w:val="18"/>
                <w:szCs w:val="18"/>
              </w:rPr>
            </w:pPr>
          </w:p>
        </w:tc>
        <w:tc>
          <w:tcPr>
            <w:tcW w:w="1440" w:type="dxa"/>
          </w:tcPr>
          <w:p w14:paraId="205A5EAE" w14:textId="77777777"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ناورو</w:t>
            </w:r>
          </w:p>
        </w:tc>
        <w:tc>
          <w:tcPr>
            <w:tcW w:w="1350" w:type="dxa"/>
          </w:tcPr>
          <w:p w14:paraId="45EEEE69" w14:textId="77777777" w:rsidR="0036317B" w:rsidRPr="00655CED" w:rsidRDefault="0036317B" w:rsidP="0036317B">
            <w:pPr>
              <w:widowControl w:val="0"/>
              <w:autoSpaceDE w:val="0"/>
              <w:autoSpaceDN w:val="0"/>
              <w:adjustRightInd w:val="0"/>
              <w:spacing w:line="242" w:lineRule="exact"/>
              <w:ind w:left="102" w:right="-20"/>
              <w:rPr>
                <w:sz w:val="18"/>
                <w:szCs w:val="18"/>
              </w:rPr>
            </w:pPr>
          </w:p>
        </w:tc>
        <w:tc>
          <w:tcPr>
            <w:tcW w:w="1440" w:type="dxa"/>
          </w:tcPr>
          <w:p w14:paraId="7A3D0AA2" w14:textId="77777777" w:rsidR="0036317B" w:rsidRPr="00655CED" w:rsidRDefault="0036317B" w:rsidP="0036317B">
            <w:pPr>
              <w:widowControl w:val="0"/>
              <w:autoSpaceDE w:val="0"/>
              <w:autoSpaceDN w:val="0"/>
              <w:adjustRightInd w:val="0"/>
              <w:spacing w:line="242" w:lineRule="exact"/>
              <w:ind w:left="102" w:right="-20"/>
              <w:rPr>
                <w:sz w:val="18"/>
                <w:szCs w:val="18"/>
              </w:rPr>
            </w:pPr>
          </w:p>
        </w:tc>
      </w:tr>
      <w:tr w:rsidR="0036317B" w:rsidRPr="00655CED" w14:paraId="683AA764" w14:textId="77777777" w:rsidTr="38FDB4A3">
        <w:trPr>
          <w:trHeight w:val="20"/>
        </w:trPr>
        <w:tc>
          <w:tcPr>
            <w:tcW w:w="1440" w:type="dxa"/>
          </w:tcPr>
          <w:p w14:paraId="7DAC8FB3" w14:textId="77777777"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غامبيا (جمهورية)</w:t>
            </w:r>
          </w:p>
        </w:tc>
        <w:tc>
          <w:tcPr>
            <w:tcW w:w="1260" w:type="dxa"/>
          </w:tcPr>
          <w:p w14:paraId="6011B3DF" w14:textId="77777777" w:rsidR="0036317B" w:rsidRPr="00655CED" w:rsidRDefault="0036317B" w:rsidP="0036317B">
            <w:pPr>
              <w:widowControl w:val="0"/>
              <w:autoSpaceDE w:val="0"/>
              <w:autoSpaceDN w:val="0"/>
              <w:bidi/>
              <w:adjustRightInd w:val="0"/>
              <w:spacing w:line="242" w:lineRule="exact"/>
              <w:ind w:left="102" w:right="-20"/>
              <w:rPr>
                <w:rFonts w:ascii="Calibri" w:hAnsi="Calibri" w:cs="Calibri"/>
                <w:position w:val="1"/>
                <w:sz w:val="18"/>
                <w:szCs w:val="18"/>
                <w:rtl/>
              </w:rPr>
            </w:pPr>
            <w:r>
              <w:rPr>
                <w:rFonts w:ascii="Calibri" w:hAnsi="Calibri" w:hint="cs"/>
                <w:sz w:val="18"/>
                <w:szCs w:val="18"/>
                <w:rtl/>
              </w:rPr>
              <w:t>توغو</w:t>
            </w:r>
          </w:p>
        </w:tc>
        <w:tc>
          <w:tcPr>
            <w:tcW w:w="1170" w:type="dxa"/>
          </w:tcPr>
          <w:p w14:paraId="222E56F1" w14:textId="4C4434DF"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نيكاراغوا</w:t>
            </w:r>
          </w:p>
        </w:tc>
        <w:tc>
          <w:tcPr>
            <w:tcW w:w="1260" w:type="dxa"/>
          </w:tcPr>
          <w:p w14:paraId="66CA28BA" w14:textId="77777777" w:rsidR="0036317B" w:rsidRPr="00655CED" w:rsidRDefault="0036317B" w:rsidP="0036317B">
            <w:pPr>
              <w:widowControl w:val="0"/>
              <w:autoSpaceDE w:val="0"/>
              <w:autoSpaceDN w:val="0"/>
              <w:adjustRightInd w:val="0"/>
              <w:rPr>
                <w:sz w:val="18"/>
                <w:szCs w:val="18"/>
              </w:rPr>
            </w:pPr>
          </w:p>
        </w:tc>
        <w:tc>
          <w:tcPr>
            <w:tcW w:w="1350" w:type="dxa"/>
          </w:tcPr>
          <w:p w14:paraId="748944DA" w14:textId="77777777" w:rsidR="0036317B" w:rsidRPr="00655CED" w:rsidRDefault="0036317B" w:rsidP="0036317B">
            <w:pPr>
              <w:widowControl w:val="0"/>
              <w:autoSpaceDE w:val="0"/>
              <w:autoSpaceDN w:val="0"/>
              <w:adjustRightInd w:val="0"/>
              <w:rPr>
                <w:sz w:val="18"/>
                <w:szCs w:val="18"/>
              </w:rPr>
            </w:pPr>
          </w:p>
        </w:tc>
        <w:tc>
          <w:tcPr>
            <w:tcW w:w="1440" w:type="dxa"/>
          </w:tcPr>
          <w:p w14:paraId="512364DE" w14:textId="77777777"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نيبال</w:t>
            </w:r>
          </w:p>
        </w:tc>
        <w:tc>
          <w:tcPr>
            <w:tcW w:w="1350" w:type="dxa"/>
          </w:tcPr>
          <w:p w14:paraId="55E17449" w14:textId="77777777" w:rsidR="0036317B" w:rsidRPr="00655CED" w:rsidRDefault="0036317B" w:rsidP="0036317B">
            <w:pPr>
              <w:widowControl w:val="0"/>
              <w:autoSpaceDE w:val="0"/>
              <w:autoSpaceDN w:val="0"/>
              <w:adjustRightInd w:val="0"/>
              <w:rPr>
                <w:sz w:val="18"/>
                <w:szCs w:val="18"/>
              </w:rPr>
            </w:pPr>
          </w:p>
        </w:tc>
        <w:tc>
          <w:tcPr>
            <w:tcW w:w="1440" w:type="dxa"/>
          </w:tcPr>
          <w:p w14:paraId="4536F3FA" w14:textId="77777777" w:rsidR="0036317B" w:rsidRPr="00655CED" w:rsidRDefault="0036317B" w:rsidP="0036317B">
            <w:pPr>
              <w:widowControl w:val="0"/>
              <w:autoSpaceDE w:val="0"/>
              <w:autoSpaceDN w:val="0"/>
              <w:adjustRightInd w:val="0"/>
              <w:rPr>
                <w:sz w:val="18"/>
                <w:szCs w:val="18"/>
              </w:rPr>
            </w:pPr>
          </w:p>
        </w:tc>
      </w:tr>
      <w:tr w:rsidR="0036317B" w:rsidRPr="00655CED" w14:paraId="2B17761C" w14:textId="77777777" w:rsidTr="38FDB4A3">
        <w:trPr>
          <w:trHeight w:val="20"/>
        </w:trPr>
        <w:tc>
          <w:tcPr>
            <w:tcW w:w="1440" w:type="dxa"/>
          </w:tcPr>
          <w:p w14:paraId="2D34A4E9" w14:textId="77777777" w:rsidR="0036317B" w:rsidRPr="00655CED" w:rsidRDefault="0036317B" w:rsidP="0036317B">
            <w:pPr>
              <w:widowControl w:val="0"/>
              <w:autoSpaceDE w:val="0"/>
              <w:autoSpaceDN w:val="0"/>
              <w:bidi/>
              <w:adjustRightInd w:val="0"/>
              <w:ind w:left="102" w:right="-20"/>
              <w:rPr>
                <w:sz w:val="18"/>
                <w:szCs w:val="18"/>
                <w:rtl/>
              </w:rPr>
            </w:pPr>
            <w:r>
              <w:rPr>
                <w:rFonts w:ascii="Calibri" w:hAnsi="Calibri" w:hint="cs"/>
                <w:sz w:val="18"/>
                <w:szCs w:val="18"/>
                <w:rtl/>
              </w:rPr>
              <w:t>غانا</w:t>
            </w:r>
          </w:p>
        </w:tc>
        <w:tc>
          <w:tcPr>
            <w:tcW w:w="1260" w:type="dxa"/>
          </w:tcPr>
          <w:p w14:paraId="57A7429A" w14:textId="77777777" w:rsidR="0036317B" w:rsidRPr="00655CED" w:rsidRDefault="0036317B" w:rsidP="0036317B">
            <w:pPr>
              <w:widowControl w:val="0"/>
              <w:autoSpaceDE w:val="0"/>
              <w:autoSpaceDN w:val="0"/>
              <w:bidi/>
              <w:adjustRightInd w:val="0"/>
              <w:ind w:left="102" w:right="-20"/>
              <w:rPr>
                <w:rFonts w:ascii="Calibri" w:hAnsi="Calibri" w:cs="Calibri"/>
                <w:spacing w:val="1"/>
                <w:position w:val="1"/>
                <w:sz w:val="18"/>
                <w:szCs w:val="18"/>
                <w:rtl/>
              </w:rPr>
            </w:pPr>
            <w:r>
              <w:rPr>
                <w:rFonts w:ascii="Calibri" w:hAnsi="Calibri" w:hint="cs"/>
                <w:sz w:val="18"/>
                <w:szCs w:val="18"/>
                <w:rtl/>
              </w:rPr>
              <w:t>أوغندا</w:t>
            </w:r>
          </w:p>
        </w:tc>
        <w:tc>
          <w:tcPr>
            <w:tcW w:w="1170" w:type="dxa"/>
          </w:tcPr>
          <w:p w14:paraId="46B3047B" w14:textId="6FAD2E78" w:rsidR="0036317B" w:rsidRPr="00655CED" w:rsidRDefault="0036317B" w:rsidP="0036317B">
            <w:pPr>
              <w:widowControl w:val="0"/>
              <w:autoSpaceDE w:val="0"/>
              <w:autoSpaceDN w:val="0"/>
              <w:bidi/>
              <w:adjustRightInd w:val="0"/>
              <w:ind w:left="102" w:right="-20"/>
              <w:rPr>
                <w:sz w:val="18"/>
                <w:szCs w:val="18"/>
                <w:rtl/>
              </w:rPr>
            </w:pPr>
            <w:r>
              <w:rPr>
                <w:rFonts w:ascii="Calibri" w:hAnsi="Calibri" w:hint="cs"/>
                <w:sz w:val="18"/>
                <w:szCs w:val="18"/>
                <w:rtl/>
              </w:rPr>
              <w:t>بنما</w:t>
            </w:r>
          </w:p>
        </w:tc>
        <w:tc>
          <w:tcPr>
            <w:tcW w:w="1260" w:type="dxa"/>
          </w:tcPr>
          <w:p w14:paraId="5CBFCA28" w14:textId="77777777" w:rsidR="0036317B" w:rsidRPr="00655CED" w:rsidRDefault="0036317B" w:rsidP="0036317B">
            <w:pPr>
              <w:widowControl w:val="0"/>
              <w:autoSpaceDE w:val="0"/>
              <w:autoSpaceDN w:val="0"/>
              <w:adjustRightInd w:val="0"/>
              <w:rPr>
                <w:sz w:val="18"/>
                <w:szCs w:val="18"/>
              </w:rPr>
            </w:pPr>
          </w:p>
        </w:tc>
        <w:tc>
          <w:tcPr>
            <w:tcW w:w="1350" w:type="dxa"/>
          </w:tcPr>
          <w:p w14:paraId="44BB5AD0" w14:textId="77777777" w:rsidR="0036317B" w:rsidRPr="00655CED" w:rsidRDefault="0036317B" w:rsidP="0036317B">
            <w:pPr>
              <w:widowControl w:val="0"/>
              <w:autoSpaceDE w:val="0"/>
              <w:autoSpaceDN w:val="0"/>
              <w:adjustRightInd w:val="0"/>
              <w:rPr>
                <w:sz w:val="18"/>
                <w:szCs w:val="18"/>
              </w:rPr>
            </w:pPr>
          </w:p>
        </w:tc>
        <w:tc>
          <w:tcPr>
            <w:tcW w:w="1440" w:type="dxa"/>
          </w:tcPr>
          <w:p w14:paraId="6297C82F" w14:textId="77777777" w:rsidR="0036317B" w:rsidRPr="00655CED" w:rsidRDefault="0036317B" w:rsidP="0036317B">
            <w:pPr>
              <w:widowControl w:val="0"/>
              <w:autoSpaceDE w:val="0"/>
              <w:autoSpaceDN w:val="0"/>
              <w:bidi/>
              <w:adjustRightInd w:val="0"/>
              <w:ind w:left="102" w:right="-20"/>
              <w:rPr>
                <w:sz w:val="18"/>
                <w:szCs w:val="18"/>
                <w:rtl/>
              </w:rPr>
            </w:pPr>
            <w:r>
              <w:rPr>
                <w:rFonts w:ascii="Calibri" w:hAnsi="Calibri" w:hint="cs"/>
                <w:sz w:val="18"/>
                <w:szCs w:val="18"/>
                <w:rtl/>
              </w:rPr>
              <w:t>نيوي</w:t>
            </w:r>
          </w:p>
        </w:tc>
        <w:tc>
          <w:tcPr>
            <w:tcW w:w="1350" w:type="dxa"/>
          </w:tcPr>
          <w:p w14:paraId="73E79F1E" w14:textId="77777777" w:rsidR="0036317B" w:rsidRPr="00655CED" w:rsidRDefault="0036317B" w:rsidP="0036317B">
            <w:pPr>
              <w:widowControl w:val="0"/>
              <w:autoSpaceDE w:val="0"/>
              <w:autoSpaceDN w:val="0"/>
              <w:adjustRightInd w:val="0"/>
              <w:rPr>
                <w:sz w:val="18"/>
                <w:szCs w:val="18"/>
              </w:rPr>
            </w:pPr>
          </w:p>
        </w:tc>
        <w:tc>
          <w:tcPr>
            <w:tcW w:w="1440" w:type="dxa"/>
          </w:tcPr>
          <w:p w14:paraId="17D03F42" w14:textId="77777777" w:rsidR="0036317B" w:rsidRPr="00655CED" w:rsidRDefault="0036317B" w:rsidP="0036317B">
            <w:pPr>
              <w:widowControl w:val="0"/>
              <w:autoSpaceDE w:val="0"/>
              <w:autoSpaceDN w:val="0"/>
              <w:adjustRightInd w:val="0"/>
              <w:rPr>
                <w:sz w:val="18"/>
                <w:szCs w:val="18"/>
              </w:rPr>
            </w:pPr>
          </w:p>
        </w:tc>
      </w:tr>
      <w:tr w:rsidR="0036317B" w:rsidRPr="00655CED" w14:paraId="11C15602" w14:textId="77777777" w:rsidTr="38FDB4A3">
        <w:trPr>
          <w:trHeight w:val="20"/>
        </w:trPr>
        <w:tc>
          <w:tcPr>
            <w:tcW w:w="1440" w:type="dxa"/>
          </w:tcPr>
          <w:p w14:paraId="3E1ACD50" w14:textId="77777777"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غينيا</w:t>
            </w:r>
          </w:p>
        </w:tc>
        <w:tc>
          <w:tcPr>
            <w:tcW w:w="1260" w:type="dxa"/>
          </w:tcPr>
          <w:p w14:paraId="2543584C" w14:textId="77777777" w:rsidR="0036317B" w:rsidRPr="00655CED" w:rsidRDefault="0036317B" w:rsidP="0036317B">
            <w:pPr>
              <w:widowControl w:val="0"/>
              <w:autoSpaceDE w:val="0"/>
              <w:autoSpaceDN w:val="0"/>
              <w:bidi/>
              <w:adjustRightInd w:val="0"/>
              <w:spacing w:line="242" w:lineRule="exact"/>
              <w:ind w:left="102" w:right="-20"/>
              <w:rPr>
                <w:rFonts w:ascii="Calibri" w:hAnsi="Calibri" w:cs="Calibri"/>
                <w:position w:val="1"/>
                <w:sz w:val="18"/>
                <w:szCs w:val="18"/>
                <w:rtl/>
              </w:rPr>
            </w:pPr>
            <w:r>
              <w:rPr>
                <w:rFonts w:ascii="Calibri" w:hAnsi="Calibri" w:hint="cs"/>
                <w:sz w:val="18"/>
                <w:szCs w:val="18"/>
                <w:rtl/>
              </w:rPr>
              <w:t>جمهورية تنزانيا</w:t>
            </w:r>
          </w:p>
          <w:p w14:paraId="239F141B" w14:textId="77777777" w:rsidR="0036317B" w:rsidRPr="00655CED" w:rsidRDefault="0036317B" w:rsidP="0036317B">
            <w:pPr>
              <w:widowControl w:val="0"/>
              <w:autoSpaceDE w:val="0"/>
              <w:autoSpaceDN w:val="0"/>
              <w:bidi/>
              <w:adjustRightInd w:val="0"/>
              <w:spacing w:line="242" w:lineRule="exact"/>
              <w:ind w:left="102" w:right="-20"/>
              <w:rPr>
                <w:rFonts w:ascii="Calibri" w:hAnsi="Calibri" w:cs="Calibri"/>
                <w:position w:val="1"/>
                <w:sz w:val="18"/>
                <w:szCs w:val="18"/>
                <w:rtl/>
              </w:rPr>
            </w:pPr>
            <w:r>
              <w:rPr>
                <w:rFonts w:ascii="Calibri" w:hAnsi="Calibri" w:hint="cs"/>
                <w:sz w:val="18"/>
                <w:szCs w:val="18"/>
                <w:rtl/>
              </w:rPr>
              <w:t>المتحدة</w:t>
            </w:r>
          </w:p>
        </w:tc>
        <w:tc>
          <w:tcPr>
            <w:tcW w:w="1170" w:type="dxa"/>
          </w:tcPr>
          <w:p w14:paraId="28D32800" w14:textId="61DC9B2A"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باراغواي</w:t>
            </w:r>
          </w:p>
        </w:tc>
        <w:tc>
          <w:tcPr>
            <w:tcW w:w="1260" w:type="dxa"/>
          </w:tcPr>
          <w:p w14:paraId="47B259D2" w14:textId="77777777" w:rsidR="0036317B" w:rsidRPr="00655CED" w:rsidRDefault="0036317B" w:rsidP="0036317B">
            <w:pPr>
              <w:widowControl w:val="0"/>
              <w:autoSpaceDE w:val="0"/>
              <w:autoSpaceDN w:val="0"/>
              <w:adjustRightInd w:val="0"/>
              <w:rPr>
                <w:sz w:val="18"/>
                <w:szCs w:val="18"/>
              </w:rPr>
            </w:pPr>
          </w:p>
        </w:tc>
        <w:tc>
          <w:tcPr>
            <w:tcW w:w="1350" w:type="dxa"/>
          </w:tcPr>
          <w:p w14:paraId="202CB49E" w14:textId="77777777" w:rsidR="0036317B" w:rsidRPr="00655CED" w:rsidRDefault="0036317B" w:rsidP="0036317B">
            <w:pPr>
              <w:widowControl w:val="0"/>
              <w:autoSpaceDE w:val="0"/>
              <w:autoSpaceDN w:val="0"/>
              <w:adjustRightInd w:val="0"/>
              <w:rPr>
                <w:sz w:val="18"/>
                <w:szCs w:val="18"/>
              </w:rPr>
            </w:pPr>
          </w:p>
        </w:tc>
        <w:tc>
          <w:tcPr>
            <w:tcW w:w="1440" w:type="dxa"/>
          </w:tcPr>
          <w:p w14:paraId="6E19D761" w14:textId="77777777"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باكستان</w:t>
            </w:r>
          </w:p>
        </w:tc>
        <w:tc>
          <w:tcPr>
            <w:tcW w:w="1350" w:type="dxa"/>
          </w:tcPr>
          <w:p w14:paraId="7068971A" w14:textId="77777777" w:rsidR="0036317B" w:rsidRPr="00655CED" w:rsidRDefault="0036317B" w:rsidP="0036317B">
            <w:pPr>
              <w:widowControl w:val="0"/>
              <w:autoSpaceDE w:val="0"/>
              <w:autoSpaceDN w:val="0"/>
              <w:adjustRightInd w:val="0"/>
              <w:rPr>
                <w:sz w:val="18"/>
                <w:szCs w:val="18"/>
              </w:rPr>
            </w:pPr>
          </w:p>
        </w:tc>
        <w:tc>
          <w:tcPr>
            <w:tcW w:w="1440" w:type="dxa"/>
          </w:tcPr>
          <w:p w14:paraId="7779ABD1" w14:textId="77777777" w:rsidR="0036317B" w:rsidRPr="00655CED" w:rsidRDefault="0036317B" w:rsidP="0036317B">
            <w:pPr>
              <w:widowControl w:val="0"/>
              <w:autoSpaceDE w:val="0"/>
              <w:autoSpaceDN w:val="0"/>
              <w:adjustRightInd w:val="0"/>
              <w:rPr>
                <w:sz w:val="18"/>
                <w:szCs w:val="18"/>
              </w:rPr>
            </w:pPr>
          </w:p>
        </w:tc>
      </w:tr>
      <w:tr w:rsidR="1D34BF7A" w14:paraId="70802039" w14:textId="77777777" w:rsidTr="38FDB4A3">
        <w:trPr>
          <w:trHeight w:val="20"/>
        </w:trPr>
        <w:tc>
          <w:tcPr>
            <w:tcW w:w="1440" w:type="dxa"/>
          </w:tcPr>
          <w:p w14:paraId="4BEA3B26" w14:textId="77777777" w:rsidR="1ED28D70" w:rsidRDefault="1ED28D70" w:rsidP="1D34BF7A">
            <w:pPr>
              <w:widowControl w:val="0"/>
              <w:bidi/>
              <w:spacing w:line="242" w:lineRule="exact"/>
              <w:ind w:left="102" w:right="-20"/>
              <w:rPr>
                <w:sz w:val="18"/>
                <w:szCs w:val="18"/>
                <w:rtl/>
              </w:rPr>
            </w:pPr>
            <w:r w:rsidRPr="1D34BF7A">
              <w:rPr>
                <w:rFonts w:ascii="Calibri" w:hAnsi="Calibri"/>
                <w:sz w:val="18"/>
                <w:szCs w:val="18"/>
                <w:rtl/>
              </w:rPr>
              <w:t>غينيا بيساو</w:t>
            </w:r>
          </w:p>
        </w:tc>
        <w:tc>
          <w:tcPr>
            <w:tcW w:w="1260" w:type="dxa"/>
          </w:tcPr>
          <w:p w14:paraId="34852507" w14:textId="77777777" w:rsidR="1ED28D70" w:rsidRDefault="1ED28D70" w:rsidP="1D34BF7A">
            <w:pPr>
              <w:widowControl w:val="0"/>
              <w:bidi/>
              <w:spacing w:line="242" w:lineRule="exact"/>
              <w:ind w:left="102" w:right="-20"/>
              <w:rPr>
                <w:rFonts w:ascii="Calibri" w:hAnsi="Calibri" w:cs="Calibri"/>
                <w:sz w:val="18"/>
                <w:szCs w:val="18"/>
                <w:rtl/>
              </w:rPr>
            </w:pPr>
            <w:r w:rsidRPr="1D34BF7A">
              <w:rPr>
                <w:rFonts w:ascii="Calibri" w:hAnsi="Calibri"/>
                <w:sz w:val="18"/>
                <w:szCs w:val="18"/>
                <w:rtl/>
              </w:rPr>
              <w:t>زامبيا</w:t>
            </w:r>
          </w:p>
        </w:tc>
        <w:tc>
          <w:tcPr>
            <w:tcW w:w="1170" w:type="dxa"/>
          </w:tcPr>
          <w:p w14:paraId="7433C84E" w14:textId="673997E9" w:rsidR="1ED28D70" w:rsidRDefault="1ED28D70" w:rsidP="1D34BF7A">
            <w:pPr>
              <w:widowControl w:val="0"/>
              <w:bidi/>
              <w:spacing w:line="242" w:lineRule="exact"/>
              <w:ind w:left="102" w:right="-20"/>
              <w:rPr>
                <w:sz w:val="18"/>
                <w:szCs w:val="18"/>
                <w:rtl/>
              </w:rPr>
            </w:pPr>
            <w:r w:rsidRPr="1D34BF7A">
              <w:rPr>
                <w:rFonts w:ascii="Calibri" w:hAnsi="Calibri"/>
                <w:sz w:val="18"/>
                <w:szCs w:val="18"/>
                <w:rtl/>
              </w:rPr>
              <w:t>بيرو</w:t>
            </w:r>
          </w:p>
        </w:tc>
        <w:tc>
          <w:tcPr>
            <w:tcW w:w="1260" w:type="dxa"/>
          </w:tcPr>
          <w:p w14:paraId="256CF173" w14:textId="106A8398" w:rsidR="1D34BF7A" w:rsidRDefault="1D34BF7A" w:rsidP="1D34BF7A">
            <w:pPr>
              <w:bidi/>
              <w:rPr>
                <w:sz w:val="18"/>
                <w:szCs w:val="18"/>
              </w:rPr>
            </w:pPr>
          </w:p>
        </w:tc>
        <w:tc>
          <w:tcPr>
            <w:tcW w:w="1350" w:type="dxa"/>
          </w:tcPr>
          <w:p w14:paraId="353EE1F2" w14:textId="2274AEFD" w:rsidR="1D34BF7A" w:rsidRDefault="1D34BF7A" w:rsidP="1D34BF7A">
            <w:pPr>
              <w:bidi/>
              <w:rPr>
                <w:sz w:val="18"/>
                <w:szCs w:val="18"/>
              </w:rPr>
            </w:pPr>
          </w:p>
        </w:tc>
        <w:tc>
          <w:tcPr>
            <w:tcW w:w="1440" w:type="dxa"/>
          </w:tcPr>
          <w:p w14:paraId="4BBE5745" w14:textId="54DAFFA9" w:rsidR="731138BC" w:rsidRDefault="4A6A54B8" w:rsidP="38FDB4A3">
            <w:pPr>
              <w:spacing w:line="242" w:lineRule="exact"/>
              <w:ind w:right="-20"/>
              <w:jc w:val="right"/>
              <w:rPr>
                <w:rFonts w:ascii="Calibri" w:eastAsia="Calibri" w:hAnsi="Calibri" w:cs="Calibri"/>
                <w:sz w:val="18"/>
                <w:szCs w:val="18"/>
              </w:rPr>
            </w:pPr>
            <w:r w:rsidRPr="38FDB4A3">
              <w:rPr>
                <w:rFonts w:ascii="Calibri" w:eastAsia="Calibri" w:hAnsi="Calibri" w:cs="Calibri"/>
                <w:sz w:val="18"/>
                <w:szCs w:val="18"/>
                <w:lang w:bidi="ar-SA"/>
              </w:rPr>
              <w:t xml:space="preserve"> </w:t>
            </w:r>
            <w:r w:rsidR="731138BC" w:rsidRPr="38FDB4A3">
              <w:rPr>
                <w:rFonts w:ascii="Calibri" w:eastAsia="Calibri" w:hAnsi="Calibri" w:cs="Calibri"/>
                <w:sz w:val="18"/>
                <w:szCs w:val="18"/>
                <w:rtl/>
                <w:lang w:bidi="ar-SA"/>
              </w:rPr>
              <w:t>بالاو</w:t>
            </w:r>
          </w:p>
          <w:p w14:paraId="11A96240" w14:textId="3E933A90" w:rsidR="1D34BF7A" w:rsidRDefault="1D34BF7A" w:rsidP="1D34BF7A">
            <w:pPr>
              <w:bidi/>
              <w:spacing w:line="242" w:lineRule="exact"/>
              <w:rPr>
                <w:rFonts w:ascii="Calibri" w:hAnsi="Calibri"/>
                <w:sz w:val="18"/>
                <w:szCs w:val="18"/>
                <w:rtl/>
              </w:rPr>
            </w:pPr>
          </w:p>
        </w:tc>
        <w:tc>
          <w:tcPr>
            <w:tcW w:w="1350" w:type="dxa"/>
          </w:tcPr>
          <w:p w14:paraId="45B11FF3" w14:textId="6E478E24" w:rsidR="1D34BF7A" w:rsidRDefault="1D34BF7A" w:rsidP="1D34BF7A">
            <w:pPr>
              <w:bidi/>
              <w:rPr>
                <w:sz w:val="18"/>
                <w:szCs w:val="18"/>
              </w:rPr>
            </w:pPr>
          </w:p>
        </w:tc>
        <w:tc>
          <w:tcPr>
            <w:tcW w:w="1440" w:type="dxa"/>
          </w:tcPr>
          <w:p w14:paraId="666307DD" w14:textId="7307D2BE" w:rsidR="1D34BF7A" w:rsidRDefault="1D34BF7A" w:rsidP="1D34BF7A">
            <w:pPr>
              <w:bidi/>
              <w:rPr>
                <w:sz w:val="18"/>
                <w:szCs w:val="18"/>
              </w:rPr>
            </w:pPr>
          </w:p>
        </w:tc>
      </w:tr>
      <w:tr w:rsidR="0036317B" w:rsidRPr="00655CED" w14:paraId="2676EB7D" w14:textId="77777777" w:rsidTr="38FDB4A3">
        <w:trPr>
          <w:trHeight w:val="20"/>
        </w:trPr>
        <w:tc>
          <w:tcPr>
            <w:tcW w:w="1440" w:type="dxa"/>
          </w:tcPr>
          <w:p w14:paraId="14033BE0" w14:textId="77777777" w:rsidR="1ED28D70" w:rsidRDefault="1ED28D70" w:rsidP="1D34BF7A">
            <w:pPr>
              <w:widowControl w:val="0"/>
              <w:bidi/>
              <w:spacing w:line="242" w:lineRule="exact"/>
              <w:ind w:left="102" w:right="-20"/>
              <w:rPr>
                <w:sz w:val="18"/>
                <w:szCs w:val="18"/>
                <w:rtl/>
              </w:rPr>
            </w:pPr>
            <w:r w:rsidRPr="1D34BF7A">
              <w:rPr>
                <w:rFonts w:ascii="Calibri" w:hAnsi="Calibri"/>
                <w:sz w:val="18"/>
                <w:szCs w:val="18"/>
                <w:rtl/>
              </w:rPr>
              <w:t>كينيا</w:t>
            </w:r>
          </w:p>
        </w:tc>
        <w:tc>
          <w:tcPr>
            <w:tcW w:w="1260" w:type="dxa"/>
          </w:tcPr>
          <w:p w14:paraId="19947C2F" w14:textId="77777777" w:rsidR="1ED28D70" w:rsidRDefault="1ED28D70" w:rsidP="1D34BF7A">
            <w:pPr>
              <w:widowControl w:val="0"/>
              <w:bidi/>
              <w:spacing w:line="242" w:lineRule="exact"/>
              <w:ind w:left="102" w:right="-20"/>
              <w:rPr>
                <w:rFonts w:ascii="Calibri" w:hAnsi="Calibri" w:cs="Calibri"/>
                <w:sz w:val="18"/>
                <w:szCs w:val="18"/>
                <w:rtl/>
              </w:rPr>
            </w:pPr>
            <w:r w:rsidRPr="1D34BF7A">
              <w:rPr>
                <w:rFonts w:ascii="Calibri" w:hAnsi="Calibri"/>
                <w:sz w:val="18"/>
                <w:szCs w:val="18"/>
                <w:rtl/>
              </w:rPr>
              <w:t>زمبابوي</w:t>
            </w:r>
          </w:p>
        </w:tc>
        <w:tc>
          <w:tcPr>
            <w:tcW w:w="1170" w:type="dxa"/>
          </w:tcPr>
          <w:p w14:paraId="0719D1A3" w14:textId="2785B6F0" w:rsidR="1ED28D70" w:rsidRDefault="1ED28D70" w:rsidP="1D34BF7A">
            <w:pPr>
              <w:widowControl w:val="0"/>
              <w:bidi/>
              <w:spacing w:line="242" w:lineRule="exact"/>
              <w:ind w:left="102" w:right="-20"/>
              <w:rPr>
                <w:sz w:val="18"/>
                <w:szCs w:val="18"/>
                <w:rtl/>
              </w:rPr>
            </w:pPr>
            <w:r w:rsidRPr="1D34BF7A">
              <w:rPr>
                <w:rFonts w:ascii="Calibri" w:hAnsi="Calibri"/>
                <w:sz w:val="18"/>
                <w:szCs w:val="18"/>
                <w:rtl/>
              </w:rPr>
              <w:t>سانت لوسيا</w:t>
            </w:r>
          </w:p>
        </w:tc>
        <w:tc>
          <w:tcPr>
            <w:tcW w:w="1260" w:type="dxa"/>
          </w:tcPr>
          <w:p w14:paraId="6441B643" w14:textId="77777777" w:rsidR="0036317B" w:rsidRPr="00655CED" w:rsidRDefault="0036317B" w:rsidP="0036317B">
            <w:pPr>
              <w:widowControl w:val="0"/>
              <w:autoSpaceDE w:val="0"/>
              <w:autoSpaceDN w:val="0"/>
              <w:adjustRightInd w:val="0"/>
              <w:rPr>
                <w:sz w:val="18"/>
                <w:szCs w:val="18"/>
              </w:rPr>
            </w:pPr>
          </w:p>
        </w:tc>
        <w:tc>
          <w:tcPr>
            <w:tcW w:w="1350" w:type="dxa"/>
          </w:tcPr>
          <w:p w14:paraId="47FA27CB" w14:textId="77777777" w:rsidR="0036317B" w:rsidRPr="00655CED" w:rsidRDefault="0036317B" w:rsidP="0036317B">
            <w:pPr>
              <w:widowControl w:val="0"/>
              <w:autoSpaceDE w:val="0"/>
              <w:autoSpaceDN w:val="0"/>
              <w:adjustRightInd w:val="0"/>
              <w:rPr>
                <w:sz w:val="18"/>
                <w:szCs w:val="18"/>
              </w:rPr>
            </w:pPr>
          </w:p>
        </w:tc>
        <w:tc>
          <w:tcPr>
            <w:tcW w:w="1440" w:type="dxa"/>
          </w:tcPr>
          <w:p w14:paraId="62D56F76" w14:textId="23335762"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بابوا غينيا الجديدة</w:t>
            </w:r>
          </w:p>
        </w:tc>
        <w:tc>
          <w:tcPr>
            <w:tcW w:w="1350" w:type="dxa"/>
          </w:tcPr>
          <w:p w14:paraId="3121DE1B" w14:textId="47A01DA9" w:rsidR="0036317B" w:rsidRPr="00655CED" w:rsidRDefault="0036317B" w:rsidP="1D34BF7A">
            <w:pPr>
              <w:widowControl w:val="0"/>
              <w:autoSpaceDE w:val="0"/>
              <w:autoSpaceDN w:val="0"/>
              <w:adjustRightInd w:val="0"/>
              <w:rPr>
                <w:sz w:val="18"/>
                <w:szCs w:val="18"/>
              </w:rPr>
            </w:pPr>
          </w:p>
        </w:tc>
        <w:tc>
          <w:tcPr>
            <w:tcW w:w="1440" w:type="dxa"/>
          </w:tcPr>
          <w:p w14:paraId="7B527C49" w14:textId="77777777" w:rsidR="0036317B" w:rsidRPr="00655CED" w:rsidRDefault="0036317B" w:rsidP="0036317B">
            <w:pPr>
              <w:widowControl w:val="0"/>
              <w:autoSpaceDE w:val="0"/>
              <w:autoSpaceDN w:val="0"/>
              <w:adjustRightInd w:val="0"/>
              <w:rPr>
                <w:sz w:val="18"/>
                <w:szCs w:val="18"/>
              </w:rPr>
            </w:pPr>
          </w:p>
        </w:tc>
      </w:tr>
      <w:tr w:rsidR="0036317B" w:rsidRPr="00655CED" w14:paraId="63E5BD9B" w14:textId="77777777" w:rsidTr="38FDB4A3">
        <w:trPr>
          <w:trHeight w:val="20"/>
        </w:trPr>
        <w:tc>
          <w:tcPr>
            <w:tcW w:w="1440" w:type="dxa"/>
          </w:tcPr>
          <w:p w14:paraId="577E9697" w14:textId="77777777" w:rsidR="1ED28D70" w:rsidRDefault="1ED28D70" w:rsidP="1D34BF7A">
            <w:pPr>
              <w:widowControl w:val="0"/>
              <w:bidi/>
              <w:spacing w:line="242" w:lineRule="exact"/>
              <w:ind w:left="102" w:right="-20"/>
              <w:rPr>
                <w:rFonts w:ascii="Calibri" w:hAnsi="Calibri" w:cs="Calibri"/>
                <w:sz w:val="18"/>
                <w:szCs w:val="18"/>
                <w:rtl/>
              </w:rPr>
            </w:pPr>
            <w:r w:rsidRPr="1D34BF7A">
              <w:rPr>
                <w:rFonts w:ascii="Calibri" w:hAnsi="Calibri"/>
                <w:sz w:val="18"/>
                <w:szCs w:val="18"/>
                <w:rtl/>
              </w:rPr>
              <w:t>ليسوتو</w:t>
            </w:r>
          </w:p>
        </w:tc>
        <w:tc>
          <w:tcPr>
            <w:tcW w:w="1260" w:type="dxa"/>
          </w:tcPr>
          <w:p w14:paraId="0E63FE4A" w14:textId="77777777" w:rsidR="1D34BF7A" w:rsidRDefault="1D34BF7A" w:rsidP="1D34BF7A">
            <w:pPr>
              <w:widowControl w:val="0"/>
              <w:spacing w:line="242" w:lineRule="exact"/>
              <w:ind w:left="102" w:right="-20"/>
              <w:rPr>
                <w:rFonts w:ascii="Calibri" w:hAnsi="Calibri" w:cs="Calibri"/>
                <w:sz w:val="18"/>
                <w:szCs w:val="18"/>
              </w:rPr>
            </w:pPr>
          </w:p>
        </w:tc>
        <w:tc>
          <w:tcPr>
            <w:tcW w:w="1170" w:type="dxa"/>
          </w:tcPr>
          <w:p w14:paraId="6E8F8CF0" w14:textId="26EFC416" w:rsidR="1ED28D70" w:rsidRDefault="1ED28D70" w:rsidP="1D34BF7A">
            <w:pPr>
              <w:widowControl w:val="0"/>
              <w:bidi/>
              <w:spacing w:line="242" w:lineRule="exact"/>
              <w:ind w:left="102" w:right="-20"/>
              <w:rPr>
                <w:rFonts w:ascii="Calibri" w:hAnsi="Calibri" w:cs="Calibri"/>
                <w:sz w:val="18"/>
                <w:szCs w:val="18"/>
                <w:rtl/>
              </w:rPr>
            </w:pPr>
            <w:r w:rsidRPr="1D34BF7A">
              <w:rPr>
                <w:rFonts w:ascii="Calibri" w:hAnsi="Calibri"/>
                <w:sz w:val="18"/>
                <w:szCs w:val="18"/>
                <w:rtl/>
              </w:rPr>
              <w:t>سانت فنسنت وجزر غرينادين</w:t>
            </w:r>
          </w:p>
        </w:tc>
        <w:tc>
          <w:tcPr>
            <w:tcW w:w="1260" w:type="dxa"/>
          </w:tcPr>
          <w:p w14:paraId="4191E224" w14:textId="77777777" w:rsidR="0036317B" w:rsidRPr="00655CED" w:rsidRDefault="0036317B" w:rsidP="0036317B">
            <w:pPr>
              <w:widowControl w:val="0"/>
              <w:autoSpaceDE w:val="0"/>
              <w:autoSpaceDN w:val="0"/>
              <w:adjustRightInd w:val="0"/>
              <w:rPr>
                <w:sz w:val="18"/>
                <w:szCs w:val="18"/>
              </w:rPr>
            </w:pPr>
          </w:p>
        </w:tc>
        <w:tc>
          <w:tcPr>
            <w:tcW w:w="1350" w:type="dxa"/>
          </w:tcPr>
          <w:p w14:paraId="149D631C" w14:textId="77777777" w:rsidR="0036317B" w:rsidRPr="00655CED" w:rsidRDefault="0036317B" w:rsidP="0036317B">
            <w:pPr>
              <w:widowControl w:val="0"/>
              <w:autoSpaceDE w:val="0"/>
              <w:autoSpaceDN w:val="0"/>
              <w:adjustRightInd w:val="0"/>
              <w:rPr>
                <w:sz w:val="18"/>
                <w:szCs w:val="18"/>
              </w:rPr>
            </w:pPr>
          </w:p>
        </w:tc>
        <w:tc>
          <w:tcPr>
            <w:tcW w:w="1440" w:type="dxa"/>
          </w:tcPr>
          <w:p w14:paraId="1127D313" w14:textId="467C9237" w:rsidR="1D34BF7A" w:rsidRDefault="1D34BF7A" w:rsidP="1D34BF7A">
            <w:pPr>
              <w:widowControl w:val="0"/>
              <w:bidi/>
              <w:spacing w:line="242" w:lineRule="exact"/>
              <w:ind w:left="102" w:right="-20"/>
              <w:rPr>
                <w:rFonts w:ascii="Calibri" w:hAnsi="Calibri"/>
                <w:sz w:val="18"/>
                <w:szCs w:val="18"/>
                <w:rtl/>
              </w:rPr>
            </w:pPr>
          </w:p>
          <w:p w14:paraId="74EFEF74" w14:textId="03AC0340" w:rsidR="0036317B" w:rsidRPr="00655CED" w:rsidRDefault="0036317B" w:rsidP="0036317B">
            <w:pPr>
              <w:widowControl w:val="0"/>
              <w:autoSpaceDE w:val="0"/>
              <w:autoSpaceDN w:val="0"/>
              <w:bidi/>
              <w:adjustRightInd w:val="0"/>
              <w:spacing w:line="242" w:lineRule="exact"/>
              <w:ind w:left="102" w:right="-20"/>
              <w:rPr>
                <w:sz w:val="18"/>
                <w:szCs w:val="18"/>
                <w:rtl/>
              </w:rPr>
            </w:pPr>
            <w:r>
              <w:rPr>
                <w:rFonts w:ascii="Calibri" w:hAnsi="Calibri" w:hint="cs"/>
                <w:sz w:val="18"/>
                <w:szCs w:val="18"/>
                <w:rtl/>
              </w:rPr>
              <w:t>الفلبين</w:t>
            </w:r>
          </w:p>
        </w:tc>
        <w:tc>
          <w:tcPr>
            <w:tcW w:w="1350" w:type="dxa"/>
          </w:tcPr>
          <w:p w14:paraId="33C21D84" w14:textId="77777777" w:rsidR="0036317B" w:rsidRPr="00655CED" w:rsidRDefault="0036317B" w:rsidP="0036317B">
            <w:pPr>
              <w:widowControl w:val="0"/>
              <w:autoSpaceDE w:val="0"/>
              <w:autoSpaceDN w:val="0"/>
              <w:adjustRightInd w:val="0"/>
              <w:rPr>
                <w:sz w:val="18"/>
                <w:szCs w:val="18"/>
              </w:rPr>
            </w:pPr>
          </w:p>
        </w:tc>
        <w:tc>
          <w:tcPr>
            <w:tcW w:w="1440" w:type="dxa"/>
          </w:tcPr>
          <w:p w14:paraId="38F32BD8" w14:textId="77777777" w:rsidR="0036317B" w:rsidRPr="00655CED" w:rsidRDefault="0036317B" w:rsidP="0036317B">
            <w:pPr>
              <w:widowControl w:val="0"/>
              <w:autoSpaceDE w:val="0"/>
              <w:autoSpaceDN w:val="0"/>
              <w:adjustRightInd w:val="0"/>
              <w:rPr>
                <w:sz w:val="18"/>
                <w:szCs w:val="18"/>
              </w:rPr>
            </w:pPr>
          </w:p>
        </w:tc>
      </w:tr>
      <w:tr w:rsidR="0036317B" w:rsidRPr="00655CED" w14:paraId="2A7EE77F" w14:textId="77777777" w:rsidTr="38FDB4A3">
        <w:trPr>
          <w:trHeight w:val="20"/>
        </w:trPr>
        <w:tc>
          <w:tcPr>
            <w:tcW w:w="1440" w:type="dxa"/>
          </w:tcPr>
          <w:p w14:paraId="7B906096" w14:textId="21CD280D" w:rsidR="1D34BF7A" w:rsidRDefault="1D34BF7A" w:rsidP="1D34BF7A">
            <w:pPr>
              <w:bidi/>
            </w:pPr>
          </w:p>
        </w:tc>
        <w:tc>
          <w:tcPr>
            <w:tcW w:w="1260" w:type="dxa"/>
          </w:tcPr>
          <w:p w14:paraId="409FDCE3" w14:textId="18681D79" w:rsidR="1D34BF7A" w:rsidRDefault="1D34BF7A" w:rsidP="1D34BF7A">
            <w:pPr>
              <w:bidi/>
            </w:pPr>
          </w:p>
        </w:tc>
        <w:tc>
          <w:tcPr>
            <w:tcW w:w="1170" w:type="dxa"/>
          </w:tcPr>
          <w:p w14:paraId="73E04185" w14:textId="5BE54819" w:rsidR="1D34BF7A" w:rsidRDefault="1D34BF7A" w:rsidP="1D34BF7A">
            <w:pPr>
              <w:bidi/>
            </w:pPr>
          </w:p>
        </w:tc>
        <w:tc>
          <w:tcPr>
            <w:tcW w:w="1260" w:type="dxa"/>
          </w:tcPr>
          <w:p w14:paraId="407F0F5F" w14:textId="77777777" w:rsidR="0036317B" w:rsidRPr="00655CED" w:rsidRDefault="0036317B" w:rsidP="0036317B">
            <w:pPr>
              <w:widowControl w:val="0"/>
              <w:autoSpaceDE w:val="0"/>
              <w:autoSpaceDN w:val="0"/>
              <w:adjustRightInd w:val="0"/>
              <w:rPr>
                <w:sz w:val="18"/>
                <w:szCs w:val="18"/>
              </w:rPr>
            </w:pPr>
          </w:p>
        </w:tc>
        <w:tc>
          <w:tcPr>
            <w:tcW w:w="1350" w:type="dxa"/>
          </w:tcPr>
          <w:p w14:paraId="657D7C03" w14:textId="77777777" w:rsidR="0036317B" w:rsidRPr="00655CED" w:rsidRDefault="0036317B" w:rsidP="0036317B">
            <w:pPr>
              <w:widowControl w:val="0"/>
              <w:autoSpaceDE w:val="0"/>
              <w:autoSpaceDN w:val="0"/>
              <w:adjustRightInd w:val="0"/>
              <w:rPr>
                <w:sz w:val="18"/>
                <w:szCs w:val="18"/>
              </w:rPr>
            </w:pPr>
          </w:p>
        </w:tc>
        <w:tc>
          <w:tcPr>
            <w:tcW w:w="1440" w:type="dxa"/>
          </w:tcPr>
          <w:p w14:paraId="1A0B6A64" w14:textId="7898C1C7" w:rsidR="0036317B" w:rsidRPr="00655CED" w:rsidRDefault="0036317B" w:rsidP="0036317B">
            <w:pPr>
              <w:widowControl w:val="0"/>
              <w:autoSpaceDE w:val="0"/>
              <w:autoSpaceDN w:val="0"/>
              <w:bidi/>
              <w:adjustRightInd w:val="0"/>
              <w:spacing w:line="242" w:lineRule="exact"/>
              <w:ind w:left="102" w:right="-20"/>
              <w:rPr>
                <w:rFonts w:ascii="Calibri" w:hAnsi="Calibri" w:cs="Calibri"/>
                <w:position w:val="1"/>
                <w:sz w:val="18"/>
                <w:szCs w:val="18"/>
                <w:rtl/>
              </w:rPr>
            </w:pPr>
            <w:r>
              <w:rPr>
                <w:rFonts w:ascii="Calibri" w:hAnsi="Calibri" w:hint="cs"/>
                <w:sz w:val="18"/>
                <w:szCs w:val="18"/>
                <w:rtl/>
              </w:rPr>
              <w:t>ساموا</w:t>
            </w:r>
          </w:p>
        </w:tc>
        <w:tc>
          <w:tcPr>
            <w:tcW w:w="1350" w:type="dxa"/>
          </w:tcPr>
          <w:p w14:paraId="42FD3600" w14:textId="77777777" w:rsidR="0036317B" w:rsidRPr="00655CED" w:rsidRDefault="0036317B" w:rsidP="0036317B">
            <w:pPr>
              <w:widowControl w:val="0"/>
              <w:autoSpaceDE w:val="0"/>
              <w:autoSpaceDN w:val="0"/>
              <w:adjustRightInd w:val="0"/>
              <w:rPr>
                <w:sz w:val="18"/>
                <w:szCs w:val="18"/>
              </w:rPr>
            </w:pPr>
          </w:p>
        </w:tc>
        <w:tc>
          <w:tcPr>
            <w:tcW w:w="1440" w:type="dxa"/>
          </w:tcPr>
          <w:p w14:paraId="070D7645" w14:textId="77777777" w:rsidR="0036317B" w:rsidRPr="00655CED" w:rsidRDefault="0036317B" w:rsidP="0036317B">
            <w:pPr>
              <w:widowControl w:val="0"/>
              <w:autoSpaceDE w:val="0"/>
              <w:autoSpaceDN w:val="0"/>
              <w:adjustRightInd w:val="0"/>
              <w:rPr>
                <w:sz w:val="18"/>
                <w:szCs w:val="18"/>
              </w:rPr>
            </w:pPr>
          </w:p>
        </w:tc>
      </w:tr>
    </w:tbl>
    <w:p w14:paraId="6183AFFA" w14:textId="77777777" w:rsidR="00FF2DA2" w:rsidRPr="0079353C" w:rsidRDefault="00FF2DA2" w:rsidP="00FF2DA2">
      <w:pPr>
        <w:pStyle w:val="Heading1"/>
        <w:spacing w:after="0"/>
        <w:rPr>
          <w:sz w:val="22"/>
        </w:rPr>
      </w:pPr>
    </w:p>
    <w:p w14:paraId="2F4B788E" w14:textId="3371D887" w:rsidR="00DC3755" w:rsidRPr="001058F2" w:rsidRDefault="00DC3755" w:rsidP="001058F2">
      <w:pPr>
        <w:pStyle w:val="Heading1"/>
        <w:numPr>
          <w:ilvl w:val="0"/>
          <w:numId w:val="26"/>
        </w:numPr>
        <w:pBdr>
          <w:top w:val="single" w:sz="8" w:space="1" w:color="ED7D31" w:themeColor="accent2"/>
          <w:left w:val="single" w:sz="8" w:space="4" w:color="ED7D31" w:themeColor="accent2"/>
        </w:pBdr>
        <w:bidi/>
        <w:spacing w:before="240" w:after="0"/>
        <w:ind w:left="806"/>
        <w:rPr>
          <w:color w:val="ED7D31" w:themeColor="accent2"/>
          <w:rtl/>
        </w:rPr>
      </w:pPr>
      <w:bookmarkStart w:id="209" w:name="_Toc117855504"/>
      <w:bookmarkStart w:id="210" w:name="_Toc48208424"/>
      <w:bookmarkStart w:id="211" w:name="_Toc118989528"/>
      <w:bookmarkStart w:id="212" w:name="_Hlk85334198"/>
      <w:bookmarkStart w:id="213" w:name="_Hlk527550474"/>
      <w:bookmarkEnd w:id="203"/>
      <w:r>
        <w:rPr>
          <w:rFonts w:hint="cs"/>
          <w:color w:val="ED7D31" w:themeColor="accent2"/>
          <w:rtl/>
        </w:rPr>
        <w:lastRenderedPageBreak/>
        <w:t>مصادر مفيدة</w:t>
      </w:r>
      <w:bookmarkEnd w:id="209"/>
      <w:bookmarkEnd w:id="210"/>
      <w:bookmarkEnd w:id="211"/>
    </w:p>
    <w:bookmarkEnd w:id="212"/>
    <w:p w14:paraId="7D5CA2F1" w14:textId="2525FCD6" w:rsidR="00DC3755" w:rsidRPr="00655CED" w:rsidRDefault="00DC3755" w:rsidP="006476B5">
      <w:pPr>
        <w:pStyle w:val="PlainText"/>
        <w:bidi/>
        <w:spacing w:before="200" w:after="120"/>
        <w:rPr>
          <w:rFonts w:ascii="Calibri" w:hAnsi="Calibri"/>
          <w:color w:val="auto"/>
          <w:sz w:val="22"/>
          <w:szCs w:val="22"/>
          <w:rtl/>
        </w:rPr>
      </w:pPr>
      <w:r>
        <w:rPr>
          <w:rFonts w:ascii="Calibri" w:hAnsi="Calibri" w:hint="cs"/>
          <w:color w:val="auto"/>
          <w:sz w:val="22"/>
          <w:szCs w:val="22"/>
          <w:rtl/>
        </w:rPr>
        <w:t xml:space="preserve"> قد تكون المصادر التالية مفيدة للاطلاع عليها واستشارتها عند إعداد اقتراحك:</w:t>
      </w:r>
    </w:p>
    <w:bookmarkEnd w:id="213"/>
    <w:p w14:paraId="51162A14" w14:textId="12A53AF9" w:rsidR="00DC3755" w:rsidRPr="00E77706" w:rsidRDefault="29D7763E" w:rsidP="00DD1725">
      <w:pPr>
        <w:numPr>
          <w:ilvl w:val="0"/>
          <w:numId w:val="9"/>
        </w:numPr>
        <w:tabs>
          <w:tab w:val="clear" w:pos="720"/>
          <w:tab w:val="num" w:pos="360"/>
        </w:tabs>
        <w:bidi/>
        <w:spacing w:after="40"/>
        <w:ind w:left="360"/>
        <w:rPr>
          <w:rStyle w:val="Hyperlink"/>
          <w:rFonts w:asciiTheme="minorHAnsi" w:eastAsiaTheme="minorEastAsia" w:hAnsiTheme="minorHAnsi" w:cstheme="minorBidi"/>
          <w:color w:val="4472C4" w:themeColor="accent1"/>
          <w:sz w:val="20"/>
          <w:szCs w:val="20"/>
          <w:rtl/>
        </w:rPr>
      </w:pPr>
      <w:r>
        <w:rPr>
          <w:rFonts w:hint="cs"/>
          <w:b/>
          <w:bCs/>
          <w:sz w:val="20"/>
          <w:szCs w:val="20"/>
          <w:rtl/>
        </w:rPr>
        <w:t xml:space="preserve"> احترام المرأة: منع العنف ضد المرأة. </w:t>
      </w:r>
      <w:r>
        <w:rPr>
          <w:rFonts w:hint="cs"/>
          <w:sz w:val="20"/>
          <w:szCs w:val="20"/>
          <w:rtl/>
        </w:rPr>
        <w:t xml:space="preserve">هيئة الأمم المتحدة للمرأة - منظمة الصحة العالمية. 2019.  </w:t>
      </w:r>
      <w:r>
        <w:rPr>
          <w:rStyle w:val="Hyperlink"/>
          <w:rFonts w:asciiTheme="minorHAnsi" w:hAnsiTheme="minorHAnsi" w:hint="cs"/>
          <w:color w:val="0070C0"/>
          <w:sz w:val="20"/>
          <w:szCs w:val="20"/>
          <w:rtl/>
        </w:rPr>
        <w:t xml:space="preserve"> </w:t>
      </w:r>
      <w:hyperlink r:id="rId27" w:tgtFrame="_blank" w:history="1">
        <w:r w:rsidR="0073447F">
          <w:rPr>
            <w:rStyle w:val="normaltextrun"/>
            <w:rFonts w:ascii="Calibri" w:hAnsi="Calibri" w:cs="Calibri"/>
            <w:i/>
            <w:iCs/>
            <w:color w:val="2E74B5"/>
            <w:sz w:val="20"/>
            <w:szCs w:val="20"/>
          </w:rPr>
          <w:t>https://www.unwomen.org/en/digital-library/publications/2019/05/respect-women-preventing-violence-against-women</w:t>
        </w:r>
      </w:hyperlink>
      <w:r w:rsidR="0073447F">
        <w:rPr>
          <w:rStyle w:val="Hyperlink"/>
          <w:rFonts w:asciiTheme="minorHAnsi" w:hAnsiTheme="minorHAnsi"/>
          <w:color w:val="0070C0"/>
          <w:sz w:val="20"/>
          <w:szCs w:val="20"/>
        </w:rPr>
        <w:t xml:space="preserve"> </w:t>
      </w:r>
      <w:r>
        <w:rPr>
          <w:rStyle w:val="Hyperlink"/>
          <w:rFonts w:asciiTheme="minorHAnsi" w:hAnsiTheme="minorHAnsi"/>
          <w:color w:val="0070C0"/>
          <w:sz w:val="20"/>
          <w:szCs w:val="20"/>
        </w:rPr>
        <w:t>/</w:t>
      </w:r>
    </w:p>
    <w:p w14:paraId="5A59327B" w14:textId="3D40EE97" w:rsidR="00DC3755" w:rsidRPr="00E77706" w:rsidRDefault="00DC3755" w:rsidP="00DD1725">
      <w:pPr>
        <w:numPr>
          <w:ilvl w:val="0"/>
          <w:numId w:val="9"/>
        </w:numPr>
        <w:tabs>
          <w:tab w:val="clear" w:pos="720"/>
          <w:tab w:val="num" w:pos="360"/>
        </w:tabs>
        <w:bidi/>
        <w:spacing w:after="40"/>
        <w:ind w:left="360"/>
        <w:rPr>
          <w:rStyle w:val="Hyperlink"/>
          <w:rFonts w:asciiTheme="minorHAnsi" w:hAnsiTheme="minorHAnsi" w:cstheme="minorBidi"/>
          <w:i w:val="0"/>
          <w:sz w:val="20"/>
          <w:szCs w:val="20"/>
          <w:rtl/>
        </w:rPr>
      </w:pPr>
      <w:r>
        <w:rPr>
          <w:rFonts w:hint="cs"/>
          <w:b/>
          <w:bCs/>
          <w:sz w:val="20"/>
          <w:szCs w:val="20"/>
          <w:rtl/>
        </w:rPr>
        <w:t>حزمة الخدمات الأساسية للنساء والفتيات المعرضات للعنف.</w:t>
      </w:r>
      <w:r>
        <w:rPr>
          <w:rFonts w:hint="cs"/>
          <w:sz w:val="20"/>
          <w:szCs w:val="20"/>
          <w:rtl/>
        </w:rPr>
        <w:t xml:space="preserve"> هيئة الأمم المتحدة للمرأة، وصندوق الأمم المتحدة للسكان، ومنظمة الصحة العالمية، وبرنامج الأمم المتحدة الإنمائي، ومكتب الأمم المتحدة المعني بالمخدرات والجريمة. 2015.</w:t>
      </w:r>
      <w:r>
        <w:rPr>
          <w:rStyle w:val="Hyperlink"/>
          <w:rFonts w:asciiTheme="minorHAnsi" w:hAnsiTheme="minorHAnsi" w:hint="cs"/>
          <w:color w:val="0070C0"/>
          <w:sz w:val="20"/>
          <w:szCs w:val="20"/>
          <w:rtl/>
        </w:rPr>
        <w:t xml:space="preserve"> </w:t>
      </w:r>
      <w:hyperlink r:id="rId28" w:history="1">
        <w:r w:rsidRPr="001C26B7">
          <w:rPr>
            <w:rStyle w:val="Hyperlink"/>
            <w:rFonts w:asciiTheme="minorHAnsi" w:hAnsiTheme="minorHAnsi"/>
            <w:color w:val="2E74B5" w:themeColor="accent5" w:themeShade="BF"/>
            <w:sz w:val="20"/>
            <w:szCs w:val="20"/>
          </w:rPr>
          <w:t>http://www.unwomen.org/en/digital-library/publications/2015/12/essential-services-package-for-women-and-girls-subject-to-violenc</w:t>
        </w:r>
        <w:r w:rsidRPr="001C26B7">
          <w:rPr>
            <w:rStyle w:val="Hyperlink"/>
            <w:rFonts w:asciiTheme="minorHAnsi" w:hAnsiTheme="minorHAnsi"/>
            <w:color w:val="000000"/>
            <w:sz w:val="20"/>
            <w:szCs w:val="20"/>
            <w14:textFill>
              <w14:solidFill>
                <w14:srgbClr w14:val="000000">
                  <w14:lumMod w14:val="75000"/>
                </w14:srgbClr>
              </w14:solidFill>
            </w14:textFill>
          </w:rPr>
          <w:t>e</w:t>
        </w:r>
      </w:hyperlink>
    </w:p>
    <w:p w14:paraId="20EF8E61" w14:textId="11EFC442" w:rsidR="00016C9F" w:rsidRPr="00B20C8D" w:rsidRDefault="00016C9F" w:rsidP="00016C9F">
      <w:pPr>
        <w:numPr>
          <w:ilvl w:val="0"/>
          <w:numId w:val="9"/>
        </w:numPr>
        <w:tabs>
          <w:tab w:val="clear" w:pos="720"/>
          <w:tab w:val="num" w:pos="360"/>
        </w:tabs>
        <w:bidi/>
        <w:spacing w:after="40"/>
        <w:ind w:left="360"/>
        <w:rPr>
          <w:rFonts w:cstheme="minorBidi"/>
          <w:b/>
          <w:bCs/>
          <w:sz w:val="20"/>
          <w:szCs w:val="20"/>
          <w:rtl/>
        </w:rPr>
      </w:pPr>
      <w:r>
        <w:rPr>
          <w:rFonts w:hint="cs"/>
          <w:b/>
          <w:bCs/>
          <w:sz w:val="20"/>
          <w:szCs w:val="20"/>
          <w:rtl/>
        </w:rPr>
        <w:t>التعلم من الممارسة: دروس حول منع العنف من منظمات المجتمع المدني الممولة من صندوق الأمم المتحدة الاستئماني لإنهاء العنف ضد المرأة.</w:t>
      </w:r>
      <w:r>
        <w:rPr>
          <w:rFonts w:hint="cs"/>
          <w:sz w:val="20"/>
          <w:szCs w:val="20"/>
          <w:rtl/>
        </w:rPr>
        <w:t xml:space="preserve"> صندوق الأمم المتحدة الاستئماني لإنهاء العنف ضد المرأة. 2021.</w:t>
      </w:r>
      <w:r w:rsidR="007E0FCC">
        <w:fldChar w:fldCharType="begin"/>
      </w:r>
      <w:r w:rsidR="007E0FCC">
        <w:instrText>HYPERLINK "h</w:instrText>
      </w:r>
      <w:r w:rsidR="007E0FCC">
        <w:instrText>ttps://untf.unwomen.org/en/learning-hub/prevention-series"</w:instrText>
      </w:r>
      <w:r w:rsidR="007E0FCC">
        <w:fldChar w:fldCharType="separate"/>
      </w:r>
      <w:r>
        <w:rPr>
          <w:rStyle w:val="Hyperlink"/>
          <w:rFonts w:asciiTheme="minorHAnsi" w:hAnsiTheme="minorHAnsi" w:hint="cs"/>
          <w:color w:val="0070C0"/>
          <w:sz w:val="20"/>
          <w:szCs w:val="20"/>
          <w:rtl/>
        </w:rPr>
        <w:t xml:space="preserve"> </w:t>
      </w:r>
      <w:r>
        <w:rPr>
          <w:rStyle w:val="Hyperlink"/>
          <w:rFonts w:asciiTheme="minorHAnsi" w:hAnsiTheme="minorHAnsi"/>
          <w:color w:val="0070C0"/>
          <w:sz w:val="20"/>
          <w:szCs w:val="20"/>
        </w:rPr>
        <w:t>https://untf.unwomen.org/en/learning-hub/prevention-series</w:t>
      </w:r>
      <w:r w:rsidR="007E0FCC">
        <w:rPr>
          <w:rStyle w:val="Hyperlink"/>
          <w:rFonts w:asciiTheme="minorHAnsi" w:hAnsiTheme="minorHAnsi"/>
          <w:color w:val="0070C0"/>
          <w:sz w:val="20"/>
          <w:szCs w:val="20"/>
        </w:rPr>
        <w:fldChar w:fldCharType="end"/>
      </w:r>
    </w:p>
    <w:p w14:paraId="6198A975" w14:textId="77777777" w:rsidR="0042141C" w:rsidRPr="00E77706" w:rsidRDefault="0042141C" w:rsidP="0042141C">
      <w:pPr>
        <w:numPr>
          <w:ilvl w:val="0"/>
          <w:numId w:val="9"/>
        </w:numPr>
        <w:tabs>
          <w:tab w:val="clear" w:pos="720"/>
          <w:tab w:val="num" w:pos="360"/>
        </w:tabs>
        <w:bidi/>
        <w:spacing w:after="40"/>
        <w:ind w:left="360"/>
        <w:rPr>
          <w:rStyle w:val="Hyperlink"/>
          <w:rFonts w:asciiTheme="minorHAnsi" w:hAnsiTheme="minorHAnsi" w:cstheme="minorBidi"/>
          <w:i w:val="0"/>
          <w:sz w:val="20"/>
          <w:szCs w:val="20"/>
          <w:rtl/>
        </w:rPr>
      </w:pPr>
      <w:r>
        <w:rPr>
          <w:rFonts w:hint="cs"/>
          <w:b/>
          <w:bCs/>
          <w:sz w:val="20"/>
          <w:szCs w:val="20"/>
          <w:rtl/>
        </w:rPr>
        <w:t>مركز المعرفة الافتراضي لإنهاء العنف ضد النساء والفتيات</w:t>
      </w:r>
      <w:r>
        <w:rPr>
          <w:rFonts w:hint="cs"/>
          <w:sz w:val="20"/>
          <w:szCs w:val="20"/>
          <w:rtl/>
        </w:rPr>
        <w:t>.  هيئة الأمم المتحدة للمرأة. إرشادات البرمجة خطوة بخطوة.</w:t>
      </w:r>
      <w:r w:rsidR="007E0FCC">
        <w:fldChar w:fldCharType="begin"/>
      </w:r>
      <w:r w:rsidR="007E0FCC">
        <w:instrText>HYPERLINK "http://endvawnow.org/" \h</w:instrText>
      </w:r>
      <w:r w:rsidR="007E0FCC">
        <w:fldChar w:fldCharType="separate"/>
      </w:r>
      <w:r>
        <w:rPr>
          <w:rStyle w:val="Hyperlink"/>
          <w:rFonts w:asciiTheme="minorHAnsi" w:hAnsiTheme="minorHAnsi" w:hint="cs"/>
          <w:color w:val="0070C0"/>
          <w:sz w:val="20"/>
          <w:szCs w:val="20"/>
          <w:rtl/>
        </w:rPr>
        <w:t xml:space="preserve"> </w:t>
      </w:r>
      <w:r>
        <w:rPr>
          <w:rStyle w:val="Hyperlink"/>
          <w:rFonts w:asciiTheme="minorHAnsi" w:hAnsiTheme="minorHAnsi"/>
          <w:color w:val="0070C0"/>
          <w:sz w:val="20"/>
          <w:szCs w:val="20"/>
        </w:rPr>
        <w:t>http://endvawnow.org/</w:t>
      </w:r>
      <w:r w:rsidR="007E0FCC">
        <w:rPr>
          <w:rStyle w:val="Hyperlink"/>
          <w:rFonts w:asciiTheme="minorHAnsi" w:hAnsiTheme="minorHAnsi"/>
          <w:color w:val="0070C0"/>
          <w:sz w:val="20"/>
          <w:szCs w:val="20"/>
        </w:rPr>
        <w:fldChar w:fldCharType="end"/>
      </w:r>
      <w:r>
        <w:rPr>
          <w:rStyle w:val="Hyperlink"/>
          <w:rFonts w:asciiTheme="minorHAnsi" w:hAnsiTheme="minorHAnsi"/>
          <w:sz w:val="20"/>
          <w:szCs w:val="20"/>
        </w:rPr>
        <w:t xml:space="preserve"> </w:t>
      </w:r>
      <w:r>
        <w:rPr>
          <w:rStyle w:val="Hyperlink"/>
          <w:rFonts w:asciiTheme="minorHAnsi" w:hAnsiTheme="minorHAnsi" w:hint="cs"/>
          <w:sz w:val="20"/>
          <w:szCs w:val="20"/>
          <w:rtl/>
        </w:rPr>
        <w:t>(يمكن البحث فيه حسب اللغة)</w:t>
      </w:r>
    </w:p>
    <w:p w14:paraId="7EBB5B99" w14:textId="330F91FD" w:rsidR="0042141C" w:rsidRPr="00E77706" w:rsidRDefault="0042141C" w:rsidP="0042141C">
      <w:pPr>
        <w:numPr>
          <w:ilvl w:val="0"/>
          <w:numId w:val="9"/>
        </w:numPr>
        <w:tabs>
          <w:tab w:val="clear" w:pos="720"/>
          <w:tab w:val="num" w:pos="360"/>
        </w:tabs>
        <w:bidi/>
        <w:spacing w:after="40"/>
        <w:ind w:left="360"/>
        <w:rPr>
          <w:rFonts w:eastAsia="Arial Unicode MS" w:cstheme="minorBidi"/>
          <w:color w:val="0070C0"/>
          <w:sz w:val="20"/>
          <w:szCs w:val="20"/>
          <w:rtl/>
        </w:rPr>
      </w:pPr>
      <w:r>
        <w:rPr>
          <w:rFonts w:hint="cs"/>
          <w:b/>
          <w:bCs/>
          <w:sz w:val="20"/>
          <w:szCs w:val="20"/>
          <w:rtl/>
        </w:rPr>
        <w:t>مراجعة دقيقة لأدلة عالمية للتدخلات من أجل منع العنف ضد النساء والفتيات</w:t>
      </w:r>
      <w:r>
        <w:rPr>
          <w:rFonts w:hint="cs"/>
          <w:sz w:val="20"/>
          <w:szCs w:val="20"/>
          <w:rtl/>
        </w:rPr>
        <w:t xml:space="preserve"> بتكليف من البرنامج العالمي الذي تموله المملكة المتحدة، ما الذي يعمل على منع العنف لإنهاء العنف ضد المرأة. 2020.</w:t>
      </w:r>
      <w:r w:rsidR="007E0FCC">
        <w:fldChar w:fldCharType="begin"/>
      </w:r>
      <w:r w:rsidR="007E0FCC">
        <w:instrText>HYPERLINK "https://www.whatworks.co.za/documents/publications/374-evidence-reviewfweb/file" \h</w:instrText>
      </w:r>
      <w:r w:rsidR="007E0FCC">
        <w:fldChar w:fldCharType="separate"/>
      </w:r>
      <w:r>
        <w:rPr>
          <w:rStyle w:val="Hyperlink"/>
          <w:rFonts w:asciiTheme="minorHAnsi" w:hAnsiTheme="minorHAnsi" w:hint="cs"/>
          <w:color w:val="0070C0"/>
          <w:sz w:val="20"/>
          <w:szCs w:val="20"/>
          <w:rtl/>
        </w:rPr>
        <w:t xml:space="preserve"> </w:t>
      </w:r>
      <w:r>
        <w:rPr>
          <w:rStyle w:val="Hyperlink"/>
          <w:rFonts w:asciiTheme="minorHAnsi" w:hAnsiTheme="minorHAnsi"/>
          <w:color w:val="0070C0"/>
          <w:sz w:val="20"/>
          <w:szCs w:val="20"/>
        </w:rPr>
        <w:t>https://www.whatworks.co.za/documents/publications/374-evidence-reviewfweb/file</w:t>
      </w:r>
      <w:r w:rsidR="007E0FCC">
        <w:rPr>
          <w:rStyle w:val="Hyperlink"/>
          <w:rFonts w:asciiTheme="minorHAnsi" w:hAnsiTheme="minorHAnsi"/>
          <w:color w:val="0070C0"/>
          <w:sz w:val="20"/>
          <w:szCs w:val="20"/>
        </w:rPr>
        <w:fldChar w:fldCharType="end"/>
      </w:r>
    </w:p>
    <w:p w14:paraId="1533464F" w14:textId="77777777" w:rsidR="00280109" w:rsidRPr="00E77706" w:rsidRDefault="00280109" w:rsidP="00280109">
      <w:pPr>
        <w:numPr>
          <w:ilvl w:val="0"/>
          <w:numId w:val="9"/>
        </w:numPr>
        <w:tabs>
          <w:tab w:val="clear" w:pos="720"/>
          <w:tab w:val="num" w:pos="360"/>
        </w:tabs>
        <w:bidi/>
        <w:spacing w:after="40"/>
        <w:ind w:left="360"/>
        <w:rPr>
          <w:rStyle w:val="Hyperlink"/>
          <w:rFonts w:asciiTheme="minorHAnsi" w:hAnsiTheme="minorHAnsi" w:cstheme="minorBidi"/>
          <w:i w:val="0"/>
          <w:color w:val="0070C0"/>
          <w:sz w:val="20"/>
          <w:szCs w:val="20"/>
          <w:rtl/>
        </w:rPr>
      </w:pPr>
      <w:r>
        <w:rPr>
          <w:b/>
          <w:bCs/>
          <w:sz w:val="20"/>
          <w:szCs w:val="20"/>
        </w:rPr>
        <w:t xml:space="preserve"> </w:t>
      </w:r>
      <w:r>
        <w:rPr>
          <w:rFonts w:hint="cs"/>
          <w:b/>
          <w:bCs/>
          <w:sz w:val="20"/>
          <w:szCs w:val="20"/>
          <w:rtl/>
        </w:rPr>
        <w:t>عناصر التصميم والتنفيذ الفعالة في التدخلات لمنع العنف ضد النساء والفتيات.</w:t>
      </w:r>
      <w:r>
        <w:rPr>
          <w:rFonts w:hint="cs"/>
          <w:sz w:val="20"/>
          <w:szCs w:val="20"/>
          <w:rtl/>
        </w:rPr>
        <w:t xml:space="preserve"> بتكليف من البرنامج العالمي الذي تموله المملكة المتحدة، ما الذي يعمل على منع العنف لإنهاء العنف ضد المرأة. 2020.</w:t>
      </w:r>
      <w:r w:rsidR="007E0FCC">
        <w:fldChar w:fldCharType="begin"/>
      </w:r>
      <w:r w:rsidR="007E0FCC">
        <w:instrText>HYPERLINK "https://www.whatworks.co.za/documents/publications/373-intervention-report19-02-20/file" \h</w:instrText>
      </w:r>
      <w:r w:rsidR="007E0FCC">
        <w:fldChar w:fldCharType="separate"/>
      </w:r>
      <w:r>
        <w:rPr>
          <w:rStyle w:val="Hyperlink"/>
          <w:rFonts w:asciiTheme="minorHAnsi" w:hAnsiTheme="minorHAnsi" w:hint="cs"/>
          <w:color w:val="0070C0"/>
          <w:sz w:val="20"/>
          <w:szCs w:val="20"/>
          <w:rtl/>
        </w:rPr>
        <w:t xml:space="preserve"> </w:t>
      </w:r>
      <w:r>
        <w:rPr>
          <w:rStyle w:val="Hyperlink"/>
          <w:rFonts w:asciiTheme="minorHAnsi" w:hAnsiTheme="minorHAnsi"/>
          <w:color w:val="0070C0"/>
          <w:sz w:val="20"/>
          <w:szCs w:val="20"/>
        </w:rPr>
        <w:t>https://www.whatworks.co.za/documents/publications/373-intervention-report19-02-20/file</w:t>
      </w:r>
      <w:r w:rsidR="007E0FCC">
        <w:rPr>
          <w:rStyle w:val="Hyperlink"/>
          <w:rFonts w:asciiTheme="minorHAnsi" w:hAnsiTheme="minorHAnsi"/>
          <w:color w:val="0070C0"/>
          <w:sz w:val="20"/>
          <w:szCs w:val="20"/>
        </w:rPr>
        <w:fldChar w:fldCharType="end"/>
      </w:r>
    </w:p>
    <w:p w14:paraId="74EA819B" w14:textId="5C461196" w:rsidR="00280109" w:rsidRPr="00E77706" w:rsidRDefault="00280109" w:rsidP="00280109">
      <w:pPr>
        <w:numPr>
          <w:ilvl w:val="0"/>
          <w:numId w:val="9"/>
        </w:numPr>
        <w:tabs>
          <w:tab w:val="clear" w:pos="720"/>
          <w:tab w:val="num" w:pos="360"/>
        </w:tabs>
        <w:bidi/>
        <w:spacing w:after="40"/>
        <w:ind w:left="360"/>
        <w:rPr>
          <w:rFonts w:cstheme="minorBidi"/>
          <w:b/>
          <w:bCs/>
          <w:sz w:val="20"/>
          <w:szCs w:val="20"/>
          <w:rtl/>
        </w:rPr>
      </w:pPr>
      <w:r>
        <w:rPr>
          <w:rFonts w:hint="cs"/>
          <w:b/>
          <w:bCs/>
          <w:sz w:val="20"/>
          <w:szCs w:val="20"/>
          <w:rtl/>
        </w:rPr>
        <w:t>الاستجابة لعنف الشريك والعنف الجنسي ضد المرأة.</w:t>
      </w:r>
      <w:r>
        <w:rPr>
          <w:rFonts w:hint="cs"/>
          <w:sz w:val="20"/>
          <w:szCs w:val="20"/>
          <w:rtl/>
        </w:rPr>
        <w:t xml:space="preserve"> منظمة الصحة العالمية. 2013.</w:t>
      </w:r>
      <w:r>
        <w:rPr>
          <w:rStyle w:val="Hyperlink"/>
          <w:rFonts w:asciiTheme="minorHAnsi" w:hAnsiTheme="minorHAnsi" w:hint="cs"/>
          <w:color w:val="0070C0"/>
          <w:sz w:val="20"/>
          <w:szCs w:val="20"/>
          <w:rtl/>
        </w:rPr>
        <w:t xml:space="preserve"> </w:t>
      </w:r>
      <w:r>
        <w:rPr>
          <w:rStyle w:val="Hyperlink"/>
          <w:rFonts w:asciiTheme="minorHAnsi" w:hAnsiTheme="minorHAnsi"/>
          <w:color w:val="0070C0"/>
          <w:sz w:val="20"/>
          <w:szCs w:val="20"/>
        </w:rPr>
        <w:t>http://www.who.int/reproductivehealth/publications/violence/9789241548595/en/</w:t>
      </w:r>
    </w:p>
    <w:p w14:paraId="575A9A64" w14:textId="7AED9B4D" w:rsidR="00DC3755" w:rsidRPr="00E77706" w:rsidRDefault="00DC3755" w:rsidP="00DD1725">
      <w:pPr>
        <w:numPr>
          <w:ilvl w:val="0"/>
          <w:numId w:val="9"/>
        </w:numPr>
        <w:tabs>
          <w:tab w:val="clear" w:pos="720"/>
          <w:tab w:val="num" w:pos="360"/>
        </w:tabs>
        <w:bidi/>
        <w:spacing w:after="40"/>
        <w:ind w:left="360"/>
        <w:rPr>
          <w:rFonts w:cstheme="minorBidi"/>
          <w:sz w:val="20"/>
          <w:szCs w:val="20"/>
          <w:rtl/>
        </w:rPr>
      </w:pPr>
      <w:r>
        <w:rPr>
          <w:rFonts w:hint="cs"/>
          <w:b/>
          <w:bCs/>
          <w:sz w:val="20"/>
          <w:szCs w:val="20"/>
          <w:rtl/>
        </w:rPr>
        <w:t>معايير الرصد والتقييم وإرشاداتهما.</w:t>
      </w:r>
      <w:r>
        <w:rPr>
          <w:rFonts w:hint="cs"/>
          <w:sz w:val="20"/>
          <w:szCs w:val="20"/>
          <w:rtl/>
        </w:rPr>
        <w:t xml:space="preserve"> معايير مجموعة الأمم المتحدة للتقييم (</w:t>
      </w:r>
      <w:r>
        <w:rPr>
          <w:sz w:val="20"/>
          <w:szCs w:val="20"/>
        </w:rPr>
        <w:t>UNEG</w:t>
      </w:r>
      <w:r>
        <w:rPr>
          <w:rFonts w:hint="cs"/>
          <w:sz w:val="20"/>
          <w:szCs w:val="20"/>
          <w:rtl/>
        </w:rPr>
        <w:t>) للتقييمات، متاحة باللغات الإنجليزية والفرنسية والإسبانية والعربية والروسية.</w:t>
      </w:r>
      <w:r w:rsidR="007E0FCC">
        <w:fldChar w:fldCharType="begin"/>
      </w:r>
      <w:r w:rsidR="007E0FCC">
        <w:instrText>HYPERLINK "http://www.uneval.org/papersandpubs/documentdetail.jsp?doc_id=22" \h</w:instrText>
      </w:r>
      <w:r w:rsidR="007E0FCC">
        <w:fldChar w:fldCharType="separate"/>
      </w:r>
      <w:r>
        <w:rPr>
          <w:rStyle w:val="Hyperlink"/>
          <w:rFonts w:asciiTheme="minorHAnsi" w:hAnsiTheme="minorHAnsi" w:hint="cs"/>
          <w:color w:val="0070C0"/>
          <w:sz w:val="20"/>
          <w:szCs w:val="20"/>
          <w:rtl/>
        </w:rPr>
        <w:t xml:space="preserve"> </w:t>
      </w:r>
      <w:r>
        <w:rPr>
          <w:rStyle w:val="Hyperlink"/>
          <w:rFonts w:asciiTheme="minorHAnsi" w:hAnsiTheme="minorHAnsi"/>
          <w:color w:val="0070C0"/>
          <w:sz w:val="20"/>
          <w:szCs w:val="20"/>
        </w:rPr>
        <w:t>http://www.uneval.org/papersandpubs/documentdetail.jsp</w:t>
      </w:r>
      <w:r>
        <w:rPr>
          <w:rStyle w:val="Hyperlink"/>
          <w:rFonts w:asciiTheme="minorHAnsi" w:hAnsiTheme="minorHAnsi" w:hint="cs"/>
          <w:color w:val="0070C0"/>
          <w:sz w:val="20"/>
          <w:szCs w:val="20"/>
          <w:rtl/>
        </w:rPr>
        <w:t>؟</w:t>
      </w:r>
      <w:proofErr w:type="spellStart"/>
      <w:r>
        <w:rPr>
          <w:rStyle w:val="Hyperlink"/>
          <w:rFonts w:asciiTheme="minorHAnsi" w:hAnsiTheme="minorHAnsi"/>
          <w:color w:val="0070C0"/>
          <w:sz w:val="20"/>
          <w:szCs w:val="20"/>
        </w:rPr>
        <w:t>doc_id</w:t>
      </w:r>
      <w:proofErr w:type="spellEnd"/>
      <w:r>
        <w:rPr>
          <w:rStyle w:val="Hyperlink"/>
          <w:rFonts w:asciiTheme="minorHAnsi" w:hAnsiTheme="minorHAnsi"/>
          <w:color w:val="0070C0"/>
          <w:sz w:val="20"/>
          <w:szCs w:val="20"/>
        </w:rPr>
        <w:t>=22</w:t>
      </w:r>
      <w:r w:rsidR="007E0FCC">
        <w:rPr>
          <w:rStyle w:val="Hyperlink"/>
          <w:rFonts w:asciiTheme="minorHAnsi" w:hAnsiTheme="minorHAnsi"/>
          <w:color w:val="0070C0"/>
          <w:sz w:val="20"/>
          <w:szCs w:val="20"/>
        </w:rPr>
        <w:fldChar w:fldCharType="end"/>
      </w:r>
    </w:p>
    <w:p w14:paraId="3B211E66" w14:textId="502B38FB" w:rsidR="00DC3755" w:rsidRPr="003606EC" w:rsidRDefault="00DC3755" w:rsidP="00DD1725">
      <w:pPr>
        <w:numPr>
          <w:ilvl w:val="0"/>
          <w:numId w:val="10"/>
        </w:numPr>
        <w:shd w:val="clear" w:color="auto" w:fill="FFFFFF"/>
        <w:tabs>
          <w:tab w:val="clear" w:pos="720"/>
          <w:tab w:val="num" w:pos="360"/>
        </w:tabs>
        <w:bidi/>
        <w:spacing w:after="40"/>
        <w:ind w:left="360"/>
        <w:rPr>
          <w:rStyle w:val="Hyperlink"/>
          <w:rFonts w:asciiTheme="minorHAnsi" w:hAnsiTheme="minorHAnsi" w:cstheme="minorBidi"/>
          <w:b/>
          <w:bCs/>
          <w:i w:val="0"/>
          <w:color w:val="000000"/>
          <w:sz w:val="20"/>
          <w:szCs w:val="20"/>
          <w:rtl/>
        </w:rPr>
      </w:pPr>
      <w:r>
        <w:rPr>
          <w:rFonts w:hint="cs"/>
          <w:b/>
          <w:bCs/>
          <w:color w:val="000000" w:themeColor="text1"/>
          <w:sz w:val="20"/>
          <w:szCs w:val="20"/>
          <w:rtl/>
        </w:rPr>
        <w:t>صدمة الباحث وسلامته.</w:t>
      </w:r>
      <w:r>
        <w:rPr>
          <w:rFonts w:hint="cs"/>
          <w:color w:val="000000" w:themeColor="text1"/>
          <w:sz w:val="20"/>
          <w:szCs w:val="20"/>
          <w:rtl/>
        </w:rPr>
        <w:t xml:space="preserve"> أوراق إحاطة وتقارير ومقالات عن الصدمات غير المباشرة. مبادرة أبحاث العنف الجنسي (</w:t>
      </w:r>
      <w:r>
        <w:rPr>
          <w:color w:val="000000" w:themeColor="text1"/>
          <w:sz w:val="20"/>
          <w:szCs w:val="20"/>
        </w:rPr>
        <w:t>SVRI</w:t>
      </w:r>
      <w:r>
        <w:rPr>
          <w:rFonts w:hint="cs"/>
          <w:color w:val="000000" w:themeColor="text1"/>
          <w:sz w:val="20"/>
          <w:szCs w:val="20"/>
          <w:rtl/>
        </w:rPr>
        <w:t xml:space="preserve">).  2017. </w:t>
      </w:r>
      <w:r w:rsidR="007E0FCC">
        <w:fldChar w:fldCharType="begin"/>
      </w:r>
      <w:r w:rsidR="007E0FCC">
        <w:instrText>HYPERLINK "http://www.svri.org/research-methods/researcher-trauma-and-safety"</w:instrText>
      </w:r>
      <w:r w:rsidR="007E0FCC">
        <w:fldChar w:fldCharType="separate"/>
      </w:r>
      <w:r>
        <w:rPr>
          <w:rStyle w:val="Hyperlink"/>
          <w:rFonts w:asciiTheme="minorHAnsi" w:hAnsiTheme="minorHAnsi"/>
          <w:color w:val="0070C0"/>
          <w:sz w:val="20"/>
          <w:szCs w:val="20"/>
        </w:rPr>
        <w:t>http://www.svri.org/research-methods/researcher-trauma-and-safety</w:t>
      </w:r>
      <w:r w:rsidR="007E0FCC">
        <w:rPr>
          <w:rStyle w:val="Hyperlink"/>
          <w:rFonts w:asciiTheme="minorHAnsi" w:hAnsiTheme="minorHAnsi"/>
          <w:color w:val="0070C0"/>
          <w:sz w:val="20"/>
          <w:szCs w:val="20"/>
        </w:rPr>
        <w:fldChar w:fldCharType="end"/>
      </w:r>
    </w:p>
    <w:p w14:paraId="0097F9EA" w14:textId="77777777" w:rsidR="00DC3755" w:rsidRPr="00E77706" w:rsidRDefault="00DC3755" w:rsidP="009B0954">
      <w:pPr>
        <w:numPr>
          <w:ilvl w:val="0"/>
          <w:numId w:val="10"/>
        </w:numPr>
        <w:shd w:val="clear" w:color="auto" w:fill="FFFFFF"/>
        <w:tabs>
          <w:tab w:val="clear" w:pos="720"/>
          <w:tab w:val="num" w:pos="360"/>
        </w:tabs>
        <w:bidi/>
        <w:spacing w:after="40"/>
        <w:ind w:left="360"/>
        <w:rPr>
          <w:rStyle w:val="Hyperlink"/>
          <w:rFonts w:asciiTheme="minorHAnsi" w:hAnsiTheme="minorHAnsi" w:cstheme="minorBidi"/>
          <w:color w:val="0070C0"/>
          <w:sz w:val="20"/>
          <w:szCs w:val="20"/>
          <w:rtl/>
        </w:rPr>
      </w:pPr>
      <w:bookmarkStart w:id="214" w:name="_Hlk109240792"/>
      <w:r>
        <w:rPr>
          <w:rFonts w:hint="cs"/>
          <w:b/>
          <w:bCs/>
          <w:color w:val="000000" w:themeColor="text1"/>
          <w:sz w:val="20"/>
          <w:szCs w:val="20"/>
          <w:rtl/>
        </w:rPr>
        <w:t>مجموعة واشنطن لإحصاءات الإعاقة.</w:t>
      </w:r>
      <w:r>
        <w:rPr>
          <w:rFonts w:hint="cs"/>
          <w:color w:val="000000" w:themeColor="text1"/>
          <w:sz w:val="20"/>
          <w:szCs w:val="20"/>
          <w:rtl/>
        </w:rPr>
        <w:t xml:space="preserve"> أدوات لجمع إحصاءات الإعاقة القابلة للمقارنة دوليًا.</w:t>
      </w:r>
      <w:r w:rsidR="007E0FCC">
        <w:fldChar w:fldCharType="begin"/>
      </w:r>
      <w:r w:rsidR="007E0FCC">
        <w:instrText>HYPERLINK "http://www.washingtongroup-disability.com/" \h</w:instrText>
      </w:r>
      <w:r w:rsidR="007E0FCC">
        <w:fldChar w:fldCharType="separate"/>
      </w:r>
      <w:r>
        <w:rPr>
          <w:rStyle w:val="Hyperlink"/>
          <w:rFonts w:asciiTheme="minorHAnsi" w:hAnsiTheme="minorHAnsi" w:hint="cs"/>
          <w:color w:val="0070C0"/>
          <w:sz w:val="20"/>
          <w:szCs w:val="20"/>
          <w:rtl/>
        </w:rPr>
        <w:t xml:space="preserve"> </w:t>
      </w:r>
      <w:r>
        <w:rPr>
          <w:rStyle w:val="Hyperlink"/>
          <w:rFonts w:asciiTheme="minorHAnsi" w:hAnsiTheme="minorHAnsi"/>
          <w:color w:val="0070C0"/>
          <w:sz w:val="20"/>
          <w:szCs w:val="20"/>
        </w:rPr>
        <w:t>http://www.washingtongroup-disability.com/</w:t>
      </w:r>
      <w:r w:rsidR="007E0FCC">
        <w:rPr>
          <w:rStyle w:val="Hyperlink"/>
          <w:rFonts w:asciiTheme="minorHAnsi" w:hAnsiTheme="minorHAnsi"/>
          <w:color w:val="0070C0"/>
          <w:sz w:val="20"/>
          <w:szCs w:val="20"/>
        </w:rPr>
        <w:fldChar w:fldCharType="end"/>
      </w:r>
    </w:p>
    <w:bookmarkEnd w:id="214"/>
    <w:p w14:paraId="5EE31A9A" w14:textId="77777777" w:rsidR="00C2624A" w:rsidRPr="00E77706" w:rsidRDefault="00AF6886" w:rsidP="006E3798">
      <w:pPr>
        <w:numPr>
          <w:ilvl w:val="0"/>
          <w:numId w:val="9"/>
        </w:numPr>
        <w:tabs>
          <w:tab w:val="clear" w:pos="720"/>
          <w:tab w:val="num" w:pos="360"/>
        </w:tabs>
        <w:bidi/>
        <w:ind w:left="357" w:hanging="357"/>
        <w:rPr>
          <w:rFonts w:cstheme="minorBidi"/>
          <w:color w:val="000000"/>
          <w:sz w:val="20"/>
          <w:szCs w:val="20"/>
          <w:rtl/>
        </w:rPr>
      </w:pPr>
      <w:r>
        <w:rPr>
          <w:rFonts w:hint="cs"/>
          <w:b/>
          <w:bCs/>
          <w:color w:val="000000" w:themeColor="text1"/>
          <w:sz w:val="20"/>
          <w:szCs w:val="20"/>
          <w:rtl/>
        </w:rPr>
        <w:t>مركز الموارد والدعم.</w:t>
      </w:r>
      <w:r>
        <w:rPr>
          <w:rFonts w:hint="cs"/>
          <w:color w:val="000000" w:themeColor="text1"/>
          <w:sz w:val="20"/>
          <w:szCs w:val="20"/>
          <w:rtl/>
        </w:rPr>
        <w:t xml:space="preserve"> المنشورات والوثائق والمذكرات الإرشادية المتعلقة بالاستغلال والاعتداء الجنسيين والتحرش الجنسي (</w:t>
      </w:r>
      <w:r>
        <w:rPr>
          <w:color w:val="000000" w:themeColor="text1"/>
          <w:sz w:val="20"/>
          <w:szCs w:val="20"/>
        </w:rPr>
        <w:t>SEAH</w:t>
      </w:r>
      <w:r>
        <w:rPr>
          <w:rFonts w:hint="cs"/>
          <w:color w:val="000000" w:themeColor="text1"/>
          <w:sz w:val="20"/>
          <w:szCs w:val="20"/>
          <w:rtl/>
        </w:rPr>
        <w:t>) والحماية.</w:t>
      </w:r>
      <w:r w:rsidR="007E0FCC">
        <w:fldChar w:fldCharType="begin"/>
      </w:r>
      <w:r w:rsidR="007E0FCC">
        <w:instrText>HYPERLINK "https://safeguardingsupporthub.org/" \h</w:instrText>
      </w:r>
      <w:r w:rsidR="007E0FCC">
        <w:fldChar w:fldCharType="separate"/>
      </w:r>
      <w:r>
        <w:rPr>
          <w:rStyle w:val="Hyperlink"/>
          <w:rFonts w:asciiTheme="minorHAnsi" w:hAnsiTheme="minorHAnsi" w:hint="cs"/>
          <w:color w:val="4472C4" w:themeColor="accent1"/>
          <w:sz w:val="20"/>
          <w:szCs w:val="20"/>
          <w:rtl/>
        </w:rPr>
        <w:t xml:space="preserve"> </w:t>
      </w:r>
      <w:r>
        <w:rPr>
          <w:rStyle w:val="Hyperlink"/>
          <w:rFonts w:asciiTheme="minorHAnsi" w:hAnsiTheme="minorHAnsi"/>
          <w:color w:val="4472C4" w:themeColor="accent1"/>
          <w:sz w:val="20"/>
          <w:szCs w:val="20"/>
        </w:rPr>
        <w:t>https://safeguardingsupporthub.org/</w:t>
      </w:r>
      <w:r w:rsidR="007E0FCC">
        <w:rPr>
          <w:rStyle w:val="Hyperlink"/>
          <w:rFonts w:asciiTheme="minorHAnsi" w:hAnsiTheme="minorHAnsi"/>
          <w:color w:val="4472C4" w:themeColor="accent1"/>
          <w:sz w:val="20"/>
          <w:szCs w:val="20"/>
        </w:rPr>
        <w:fldChar w:fldCharType="end"/>
      </w:r>
      <w:r>
        <w:rPr>
          <w:color w:val="000000" w:themeColor="text1"/>
          <w:sz w:val="20"/>
          <w:szCs w:val="20"/>
        </w:rPr>
        <w:t xml:space="preserve"> </w:t>
      </w:r>
      <w:r>
        <w:rPr>
          <w:rFonts w:hint="cs"/>
          <w:color w:val="000000" w:themeColor="text1"/>
          <w:sz w:val="20"/>
          <w:szCs w:val="20"/>
          <w:rtl/>
        </w:rPr>
        <w:t>(يمكن البحث فيه حسب اللغة)</w:t>
      </w:r>
    </w:p>
    <w:p w14:paraId="0512D74B" w14:textId="55B4BE65" w:rsidR="00591BA5" w:rsidRDefault="00591BA5" w:rsidP="006E3798">
      <w:pPr>
        <w:numPr>
          <w:ilvl w:val="0"/>
          <w:numId w:val="9"/>
        </w:numPr>
        <w:tabs>
          <w:tab w:val="clear" w:pos="720"/>
          <w:tab w:val="num" w:pos="360"/>
        </w:tabs>
        <w:bidi/>
        <w:ind w:left="357" w:hanging="357"/>
        <w:rPr>
          <w:rFonts w:cstheme="minorBidi"/>
          <w:color w:val="000000"/>
          <w:sz w:val="20"/>
          <w:szCs w:val="20"/>
          <w:rtl/>
        </w:rPr>
      </w:pPr>
      <w:r>
        <w:rPr>
          <w:rFonts w:hint="cs"/>
          <w:b/>
          <w:bCs/>
          <w:color w:val="000000"/>
          <w:sz w:val="20"/>
          <w:szCs w:val="20"/>
          <w:rtl/>
        </w:rPr>
        <w:t>دليل كيف تعمل: التقاطعية في الممارسة. كيفية وضع نهج التقاطع موضع التنفيذ.</w:t>
      </w:r>
      <w:r>
        <w:rPr>
          <w:rFonts w:hint="cs"/>
          <w:color w:val="000000"/>
          <w:sz w:val="20"/>
          <w:szCs w:val="20"/>
          <w:rtl/>
        </w:rPr>
        <w:t xml:space="preserve"> رابطة الأصدقاء الدامجة نيجيريا والإنسانية والإدماج (</w:t>
      </w:r>
      <w:r>
        <w:rPr>
          <w:color w:val="000000"/>
          <w:sz w:val="20"/>
          <w:szCs w:val="20"/>
        </w:rPr>
        <w:t xml:space="preserve">Inclusive Friends Association Nigeria and </w:t>
      </w:r>
      <w:proofErr w:type="spellStart"/>
      <w:r>
        <w:rPr>
          <w:color w:val="000000"/>
          <w:sz w:val="20"/>
          <w:szCs w:val="20"/>
        </w:rPr>
        <w:t>Humanity&amp;Inclusion</w:t>
      </w:r>
      <w:proofErr w:type="spellEnd"/>
      <w:r>
        <w:rPr>
          <w:rFonts w:hint="cs"/>
          <w:color w:val="000000"/>
          <w:sz w:val="20"/>
          <w:szCs w:val="20"/>
          <w:rtl/>
        </w:rPr>
        <w:t>). 2022.</w:t>
      </w:r>
    </w:p>
    <w:p w14:paraId="55ED0F0B" w14:textId="2E9059EB" w:rsidR="00202647" w:rsidRPr="006E3798" w:rsidRDefault="00591BA5" w:rsidP="006E3798">
      <w:pPr>
        <w:numPr>
          <w:ilvl w:val="0"/>
          <w:numId w:val="9"/>
        </w:numPr>
        <w:tabs>
          <w:tab w:val="clear" w:pos="720"/>
          <w:tab w:val="num" w:pos="360"/>
        </w:tabs>
        <w:bidi/>
        <w:ind w:left="357" w:hanging="357"/>
        <w:rPr>
          <w:rFonts w:cstheme="minorBidi"/>
          <w:b/>
          <w:bCs/>
          <w:color w:val="000000"/>
          <w:sz w:val="20"/>
          <w:szCs w:val="20"/>
          <w:rtl/>
        </w:rPr>
      </w:pPr>
      <w:r>
        <w:rPr>
          <w:rFonts w:hint="cs"/>
          <w:b/>
          <w:bCs/>
          <w:color w:val="000000"/>
          <w:sz w:val="20"/>
          <w:szCs w:val="20"/>
          <w:rtl/>
        </w:rPr>
        <w:t>التعلم من الممارسة: استكشاف الأساليب المتقاطعة لمنع العنف ضد النساء والفتيات</w:t>
      </w:r>
      <w:r>
        <w:rPr>
          <w:rFonts w:hint="cs"/>
          <w:color w:val="000000"/>
          <w:sz w:val="20"/>
          <w:szCs w:val="20"/>
          <w:rtl/>
        </w:rPr>
        <w:t xml:space="preserve"> بالم، إس ولي روكس، إ، 2021.</w:t>
      </w:r>
    </w:p>
    <w:p w14:paraId="42DE9C2A" w14:textId="0FA6CC84" w:rsidR="00DB275F" w:rsidRPr="00655CED" w:rsidRDefault="00DB275F" w:rsidP="00DB275F">
      <w:pPr>
        <w:pStyle w:val="PlainText"/>
        <w:bidi/>
        <w:spacing w:before="200" w:after="120"/>
        <w:jc w:val="both"/>
        <w:rPr>
          <w:rFonts w:ascii="Calibri" w:hAnsi="Calibri"/>
          <w:color w:val="auto"/>
          <w:sz w:val="22"/>
          <w:szCs w:val="22"/>
          <w:rtl/>
        </w:rPr>
      </w:pPr>
      <w:r>
        <w:rPr>
          <w:rFonts w:ascii="Calibri" w:hAnsi="Calibri" w:hint="cs"/>
          <w:color w:val="auto"/>
          <w:sz w:val="22"/>
          <w:szCs w:val="22"/>
          <w:rtl/>
        </w:rPr>
        <w:t xml:space="preserve">قد تكون المصادر الإضافية التالية مفيدة خصوصاً عند إعداد مقترحك، مع </w:t>
      </w:r>
      <w:r>
        <w:rPr>
          <w:rFonts w:ascii="Calibri" w:hAnsi="Calibri" w:hint="cs"/>
          <w:b/>
          <w:bCs/>
          <w:color w:val="auto"/>
          <w:sz w:val="22"/>
          <w:szCs w:val="22"/>
          <w:rtl/>
        </w:rPr>
        <w:t>الاهتمام بالتأهب لحالات الطوارئ والاستجابة الإنسانية والتعافي من الأزمات طويلة الأمد</w:t>
      </w:r>
      <w:r>
        <w:rPr>
          <w:rFonts w:ascii="Calibri" w:hAnsi="Calibri" w:hint="cs"/>
          <w:color w:val="auto"/>
          <w:sz w:val="22"/>
          <w:szCs w:val="22"/>
          <w:rtl/>
        </w:rPr>
        <w:t>:</w:t>
      </w:r>
    </w:p>
    <w:p w14:paraId="44EB8D15" w14:textId="2749C6CF" w:rsidR="000256CE" w:rsidRPr="000256CE" w:rsidRDefault="000256CE" w:rsidP="000256CE">
      <w:pPr>
        <w:numPr>
          <w:ilvl w:val="0"/>
          <w:numId w:val="9"/>
        </w:numPr>
        <w:tabs>
          <w:tab w:val="clear" w:pos="720"/>
          <w:tab w:val="num" w:pos="360"/>
        </w:tabs>
        <w:bidi/>
        <w:spacing w:after="40"/>
        <w:ind w:left="360"/>
        <w:rPr>
          <w:rFonts w:cstheme="minorBidi"/>
          <w:color w:val="0070C0"/>
          <w:sz w:val="20"/>
          <w:szCs w:val="20"/>
          <w:rtl/>
        </w:rPr>
      </w:pPr>
      <w:r>
        <w:rPr>
          <w:rFonts w:hint="cs"/>
          <w:b/>
          <w:bCs/>
          <w:sz w:val="20"/>
          <w:szCs w:val="20"/>
          <w:rtl/>
        </w:rPr>
        <w:t xml:space="preserve"> دمج تدخلات العنف القائم على النوع الاجتماعي في العمل الإنساني.</w:t>
      </w:r>
      <w:r>
        <w:rPr>
          <w:rFonts w:hint="cs"/>
          <w:sz w:val="20"/>
          <w:szCs w:val="20"/>
          <w:rtl/>
        </w:rPr>
        <w:t xml:space="preserve"> اللجنة الدائمة المشتركة بين الوكالات (</w:t>
      </w:r>
      <w:r>
        <w:rPr>
          <w:sz w:val="20"/>
          <w:szCs w:val="20"/>
        </w:rPr>
        <w:t>IASC</w:t>
      </w:r>
      <w:r>
        <w:rPr>
          <w:rFonts w:hint="cs"/>
          <w:sz w:val="20"/>
          <w:szCs w:val="20"/>
          <w:rtl/>
        </w:rPr>
        <w:t>). إرشادات دمج تدخلات العنف المبني على النوع الاجتماعي في العمل الإنساني: الحد من المخاطر، وتعزيز الصمود، والمساعدة على التعافي. بما في ذلك مصادر بناء القدرات، والمصادر والوثائق الإضافية للنشر، والروابط المجتمعية، ودليل الجيب، والوصول إلى مركز المعرفة الذي يتضمن مساعدة نقدية وعينية، ووحدة تدريبية جامعة عن العنف القائم على النوع الاجتماعي، ومعلومات إضافية.</w:t>
      </w:r>
      <w:r>
        <w:rPr>
          <w:rStyle w:val="Hyperlink"/>
          <w:rFonts w:asciiTheme="minorHAnsi" w:hAnsiTheme="minorHAnsi" w:hint="cs"/>
          <w:color w:val="0070C0"/>
          <w:sz w:val="20"/>
          <w:szCs w:val="20"/>
          <w:rtl/>
        </w:rPr>
        <w:t xml:space="preserve"> </w:t>
      </w:r>
      <w:hyperlink r:id="rId29" w:history="1">
        <w:r>
          <w:rPr>
            <w:rStyle w:val="Hyperlink"/>
            <w:rFonts w:asciiTheme="minorHAnsi" w:hAnsiTheme="minorHAnsi" w:hint="cs"/>
            <w:color w:val="0070C0"/>
            <w:sz w:val="20"/>
            <w:szCs w:val="20"/>
            <w:rtl/>
          </w:rPr>
          <w:t xml:space="preserve"> </w:t>
        </w:r>
        <w:r>
          <w:rPr>
            <w:rStyle w:val="Hyperlink"/>
            <w:rFonts w:asciiTheme="minorHAnsi" w:hAnsiTheme="minorHAnsi"/>
            <w:color w:val="0070C0"/>
            <w:sz w:val="20"/>
            <w:szCs w:val="20"/>
          </w:rPr>
          <w:t>https://gbvguidelines.org/en/</w:t>
        </w:r>
      </w:hyperlink>
    </w:p>
    <w:p w14:paraId="79688E1C" w14:textId="2EAD2EDC" w:rsidR="004E7B54" w:rsidRDefault="004E7B54" w:rsidP="00DB275F">
      <w:pPr>
        <w:numPr>
          <w:ilvl w:val="0"/>
          <w:numId w:val="9"/>
        </w:numPr>
        <w:tabs>
          <w:tab w:val="clear" w:pos="720"/>
          <w:tab w:val="num" w:pos="360"/>
        </w:tabs>
        <w:bidi/>
        <w:spacing w:after="40"/>
        <w:ind w:left="360"/>
        <w:rPr>
          <w:rFonts w:cstheme="minorBidi"/>
          <w:color w:val="0070C0"/>
          <w:sz w:val="20"/>
          <w:szCs w:val="20"/>
          <w:rtl/>
        </w:rPr>
      </w:pPr>
      <w:r>
        <w:rPr>
          <w:rFonts w:hint="cs"/>
          <w:b/>
          <w:bCs/>
          <w:sz w:val="20"/>
          <w:szCs w:val="20"/>
          <w:rtl/>
        </w:rPr>
        <w:t>المعايير الدنيا للعنف القائم على النوع الاجتماعي في حالات الطوارئ.</w:t>
      </w:r>
      <w:r>
        <w:rPr>
          <w:rFonts w:hint="cs"/>
          <w:sz w:val="20"/>
          <w:szCs w:val="20"/>
          <w:rtl/>
        </w:rPr>
        <w:t xml:space="preserve"> مجال العنف القائم على النوع الاجتماعي. ستة عشر معيارًا أدنى مشتركًا بين وكالات مكافحة العنف المبني على النوع الاجتماعي في برامج الطوارئ.</w:t>
      </w:r>
      <w:hyperlink r:id="rId30" w:history="1">
        <w:r>
          <w:rPr>
            <w:rStyle w:val="Hyperlink"/>
            <w:rFonts w:asciiTheme="minorHAnsi" w:hAnsiTheme="minorHAnsi" w:hint="cs"/>
            <w:color w:val="0070C0"/>
            <w:sz w:val="20"/>
            <w:szCs w:val="20"/>
            <w:rtl/>
          </w:rPr>
          <w:t xml:space="preserve"> </w:t>
        </w:r>
        <w:r>
          <w:rPr>
            <w:rStyle w:val="Hyperlink"/>
            <w:rFonts w:asciiTheme="minorHAnsi" w:hAnsiTheme="minorHAnsi"/>
            <w:color w:val="0070C0"/>
            <w:sz w:val="20"/>
            <w:szCs w:val="20"/>
          </w:rPr>
          <w:t>https://gbvaor.net/gbviems</w:t>
        </w:r>
      </w:hyperlink>
      <w:r>
        <w:rPr>
          <w:color w:val="0070C0"/>
          <w:sz w:val="20"/>
          <w:szCs w:val="20"/>
        </w:rPr>
        <w:t xml:space="preserve"> </w:t>
      </w:r>
      <w:r>
        <w:rPr>
          <w:rFonts w:hint="cs"/>
          <w:color w:val="0070C0"/>
          <w:sz w:val="20"/>
          <w:szCs w:val="20"/>
          <w:rtl/>
        </w:rPr>
        <w:t>(يمكن البحث فيه حسب اللغة)</w:t>
      </w:r>
    </w:p>
    <w:p w14:paraId="61D26DA5" w14:textId="4EE05C5D" w:rsidR="004E7B54" w:rsidRPr="00534D30" w:rsidRDefault="000256CE" w:rsidP="00DB275F">
      <w:pPr>
        <w:numPr>
          <w:ilvl w:val="0"/>
          <w:numId w:val="9"/>
        </w:numPr>
        <w:tabs>
          <w:tab w:val="clear" w:pos="720"/>
          <w:tab w:val="num" w:pos="360"/>
        </w:tabs>
        <w:bidi/>
        <w:spacing w:after="40"/>
        <w:ind w:left="360"/>
        <w:rPr>
          <w:rFonts w:cstheme="minorBidi"/>
          <w:sz w:val="20"/>
          <w:szCs w:val="20"/>
          <w:rtl/>
        </w:rPr>
      </w:pPr>
      <w:r>
        <w:rPr>
          <w:rFonts w:hint="cs"/>
          <w:b/>
          <w:bCs/>
          <w:sz w:val="20"/>
          <w:szCs w:val="20"/>
          <w:rtl/>
        </w:rPr>
        <w:t>إرشادات إدارة حالات العنف القائم على النوع الاجتماعي المشتركة بين الوكالات.</w:t>
      </w:r>
      <w:r>
        <w:rPr>
          <w:rFonts w:hint="cs"/>
          <w:sz w:val="20"/>
          <w:szCs w:val="20"/>
          <w:rtl/>
        </w:rPr>
        <w:t xml:space="preserve"> اللجنة التوجيهية لنظام إدارة معلومات العنف القائم على النوع الاجتماعي (</w:t>
      </w:r>
      <w:r>
        <w:rPr>
          <w:sz w:val="20"/>
          <w:szCs w:val="20"/>
        </w:rPr>
        <w:t>GBVIMS</w:t>
      </w:r>
      <w:r>
        <w:rPr>
          <w:rFonts w:hint="cs"/>
          <w:sz w:val="20"/>
          <w:szCs w:val="20"/>
          <w:rtl/>
        </w:rPr>
        <w:t>) إرشادات لتقديم خدمات إدارة الحالة ورعاية الناجين من العنف القائم على النوع الاجتماعي في حالات الأزمات الإنسانية. 2017</w:t>
      </w:r>
      <w:hyperlink r:id="rId31" w:history="1">
        <w:r>
          <w:rPr>
            <w:rStyle w:val="Hyperlink"/>
            <w:rFonts w:asciiTheme="minorHAnsi" w:hAnsiTheme="minorHAnsi" w:hint="cs"/>
            <w:color w:val="0070C0"/>
            <w:sz w:val="20"/>
            <w:szCs w:val="20"/>
            <w:rtl/>
          </w:rPr>
          <w:t xml:space="preserve"> </w:t>
        </w:r>
        <w:r>
          <w:rPr>
            <w:rStyle w:val="Hyperlink"/>
            <w:rFonts w:asciiTheme="minorHAnsi" w:hAnsiTheme="minorHAnsi"/>
            <w:color w:val="0070C0"/>
            <w:sz w:val="20"/>
            <w:szCs w:val="20"/>
          </w:rPr>
          <w:t>https://gbvresponders</w:t>
        </w:r>
      </w:hyperlink>
      <w:r>
        <w:rPr>
          <w:rStyle w:val="Hyperlink"/>
          <w:rFonts w:asciiTheme="minorHAnsi" w:hAnsiTheme="minorHAnsi"/>
          <w:color w:val="0070C0"/>
          <w:sz w:val="20"/>
        </w:rPr>
        <w:t>.org/wp-content/uploads/2017/04/Interagency-GBV-Case-Management-Guidelines_Final_2017_Low-Res.pdf</w:t>
      </w:r>
    </w:p>
    <w:p w14:paraId="195D0811" w14:textId="66D2058E" w:rsidR="005222D6" w:rsidRPr="00534D30" w:rsidRDefault="00623C18" w:rsidP="00DB275F">
      <w:pPr>
        <w:numPr>
          <w:ilvl w:val="0"/>
          <w:numId w:val="9"/>
        </w:numPr>
        <w:tabs>
          <w:tab w:val="clear" w:pos="720"/>
          <w:tab w:val="num" w:pos="360"/>
        </w:tabs>
        <w:bidi/>
        <w:spacing w:after="40"/>
        <w:ind w:left="360"/>
        <w:rPr>
          <w:rFonts w:cstheme="minorBidi"/>
          <w:sz w:val="20"/>
          <w:szCs w:val="20"/>
          <w:rtl/>
        </w:rPr>
      </w:pPr>
      <w:r>
        <w:rPr>
          <w:rFonts w:hint="cs"/>
          <w:b/>
          <w:bCs/>
          <w:sz w:val="20"/>
          <w:szCs w:val="20"/>
          <w:rtl/>
        </w:rPr>
        <w:t>المساواة بين الجنسين عبر الروابط الإنسانية والتنمية والسلام.</w:t>
      </w:r>
      <w:r>
        <w:rPr>
          <w:rFonts w:hint="cs"/>
          <w:sz w:val="20"/>
          <w:szCs w:val="20"/>
          <w:rtl/>
        </w:rPr>
        <w:t xml:space="preserve"> منظمة التعاون والتنمية في الميدان الاقتصادي والتنمية. 2021</w:t>
      </w:r>
      <w:hyperlink r:id="rId32" w:history="1">
        <w:r>
          <w:rPr>
            <w:rStyle w:val="Hyperlink"/>
            <w:rFonts w:asciiTheme="minorHAnsi" w:hAnsiTheme="minorHAnsi" w:hint="cs"/>
            <w:color w:val="0070C0"/>
            <w:sz w:val="20"/>
            <w:rtl/>
          </w:rPr>
          <w:t xml:space="preserve"> </w:t>
        </w:r>
        <w:r>
          <w:rPr>
            <w:rStyle w:val="Hyperlink"/>
            <w:rFonts w:asciiTheme="minorHAnsi" w:hAnsiTheme="minorHAnsi"/>
            <w:color w:val="0070C0"/>
            <w:sz w:val="20"/>
          </w:rPr>
          <w:t>https://www.oecd.org/dac/gender-equality-across-the-hdp-nexus-july2021.pdf</w:t>
        </w:r>
      </w:hyperlink>
    </w:p>
    <w:p w14:paraId="4386CDA2" w14:textId="4949F812" w:rsidR="00DB275F" w:rsidRPr="00534D30" w:rsidRDefault="00623C18" w:rsidP="00623C18">
      <w:pPr>
        <w:numPr>
          <w:ilvl w:val="0"/>
          <w:numId w:val="9"/>
        </w:numPr>
        <w:tabs>
          <w:tab w:val="clear" w:pos="720"/>
          <w:tab w:val="num" w:pos="360"/>
        </w:tabs>
        <w:bidi/>
        <w:spacing w:after="40"/>
        <w:ind w:left="360"/>
        <w:rPr>
          <w:rFonts w:cstheme="minorBidi"/>
          <w:sz w:val="20"/>
          <w:szCs w:val="20"/>
          <w:rtl/>
        </w:rPr>
      </w:pPr>
      <w:r>
        <w:rPr>
          <w:rFonts w:hint="cs"/>
          <w:b/>
          <w:bCs/>
          <w:sz w:val="20"/>
          <w:szCs w:val="20"/>
          <w:rtl/>
        </w:rPr>
        <w:t>مذكرة إرشادية حول كيفية تعزيز التوطين المراعي للنوع الاجتماعي في العمل الإنساني.</w:t>
      </w:r>
      <w:r>
        <w:rPr>
          <w:rFonts w:hint="cs"/>
          <w:sz w:val="20"/>
          <w:szCs w:val="20"/>
          <w:rtl/>
        </w:rPr>
        <w:t xml:space="preserve"> هيئة الأمم المتحدة للمرأة. مذكرة إرشادية.  2020.</w:t>
      </w:r>
      <w:hyperlink r:id="rId33" w:history="1">
        <w:r>
          <w:rPr>
            <w:rStyle w:val="Hyperlink"/>
            <w:rFonts w:asciiTheme="minorHAnsi" w:hAnsiTheme="minorHAnsi" w:hint="cs"/>
            <w:color w:val="0070C0"/>
            <w:sz w:val="20"/>
            <w:szCs w:val="20"/>
            <w:rtl/>
          </w:rPr>
          <w:t xml:space="preserve"> </w:t>
        </w:r>
        <w:r>
          <w:rPr>
            <w:rStyle w:val="Hyperlink"/>
            <w:rFonts w:asciiTheme="minorHAnsi" w:hAnsiTheme="minorHAnsi"/>
            <w:color w:val="0070C0"/>
            <w:sz w:val="20"/>
            <w:szCs w:val="20"/>
          </w:rPr>
          <w:t>https://interagencystandingcommittee.org/system/files/2020-05/UN%20Women%20-%20How%20to%20promote%20gender-responsive%20localisation%20in%20humanitarian%20action%20-%20Guidance%20Note.pdf</w:t>
        </w:r>
      </w:hyperlink>
    </w:p>
    <w:p w14:paraId="55FD4E38" w14:textId="4AC960D5" w:rsidR="0091256D" w:rsidRPr="00534D30" w:rsidRDefault="0091256D" w:rsidP="00623C18">
      <w:pPr>
        <w:numPr>
          <w:ilvl w:val="0"/>
          <w:numId w:val="9"/>
        </w:numPr>
        <w:tabs>
          <w:tab w:val="clear" w:pos="720"/>
          <w:tab w:val="num" w:pos="360"/>
        </w:tabs>
        <w:bidi/>
        <w:spacing w:after="40"/>
        <w:ind w:left="360"/>
        <w:rPr>
          <w:rFonts w:cstheme="minorBidi"/>
          <w:sz w:val="20"/>
          <w:szCs w:val="20"/>
          <w:rtl/>
        </w:rPr>
      </w:pPr>
      <w:r>
        <w:rPr>
          <w:b/>
          <w:bCs/>
          <w:sz w:val="20"/>
          <w:szCs w:val="20"/>
        </w:rPr>
        <w:lastRenderedPageBreak/>
        <w:t xml:space="preserve"> </w:t>
      </w:r>
      <w:r>
        <w:rPr>
          <w:rFonts w:hint="cs"/>
          <w:b/>
          <w:bCs/>
          <w:sz w:val="20"/>
          <w:szCs w:val="20"/>
          <w:rtl/>
        </w:rPr>
        <w:t xml:space="preserve">وثيقة تعلم القدرة على التكيف. مبادرة تسليط الضوء. 2021. تعزيز الروابط الإنسانية والإنمائية والسلام لإنهاء العنف ضد النساء والفتيات. </w:t>
      </w:r>
      <w:hyperlink r:id="rId34" w:history="1">
        <w:r>
          <w:rPr>
            <w:rStyle w:val="Hyperlink"/>
            <w:rFonts w:asciiTheme="minorHAnsi" w:hAnsiTheme="minorHAnsi"/>
            <w:color w:val="0070C0"/>
            <w:sz w:val="20"/>
          </w:rPr>
          <w:t>https://www.spotlightinitiative.org/publications/adaptability-spotlight-initiative</w:t>
        </w:r>
      </w:hyperlink>
    </w:p>
    <w:p w14:paraId="2F9F5AE5" w14:textId="3B89F663" w:rsidR="00815D1F" w:rsidRPr="00534D30" w:rsidRDefault="00815D1F" w:rsidP="00DB275F">
      <w:pPr>
        <w:numPr>
          <w:ilvl w:val="0"/>
          <w:numId w:val="9"/>
        </w:numPr>
        <w:tabs>
          <w:tab w:val="clear" w:pos="720"/>
          <w:tab w:val="num" w:pos="360"/>
        </w:tabs>
        <w:bidi/>
        <w:spacing w:after="40"/>
        <w:ind w:left="360"/>
        <w:rPr>
          <w:rFonts w:cstheme="minorBidi"/>
          <w:sz w:val="20"/>
          <w:szCs w:val="20"/>
          <w:rtl/>
        </w:rPr>
      </w:pPr>
      <w:r>
        <w:rPr>
          <w:rFonts w:hint="cs"/>
          <w:b/>
          <w:bCs/>
          <w:sz w:val="20"/>
          <w:szCs w:val="20"/>
          <w:rtl/>
        </w:rPr>
        <w:t>النوع الاجتماعي في حالات الطوارئ والتحليل الجنساني السريع.</w:t>
      </w:r>
      <w:r>
        <w:rPr>
          <w:rFonts w:hint="cs"/>
          <w:sz w:val="20"/>
          <w:szCs w:val="20"/>
          <w:rtl/>
        </w:rPr>
        <w:t xml:space="preserve"> الرعاية. يسهل </w:t>
      </w:r>
      <w:r>
        <w:rPr>
          <w:sz w:val="20"/>
          <w:szCs w:val="20"/>
        </w:rPr>
        <w:t>Weblink</w:t>
      </w:r>
      <w:r>
        <w:rPr>
          <w:rFonts w:hint="cs"/>
          <w:sz w:val="20"/>
          <w:szCs w:val="20"/>
          <w:rtl/>
        </w:rPr>
        <w:t xml:space="preserve"> الوصول إلى المصادر المختلفة الخاصة بدمج النوع الاجتماعي في الاستجابة لحالات الطوارئ عبر مختلف القطاعات، والوصول إلى أدوات تحليل جنساني سريع، وإرشادات لتصميم البرنامج وتنفيذه.</w:t>
      </w:r>
      <w:hyperlink r:id="rId35" w:history="1">
        <w:r>
          <w:rPr>
            <w:rStyle w:val="Hyperlink"/>
            <w:rFonts w:asciiTheme="minorHAnsi" w:hAnsiTheme="minorHAnsi" w:hint="cs"/>
            <w:color w:val="0070C0"/>
            <w:sz w:val="20"/>
            <w:rtl/>
          </w:rPr>
          <w:t xml:space="preserve"> </w:t>
        </w:r>
        <w:r>
          <w:rPr>
            <w:rStyle w:val="Hyperlink"/>
            <w:rFonts w:asciiTheme="minorHAnsi" w:hAnsiTheme="minorHAnsi"/>
            <w:color w:val="0070C0"/>
            <w:sz w:val="20"/>
          </w:rPr>
          <w:t>https://www.careemergencytoolkit.org/gender/gender-in-emergencies/</w:t>
        </w:r>
      </w:hyperlink>
    </w:p>
    <w:p w14:paraId="106EC11D" w14:textId="54F4F73F" w:rsidR="00F30D15" w:rsidRPr="00534D30" w:rsidRDefault="00F30D15" w:rsidP="00DB275F">
      <w:pPr>
        <w:numPr>
          <w:ilvl w:val="0"/>
          <w:numId w:val="9"/>
        </w:numPr>
        <w:tabs>
          <w:tab w:val="clear" w:pos="720"/>
          <w:tab w:val="num" w:pos="360"/>
        </w:tabs>
        <w:bidi/>
        <w:spacing w:after="40"/>
        <w:ind w:left="360"/>
        <w:rPr>
          <w:rFonts w:cstheme="minorBidi"/>
          <w:sz w:val="20"/>
          <w:szCs w:val="20"/>
          <w:rtl/>
        </w:rPr>
      </w:pPr>
      <w:r>
        <w:rPr>
          <w:rFonts w:hint="cs"/>
          <w:b/>
          <w:bCs/>
          <w:sz w:val="20"/>
          <w:szCs w:val="20"/>
          <w:rtl/>
        </w:rPr>
        <w:t>الحماية من الاستغلال والاعتداء الجنسيين (</w:t>
      </w:r>
      <w:r>
        <w:rPr>
          <w:b/>
          <w:bCs/>
          <w:sz w:val="20"/>
          <w:szCs w:val="20"/>
        </w:rPr>
        <w:t>PSEA</w:t>
      </w:r>
      <w:r>
        <w:rPr>
          <w:rFonts w:hint="cs"/>
          <w:b/>
          <w:bCs/>
          <w:sz w:val="20"/>
          <w:szCs w:val="20"/>
          <w:rtl/>
        </w:rPr>
        <w:t>).</w:t>
      </w:r>
      <w:r>
        <w:rPr>
          <w:rFonts w:hint="cs"/>
          <w:sz w:val="20"/>
          <w:szCs w:val="20"/>
          <w:rtl/>
        </w:rPr>
        <w:t xml:space="preserve"> اللجنة الدائمة المشتركة بين الوكالات (</w:t>
      </w:r>
      <w:r>
        <w:rPr>
          <w:sz w:val="20"/>
          <w:szCs w:val="20"/>
        </w:rPr>
        <w:t>IASC</w:t>
      </w:r>
      <w:r>
        <w:rPr>
          <w:rFonts w:hint="cs"/>
          <w:sz w:val="20"/>
          <w:szCs w:val="20"/>
          <w:rtl/>
        </w:rPr>
        <w:t xml:space="preserve">). انظر الصفحة الإلكترونية التي تحتوي على معلومات ذات صلة عن السياسات والأدوات والمصادر المتنوعة الموجودة. </w:t>
      </w:r>
      <w:hyperlink r:id="rId36" w:history="1">
        <w:r>
          <w:rPr>
            <w:rStyle w:val="Hyperlink"/>
            <w:rFonts w:asciiTheme="minorHAnsi" w:hAnsiTheme="minorHAnsi"/>
            <w:color w:val="0070C0"/>
            <w:sz w:val="20"/>
          </w:rPr>
          <w:t>https://psea</w:t>
        </w:r>
      </w:hyperlink>
      <w:r>
        <w:rPr>
          <w:rStyle w:val="Hyperlink"/>
          <w:rFonts w:asciiTheme="minorHAnsi" w:hAnsiTheme="minorHAnsi"/>
          <w:color w:val="0070C0"/>
          <w:sz w:val="20"/>
        </w:rPr>
        <w:t>.interagencystandingcommittee.org/</w:t>
      </w:r>
    </w:p>
    <w:p w14:paraId="181F60A2" w14:textId="7E90C092" w:rsidR="00264CCB" w:rsidRPr="00534D30" w:rsidRDefault="00852D83" w:rsidP="00DB275F">
      <w:pPr>
        <w:numPr>
          <w:ilvl w:val="0"/>
          <w:numId w:val="9"/>
        </w:numPr>
        <w:tabs>
          <w:tab w:val="clear" w:pos="720"/>
          <w:tab w:val="num" w:pos="360"/>
        </w:tabs>
        <w:bidi/>
        <w:spacing w:after="40"/>
        <w:ind w:left="360"/>
        <w:rPr>
          <w:rFonts w:cstheme="minorBidi"/>
          <w:sz w:val="20"/>
          <w:szCs w:val="20"/>
          <w:rtl/>
        </w:rPr>
      </w:pPr>
      <w:r>
        <w:rPr>
          <w:rFonts w:hint="cs"/>
          <w:b/>
          <w:bCs/>
          <w:sz w:val="20"/>
          <w:szCs w:val="20"/>
          <w:rtl/>
        </w:rPr>
        <w:t>النوع الاجتماعي في حالات الطوارئ.</w:t>
      </w:r>
      <w:r>
        <w:rPr>
          <w:rFonts w:hint="cs"/>
          <w:sz w:val="20"/>
          <w:szCs w:val="20"/>
          <w:rtl/>
        </w:rPr>
        <w:t xml:space="preserve"> اللجنة الدائمة المشتركة بين الوكالات (</w:t>
      </w:r>
      <w:r>
        <w:rPr>
          <w:sz w:val="20"/>
          <w:szCs w:val="20"/>
        </w:rPr>
        <w:t>IASC</w:t>
      </w:r>
      <w:r>
        <w:rPr>
          <w:rFonts w:hint="cs"/>
          <w:sz w:val="20"/>
          <w:szCs w:val="20"/>
          <w:rtl/>
        </w:rPr>
        <w:t>). يوفر دليل النوع الاجتماعي إرشادات ذات صلة عبر دورة إدارة البرامج الإنسانية لإدماج اعتبارات المساواة بين الجنسين.</w:t>
      </w:r>
      <w:hyperlink r:id="rId37" w:history="1">
        <w:r>
          <w:rPr>
            <w:rStyle w:val="Hyperlink"/>
            <w:rFonts w:asciiTheme="minorHAnsi" w:hAnsiTheme="minorHAnsi" w:hint="cs"/>
            <w:color w:val="0070C0"/>
            <w:sz w:val="20"/>
            <w:rtl/>
          </w:rPr>
          <w:t xml:space="preserve"> </w:t>
        </w:r>
        <w:r>
          <w:rPr>
            <w:rStyle w:val="Hyperlink"/>
            <w:rFonts w:asciiTheme="minorHAnsi" w:hAnsiTheme="minorHAnsi"/>
            <w:color w:val="0070C0"/>
            <w:sz w:val="20"/>
          </w:rPr>
          <w:t>https://interagencystandingcommittee.org/system/files/2018-iasc_gender_handbook_for_humanitarian_action_eng_0.pdf</w:t>
        </w:r>
      </w:hyperlink>
    </w:p>
    <w:p w14:paraId="0F1714CE" w14:textId="77777777" w:rsidR="00815D1F" w:rsidRPr="004532F4" w:rsidRDefault="00815D1F" w:rsidP="00773749">
      <w:pPr>
        <w:spacing w:after="40"/>
        <w:ind w:left="360"/>
        <w:rPr>
          <w:rFonts w:cstheme="minorBidi"/>
          <w:color w:val="0070C0"/>
          <w:sz w:val="20"/>
          <w:szCs w:val="20"/>
        </w:rPr>
      </w:pPr>
    </w:p>
    <w:p w14:paraId="6B2E478D" w14:textId="30CEEA55" w:rsidR="00BC1E0A" w:rsidRPr="00655CED" w:rsidRDefault="00BC1E0A" w:rsidP="00157BEF">
      <w:pPr>
        <w:bidi/>
        <w:spacing w:after="40"/>
        <w:ind w:left="360"/>
        <w:rPr>
          <w:rFonts w:ascii="Calibri" w:hAnsi="Calibri"/>
          <w:szCs w:val="22"/>
          <w:rtl/>
        </w:rPr>
      </w:pPr>
      <w:r>
        <w:rPr>
          <w:rFonts w:ascii="Calibri" w:hAnsi="Calibri" w:hint="cs"/>
          <w:szCs w:val="22"/>
          <w:rtl/>
        </w:rPr>
        <w:t xml:space="preserve">قد تكون المصادر </w:t>
      </w:r>
      <w:r>
        <w:rPr>
          <w:rFonts w:ascii="Calibri" w:hAnsi="Calibri" w:hint="cs"/>
          <w:b/>
          <w:bCs/>
          <w:szCs w:val="22"/>
          <w:rtl/>
        </w:rPr>
        <w:t>المحددة التالية الخاصة بكوفيد-19</w:t>
      </w:r>
      <w:r>
        <w:rPr>
          <w:rFonts w:ascii="Calibri" w:hAnsi="Calibri" w:hint="cs"/>
          <w:szCs w:val="22"/>
          <w:rtl/>
        </w:rPr>
        <w:t xml:space="preserve"> مفيدة خصوصًا عند إعداد اقتراحك:</w:t>
      </w:r>
    </w:p>
    <w:p w14:paraId="5171EB9F" w14:textId="77777777" w:rsidR="00BC1E0A" w:rsidRPr="00E77706" w:rsidRDefault="00BC1E0A" w:rsidP="00BC1E0A">
      <w:pPr>
        <w:numPr>
          <w:ilvl w:val="0"/>
          <w:numId w:val="9"/>
        </w:numPr>
        <w:tabs>
          <w:tab w:val="clear" w:pos="720"/>
          <w:tab w:val="num" w:pos="360"/>
        </w:tabs>
        <w:bidi/>
        <w:spacing w:after="40"/>
        <w:ind w:left="360"/>
        <w:rPr>
          <w:rFonts w:cstheme="minorBidi"/>
          <w:color w:val="0070C0"/>
          <w:sz w:val="20"/>
          <w:szCs w:val="20"/>
          <w:rtl/>
        </w:rPr>
      </w:pPr>
      <w:r>
        <w:rPr>
          <w:rFonts w:hint="cs"/>
          <w:b/>
          <w:bCs/>
          <w:sz w:val="20"/>
          <w:szCs w:val="20"/>
          <w:rtl/>
        </w:rPr>
        <w:t xml:space="preserve"> جمع بيانات العنف ضد النساء والفتيات أثناء جائحة كوفيد-19. </w:t>
      </w:r>
      <w:r>
        <w:rPr>
          <w:rFonts w:hint="cs"/>
          <w:sz w:val="20"/>
          <w:szCs w:val="20"/>
          <w:rtl/>
        </w:rPr>
        <w:t>﻿هيئة الأمم المتحدة للمرأة. 2020.</w:t>
      </w:r>
      <w:r>
        <w:rPr>
          <w:rStyle w:val="Hyperlink"/>
          <w:rFonts w:asciiTheme="minorHAnsi" w:hAnsiTheme="minorHAnsi" w:hint="cs"/>
          <w:color w:val="0070C0"/>
          <w:sz w:val="20"/>
          <w:szCs w:val="20"/>
          <w:rtl/>
        </w:rPr>
        <w:t xml:space="preserve"> </w:t>
      </w:r>
      <w:r>
        <w:rPr>
          <w:rStyle w:val="Hyperlink"/>
          <w:rFonts w:asciiTheme="minorHAnsi" w:hAnsiTheme="minorHAnsi"/>
          <w:color w:val="0070C0"/>
          <w:sz w:val="20"/>
          <w:szCs w:val="20"/>
        </w:rPr>
        <w:t>https://www.unwomen.org/en/digital-library/publications/2020/04/issue-brief-violence-against-women-and-girls-data-collection-during-covid-19</w:t>
      </w:r>
    </w:p>
    <w:p w14:paraId="1A690E54" w14:textId="77777777" w:rsidR="00BC1E0A" w:rsidRPr="00E77706" w:rsidRDefault="00BC1E0A" w:rsidP="00BC1E0A">
      <w:pPr>
        <w:numPr>
          <w:ilvl w:val="0"/>
          <w:numId w:val="9"/>
        </w:numPr>
        <w:tabs>
          <w:tab w:val="clear" w:pos="720"/>
          <w:tab w:val="num" w:pos="360"/>
        </w:tabs>
        <w:bidi/>
        <w:spacing w:after="40"/>
        <w:ind w:left="360"/>
        <w:rPr>
          <w:rFonts w:cstheme="minorBidi"/>
          <w:color w:val="0070C0"/>
          <w:sz w:val="20"/>
          <w:szCs w:val="20"/>
          <w:rtl/>
        </w:rPr>
      </w:pPr>
      <w:r>
        <w:rPr>
          <w:rFonts w:hint="cs"/>
          <w:b/>
          <w:bCs/>
          <w:sz w:val="20"/>
          <w:szCs w:val="20"/>
          <w:rtl/>
        </w:rPr>
        <w:t>كوفيد-19 وتقديم الخدمات الأساسية للناجيات من العنف ضد النساء والفتيات.</w:t>
      </w:r>
      <w:r>
        <w:rPr>
          <w:rFonts w:hint="cs"/>
          <w:sz w:val="20"/>
          <w:szCs w:val="20"/>
          <w:rtl/>
        </w:rPr>
        <w:t xml:space="preserve"> هيئة الأمم المتحدة للمرأة. 2020. </w:t>
      </w:r>
      <w:hyperlink r:id="rId38">
        <w:r>
          <w:rPr>
            <w:rStyle w:val="Hyperlink"/>
            <w:rFonts w:asciiTheme="minorHAnsi" w:hAnsiTheme="minorHAnsi"/>
            <w:color w:val="0070C0"/>
            <w:sz w:val="20"/>
            <w:szCs w:val="20"/>
          </w:rPr>
          <w:t>https://www.unwomen.org/en/digital-library/publications/2020/04/brief-covid-19-and-essential-services-provision-for-survivors-of-violence-against-women-and-girls</w:t>
        </w:r>
      </w:hyperlink>
    </w:p>
    <w:p w14:paraId="4B575EA4" w14:textId="77777777" w:rsidR="00BC1E0A" w:rsidRPr="00E77706" w:rsidRDefault="00BC1E0A" w:rsidP="00BC1E0A">
      <w:pPr>
        <w:numPr>
          <w:ilvl w:val="0"/>
          <w:numId w:val="9"/>
        </w:numPr>
        <w:tabs>
          <w:tab w:val="clear" w:pos="720"/>
          <w:tab w:val="num" w:pos="360"/>
        </w:tabs>
        <w:bidi/>
        <w:spacing w:after="40"/>
        <w:ind w:left="360"/>
        <w:rPr>
          <w:rStyle w:val="Hyperlink"/>
          <w:rFonts w:asciiTheme="minorHAnsi" w:hAnsiTheme="minorHAnsi"/>
          <w:color w:val="4472C4" w:themeColor="accent1"/>
          <w:sz w:val="20"/>
          <w:szCs w:val="20"/>
          <w:rtl/>
        </w:rPr>
      </w:pPr>
      <w:r>
        <w:rPr>
          <w:rFonts w:hint="cs"/>
          <w:b/>
          <w:bCs/>
          <w:sz w:val="20"/>
          <w:szCs w:val="20"/>
          <w:rtl/>
        </w:rPr>
        <w:t>مذكرة إحاطة من صندوق الأمم المتحدة الاستئماني لإنهاء العنف ضد المرأة بشأن تأثير كوفيد-19 على العنف ضد المرأة من منظور المجتمع المدني ومنظمات حقوق المرأة.</w:t>
      </w:r>
      <w:r>
        <w:rPr>
          <w:rFonts w:hint="cs"/>
          <w:sz w:val="20"/>
          <w:szCs w:val="20"/>
          <w:rtl/>
        </w:rPr>
        <w:t xml:space="preserve"> صندوق الأمم المتحدة الاستئماني لإنهاء العنف ضد المرأة. 2020. </w:t>
      </w:r>
      <w:hyperlink r:id="rId39">
        <w:r>
          <w:rPr>
            <w:rStyle w:val="Hyperlink"/>
            <w:rFonts w:asciiTheme="minorHAnsi" w:hAnsiTheme="minorHAnsi"/>
            <w:color w:val="0070C0"/>
            <w:sz w:val="20"/>
            <w:szCs w:val="20"/>
          </w:rPr>
          <w:t>http://bit.ly/UNTF-Brief-May2020</w:t>
        </w:r>
      </w:hyperlink>
    </w:p>
    <w:p w14:paraId="71D6A745" w14:textId="77777777" w:rsidR="00BC1E0A" w:rsidRPr="00E77706" w:rsidRDefault="00BC1E0A" w:rsidP="00BC1E0A">
      <w:pPr>
        <w:numPr>
          <w:ilvl w:val="0"/>
          <w:numId w:val="9"/>
        </w:numPr>
        <w:tabs>
          <w:tab w:val="clear" w:pos="720"/>
          <w:tab w:val="num" w:pos="360"/>
        </w:tabs>
        <w:bidi/>
        <w:spacing w:after="40"/>
        <w:ind w:left="360"/>
        <w:rPr>
          <w:rFonts w:cstheme="minorBidi"/>
          <w:sz w:val="20"/>
          <w:szCs w:val="20"/>
          <w:rtl/>
        </w:rPr>
      </w:pPr>
      <w:r>
        <w:rPr>
          <w:b/>
          <w:bCs/>
          <w:sz w:val="20"/>
          <w:szCs w:val="20"/>
        </w:rPr>
        <w:t xml:space="preserve"> </w:t>
      </w:r>
      <w:r>
        <w:rPr>
          <w:rFonts w:hint="cs"/>
          <w:b/>
          <w:bCs/>
          <w:sz w:val="20"/>
          <w:szCs w:val="20"/>
          <w:rtl/>
        </w:rPr>
        <w:t>العنف القائم على النوع الاجتماعي وكوفيد-19.</w:t>
      </w:r>
      <w:r>
        <w:rPr>
          <w:rFonts w:hint="cs"/>
          <w:sz w:val="20"/>
          <w:szCs w:val="20"/>
          <w:rtl/>
        </w:rPr>
        <w:t xml:space="preserve"> برنامج الأمم المتحدة الإنمائي. 2020. </w:t>
      </w:r>
      <w:hyperlink r:id="rId40">
        <w:r>
          <w:rPr>
            <w:rStyle w:val="Hyperlink"/>
            <w:rFonts w:asciiTheme="minorHAnsi" w:hAnsiTheme="minorHAnsi"/>
            <w:color w:val="0070C0"/>
            <w:sz w:val="20"/>
            <w:szCs w:val="20"/>
          </w:rPr>
          <w:t>https://www.undp.org/content/undp/en/home/librarypage/womens-empowerment/gender-based-violence-and-covid-19.html</w:t>
        </w:r>
      </w:hyperlink>
    </w:p>
    <w:p w14:paraId="52DBFF45" w14:textId="77777777" w:rsidR="00BC1E0A" w:rsidRPr="00E77706" w:rsidRDefault="00BC1E0A" w:rsidP="00BC1E0A">
      <w:pPr>
        <w:numPr>
          <w:ilvl w:val="0"/>
          <w:numId w:val="9"/>
        </w:numPr>
        <w:tabs>
          <w:tab w:val="clear" w:pos="720"/>
          <w:tab w:val="num" w:pos="360"/>
        </w:tabs>
        <w:bidi/>
        <w:spacing w:after="40"/>
        <w:ind w:left="360"/>
        <w:rPr>
          <w:rFonts w:cstheme="minorBidi"/>
          <w:sz w:val="20"/>
          <w:szCs w:val="20"/>
          <w:rtl/>
        </w:rPr>
      </w:pPr>
      <w:r>
        <w:rPr>
          <w:rFonts w:hint="cs"/>
          <w:b/>
          <w:bCs/>
          <w:sz w:val="20"/>
          <w:szCs w:val="20"/>
          <w:rtl/>
        </w:rPr>
        <w:t>تحديد مخاطر العنف القائم على النوع الاجتماعي في استجابة كوفيد-19 وتخفيفها.</w:t>
      </w:r>
      <w:r>
        <w:rPr>
          <w:rFonts w:hint="cs"/>
          <w:sz w:val="20"/>
          <w:szCs w:val="20"/>
          <w:rtl/>
        </w:rPr>
        <w:t xml:space="preserve"> اللجنة الدائمة المشتركة بين الوكالات (</w:t>
      </w:r>
      <w:r>
        <w:rPr>
          <w:sz w:val="20"/>
          <w:szCs w:val="20"/>
        </w:rPr>
        <w:t>IASC</w:t>
      </w:r>
      <w:r>
        <w:rPr>
          <w:rFonts w:hint="cs"/>
          <w:sz w:val="20"/>
          <w:szCs w:val="20"/>
          <w:rtl/>
        </w:rPr>
        <w:t>) ومجموعة الحماية العالمية. 2020.</w:t>
      </w:r>
    </w:p>
    <w:p w14:paraId="5CDCE7FC" w14:textId="77777777" w:rsidR="00BC1E0A" w:rsidRPr="00E77706" w:rsidRDefault="00BC1E0A" w:rsidP="00BC1E0A">
      <w:pPr>
        <w:bidi/>
        <w:spacing w:after="40"/>
        <w:ind w:left="360"/>
        <w:rPr>
          <w:rStyle w:val="Hyperlink"/>
          <w:rFonts w:asciiTheme="minorHAnsi" w:hAnsiTheme="minorHAnsi" w:cstheme="minorBidi"/>
          <w:color w:val="0070C0"/>
          <w:sz w:val="20"/>
          <w:szCs w:val="20"/>
          <w:rtl/>
        </w:rPr>
      </w:pPr>
      <w:r>
        <w:rPr>
          <w:rStyle w:val="Hyperlink"/>
          <w:rFonts w:asciiTheme="minorHAnsi" w:hAnsiTheme="minorHAnsi"/>
          <w:color w:val="0070C0"/>
          <w:sz w:val="20"/>
          <w:szCs w:val="20"/>
        </w:rPr>
        <w:t>https://gbvguidelines.org/wp/wp-content/uploads/2020/04/Interagency-GBV-risk-mitigation-and-Covid-tipsheet.pdf</w:t>
      </w:r>
    </w:p>
    <w:sectPr w:rsidR="00BC1E0A" w:rsidRPr="00E77706" w:rsidSect="008D5AA9">
      <w:headerReference w:type="even" r:id="rId41"/>
      <w:headerReference w:type="default" r:id="rId42"/>
      <w:footerReference w:type="default" r:id="rId43"/>
      <w:headerReference w:type="first" r:id="rId44"/>
      <w:pgSz w:w="12240" w:h="15840"/>
      <w:pgMar w:top="1440" w:right="1152" w:bottom="1440" w:left="1152" w:header="72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D0FE9" w14:textId="77777777" w:rsidR="00F468F7" w:rsidRDefault="00F468F7">
      <w:r>
        <w:separator/>
      </w:r>
    </w:p>
    <w:p w14:paraId="28285BFA" w14:textId="77777777" w:rsidR="00F468F7" w:rsidRDefault="00F468F7"/>
  </w:endnote>
  <w:endnote w:type="continuationSeparator" w:id="0">
    <w:p w14:paraId="27DBD9BB" w14:textId="77777777" w:rsidR="00F468F7" w:rsidRDefault="00F468F7">
      <w:r>
        <w:continuationSeparator/>
      </w:r>
    </w:p>
    <w:p w14:paraId="383C978D" w14:textId="77777777" w:rsidR="00F468F7" w:rsidRDefault="00F468F7"/>
  </w:endnote>
  <w:endnote w:type="continuationNotice" w:id="1">
    <w:p w14:paraId="0D6958FB" w14:textId="77777777" w:rsidR="00F468F7" w:rsidRDefault="00F468F7"/>
    <w:p w14:paraId="1D874464" w14:textId="77777777" w:rsidR="00F468F7" w:rsidRDefault="00F468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NCaeciliaSans Text">
    <w:altName w:val="Calibri"/>
    <w:panose1 w:val="00000000000000000000"/>
    <w:charset w:val="00"/>
    <w:family w:val="swiss"/>
    <w:notTrueType/>
    <w:pitch w:val="default"/>
    <w:sig w:usb0="00000003" w:usb1="00000000" w:usb2="00000000" w:usb3="00000000" w:csb0="00000001" w:csb1="00000000"/>
  </w:font>
  <w:font w:name="PMNCaeciliaSans Text Lt">
    <w:altName w:val="Calibri"/>
    <w:panose1 w:val="00000000000000000000"/>
    <w:charset w:val="00"/>
    <w:family w:val="swiss"/>
    <w:notTrueType/>
    <w:pitch w:val="default"/>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0F635D5" w14:paraId="581BB612" w14:textId="77777777" w:rsidTr="7675B87E">
      <w:tc>
        <w:tcPr>
          <w:tcW w:w="2880" w:type="dxa"/>
        </w:tcPr>
        <w:p w14:paraId="3F8E381A" w14:textId="5DC3A274" w:rsidR="00F635D5" w:rsidRDefault="00F635D5" w:rsidP="7675B87E">
          <w:pPr>
            <w:pStyle w:val="Header"/>
            <w:ind w:left="-115"/>
          </w:pPr>
        </w:p>
      </w:tc>
      <w:tc>
        <w:tcPr>
          <w:tcW w:w="2880" w:type="dxa"/>
        </w:tcPr>
        <w:p w14:paraId="1C48139E" w14:textId="4DE339BD" w:rsidR="00F635D5" w:rsidRDefault="00F635D5" w:rsidP="7675B87E">
          <w:pPr>
            <w:pStyle w:val="Header"/>
            <w:jc w:val="center"/>
          </w:pPr>
        </w:p>
      </w:tc>
      <w:tc>
        <w:tcPr>
          <w:tcW w:w="2880" w:type="dxa"/>
        </w:tcPr>
        <w:p w14:paraId="594359FE" w14:textId="74399D8E" w:rsidR="00F635D5" w:rsidRDefault="00F635D5" w:rsidP="7675B87E">
          <w:pPr>
            <w:pStyle w:val="Header"/>
            <w:ind w:right="-115"/>
            <w:jc w:val="right"/>
          </w:pPr>
        </w:p>
      </w:tc>
    </w:tr>
  </w:tbl>
  <w:p w14:paraId="108CDC6B" w14:textId="2736B2CD" w:rsidR="00F635D5" w:rsidRDefault="00F635D5" w:rsidP="7675B87E">
    <w:pPr>
      <w:pStyle w:val="Footer"/>
    </w:pPr>
  </w:p>
  <w:p w14:paraId="05F46166" w14:textId="77777777" w:rsidR="00F635D5" w:rsidRDefault="00F635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B56F" w14:textId="0A6D3739" w:rsidR="00F635D5" w:rsidRDefault="087541A1" w:rsidP="087541A1">
    <w:pPr>
      <w:pStyle w:val="Footer"/>
      <w:bidi/>
      <w:jc w:val="right"/>
    </w:pPr>
    <w:r>
      <w:rPr>
        <w:noProof/>
      </w:rPr>
      <w:drawing>
        <wp:inline distT="0" distB="0" distL="0" distR="0" wp14:anchorId="43D755B1" wp14:editId="51FDAF7D">
          <wp:extent cx="1473091" cy="647267"/>
          <wp:effectExtent l="0" t="0" r="0" b="0"/>
          <wp:docPr id="723293490" name="Picture 723293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73091" cy="647267"/>
                  </a:xfrm>
                  <a:prstGeom prst="rect">
                    <a:avLst/>
                  </a:prstGeom>
                </pic:spPr>
              </pic:pic>
            </a:graphicData>
          </a:graphic>
        </wp:inline>
      </w:drawing>
    </w:r>
  </w:p>
  <w:p w14:paraId="34C0076A" w14:textId="77777777" w:rsidR="00F635D5" w:rsidRDefault="00F635D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C002" w14:textId="77777777" w:rsidR="00F635D5" w:rsidRPr="001C4433" w:rsidRDefault="00F635D5" w:rsidP="00FF7FD7">
    <w:pPr>
      <w:tabs>
        <w:tab w:val="left" w:pos="0"/>
        <w:tab w:val="center" w:pos="4320"/>
        <w:tab w:val="center" w:pos="4680"/>
        <w:tab w:val="right" w:pos="8640"/>
        <w:tab w:val="right" w:pos="9360"/>
      </w:tabs>
      <w:bidi/>
      <w:jc w:val="center"/>
      <w:outlineLvl w:val="0"/>
      <w:rPr>
        <w:rFonts w:ascii="Calibri" w:eastAsia="Arial Unicode MS" w:hAnsi="Calibri"/>
        <w:color w:val="000000"/>
        <w:u w:color="000000"/>
        <w:rtl/>
      </w:rPr>
    </w:pPr>
    <w:r w:rsidRPr="00794B59">
      <w:rPr>
        <w:rFonts w:ascii="Calibri" w:eastAsia="Arial Unicode MS" w:hAnsi="Calibri" w:hint="cs"/>
        <w:color w:val="000000"/>
        <w:u w:color="000000"/>
        <w:shd w:val="clear" w:color="auto" w:fill="E6E6E6"/>
        <w:rtl/>
      </w:rPr>
      <w:fldChar w:fldCharType="begin"/>
    </w:r>
    <w:r>
      <w:rPr>
        <w:rtl/>
      </w:rPr>
      <w:instrText xml:space="preserve"> </w:instrText>
    </w:r>
    <w:r w:rsidRPr="00794B59">
      <w:rPr>
        <w:rFonts w:ascii="Calibri" w:eastAsia="Arial Unicode MS" w:hAnsi="Calibri" w:hint="cs"/>
        <w:color w:val="000000"/>
        <w:u w:color="000000"/>
      </w:rPr>
      <w:instrText xml:space="preserve">PAGE </w:instrText>
    </w:r>
    <w:r w:rsidRPr="00794B59">
      <w:rPr>
        <w:rFonts w:ascii="Calibri" w:eastAsia="Arial Unicode MS" w:hAnsi="Calibri" w:hint="cs"/>
        <w:color w:val="000000"/>
        <w:u w:color="000000"/>
        <w:shd w:val="clear" w:color="auto" w:fill="E6E6E6"/>
        <w:rtl/>
      </w:rPr>
      <w:fldChar w:fldCharType="separate"/>
    </w:r>
    <w:r w:rsidRPr="00794B59">
      <w:rPr>
        <w:rFonts w:ascii="Calibri" w:eastAsia="Arial Unicode MS" w:hAnsi="Calibri" w:hint="cs"/>
        <w:color w:val="000000"/>
        <w:u w:color="000000"/>
        <w:rtl/>
      </w:rPr>
      <w:t>1</w:t>
    </w:r>
    <w:r w:rsidRPr="00794B59">
      <w:rPr>
        <w:rFonts w:ascii="Calibri" w:eastAsia="Arial Unicode MS" w:hAnsi="Calibri" w:hint="cs"/>
        <w:color w:val="000000"/>
        <w:u w:color="000000"/>
        <w:rtl/>
      </w:rPr>
      <w:t>4</w:t>
    </w:r>
    <w:r w:rsidRPr="00794B59">
      <w:rPr>
        <w:rFonts w:ascii="Calibri" w:eastAsia="Arial Unicode MS" w:hAnsi="Calibri" w:hint="cs"/>
        <w:color w:val="000000"/>
        <w:u w:color="000000"/>
        <w:shd w:val="clear" w:color="auto" w:fill="E6E6E6"/>
        <w:rtl/>
      </w:rPr>
      <w:fldChar w:fldCharType="end"/>
    </w:r>
  </w:p>
  <w:p w14:paraId="0235E00D" w14:textId="77777777" w:rsidR="00F635D5" w:rsidRDefault="00F635D5"/>
  <w:p w14:paraId="67E10599" w14:textId="77777777" w:rsidR="00F635D5" w:rsidRDefault="00F635D5"/>
  <w:p w14:paraId="27BFE587" w14:textId="77777777" w:rsidR="00F635D5" w:rsidRDefault="00F635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B3746" w14:textId="77777777" w:rsidR="00F468F7" w:rsidRDefault="00F468F7">
      <w:r>
        <w:separator/>
      </w:r>
    </w:p>
    <w:p w14:paraId="5BA4412F" w14:textId="77777777" w:rsidR="00F468F7" w:rsidRDefault="00F468F7"/>
  </w:footnote>
  <w:footnote w:type="continuationSeparator" w:id="0">
    <w:p w14:paraId="1E5AC6FB" w14:textId="77777777" w:rsidR="00F468F7" w:rsidRDefault="00F468F7">
      <w:r>
        <w:continuationSeparator/>
      </w:r>
    </w:p>
    <w:p w14:paraId="1B9050B8" w14:textId="77777777" w:rsidR="00F468F7" w:rsidRDefault="00F468F7"/>
  </w:footnote>
  <w:footnote w:type="continuationNotice" w:id="1">
    <w:p w14:paraId="55B93437" w14:textId="77777777" w:rsidR="00F468F7" w:rsidRDefault="00F468F7"/>
    <w:p w14:paraId="3D14FDC5" w14:textId="77777777" w:rsidR="00F468F7" w:rsidRDefault="00F468F7"/>
  </w:footnote>
  <w:footnote w:id="2">
    <w:p w14:paraId="3B06A773" w14:textId="2558B267" w:rsidR="00F635D5" w:rsidRPr="00A033C8" w:rsidRDefault="00F635D5" w:rsidP="009943CF">
      <w:pPr>
        <w:pStyle w:val="FootnoteText"/>
        <w:bidi/>
        <w:jc w:val="both"/>
        <w:rPr>
          <w:sz w:val="16"/>
          <w:szCs w:val="16"/>
          <w:rtl/>
        </w:rPr>
      </w:pPr>
      <w:r>
        <w:rPr>
          <w:rStyle w:val="FootnoteReference"/>
          <w:sz w:val="16"/>
          <w:szCs w:val="16"/>
        </w:rPr>
        <w:footnoteRef/>
      </w:r>
      <w:r>
        <w:rPr>
          <w:rFonts w:asciiTheme="minorHAnsi" w:hAnsiTheme="minorHAnsi"/>
          <w:iCs/>
          <w:color w:val="000000"/>
          <w:sz w:val="16"/>
          <w:szCs w:val="16"/>
          <w:u w:color="000000"/>
        </w:rPr>
        <w:t xml:space="preserve"> </w:t>
      </w:r>
      <w:r>
        <w:rPr>
          <w:rFonts w:asciiTheme="minorHAnsi" w:hAnsiTheme="minorHAnsi" w:hint="cs"/>
          <w:iCs/>
          <w:color w:val="000000"/>
          <w:sz w:val="16"/>
          <w:szCs w:val="16"/>
          <w:u w:color="000000"/>
          <w:rtl/>
        </w:rPr>
        <w:t>قرار الجمعية العامة رقم 50/166: دور صندوق الأمم المتحدة الإنمائي للمرأة في إنهاء على العنف ضد المرأة، 22 كانون الأول/ديسمبر 1995.</w:t>
      </w:r>
    </w:p>
  </w:footnote>
  <w:footnote w:id="3">
    <w:p w14:paraId="63B4A1DC" w14:textId="5385ED00" w:rsidR="00F635D5" w:rsidRPr="00A033C8" w:rsidRDefault="00F635D5" w:rsidP="009943CF">
      <w:pPr>
        <w:pStyle w:val="FootnoteText"/>
        <w:bidi/>
        <w:jc w:val="both"/>
        <w:rPr>
          <w:sz w:val="16"/>
          <w:szCs w:val="16"/>
          <w:rtl/>
        </w:rPr>
      </w:pPr>
      <w:r>
        <w:rPr>
          <w:rStyle w:val="FootnoteReference"/>
          <w:sz w:val="16"/>
          <w:szCs w:val="16"/>
        </w:rPr>
        <w:footnoteRef/>
      </w:r>
      <w:r>
        <w:fldChar w:fldCharType="begin"/>
      </w:r>
      <w:r>
        <w:instrText>HYPERLINK "https://untf.unwomen.org/en"</w:instrText>
      </w:r>
      <w:r>
        <w:fldChar w:fldCharType="separate"/>
      </w:r>
      <w:r w:rsidR="008471EA" w:rsidRPr="008471EA">
        <w:rPr>
          <w:rFonts w:asciiTheme="minorHAnsi" w:hAnsiTheme="minorHAnsi"/>
          <w:sz w:val="16"/>
          <w:szCs w:val="16"/>
        </w:rPr>
        <w:t xml:space="preserve"> </w:t>
      </w:r>
      <w:r w:rsidR="008471EA" w:rsidRPr="008471EA">
        <w:rPr>
          <w:rFonts w:asciiTheme="minorHAnsi" w:hAnsiTheme="minorHAnsi"/>
          <w:i/>
          <w:iCs/>
          <w:sz w:val="16"/>
          <w:szCs w:val="16"/>
          <w:rPrChange w:id="8" w:author="Marina Gutmann" w:date="2022-11-17T20:10:00Z">
            <w:rPr>
              <w:rFonts w:asciiTheme="minorHAnsi" w:hAnsiTheme="minorHAnsi"/>
              <w:sz w:val="16"/>
              <w:szCs w:val="16"/>
            </w:rPr>
          </w:rPrChange>
        </w:rPr>
        <w:t>https://untf.unwomen.org/en</w:t>
      </w:r>
      <w:r>
        <w:rPr>
          <w:rFonts w:asciiTheme="minorHAnsi" w:hAnsiTheme="minorHAnsi"/>
          <w:i/>
          <w:iCs/>
          <w:sz w:val="16"/>
          <w:szCs w:val="16"/>
        </w:rPr>
        <w:fldChar w:fldCharType="end"/>
      </w:r>
    </w:p>
  </w:footnote>
  <w:footnote w:id="4">
    <w:p w14:paraId="36786DDE" w14:textId="42A93B1A" w:rsidR="00F635D5" w:rsidRPr="00A033C8" w:rsidRDefault="00F635D5" w:rsidP="009943CF">
      <w:pPr>
        <w:pStyle w:val="FootnoteText"/>
        <w:bidi/>
        <w:jc w:val="both"/>
        <w:rPr>
          <w:sz w:val="16"/>
          <w:szCs w:val="16"/>
          <w:rtl/>
        </w:rPr>
      </w:pPr>
      <w:r>
        <w:rPr>
          <w:rStyle w:val="FootnoteReference"/>
          <w:sz w:val="16"/>
          <w:szCs w:val="16"/>
        </w:rPr>
        <w:footnoteRef/>
      </w:r>
      <w:r>
        <w:rPr>
          <w:rFonts w:asciiTheme="minorHAnsi" w:hAnsiTheme="minorHAnsi"/>
          <w:sz w:val="16"/>
          <w:szCs w:val="16"/>
        </w:rPr>
        <w:t xml:space="preserve"> </w:t>
      </w:r>
      <w:r>
        <w:rPr>
          <w:rFonts w:asciiTheme="minorHAnsi" w:hAnsiTheme="minorHAnsi" w:hint="cs"/>
          <w:sz w:val="16"/>
          <w:szCs w:val="16"/>
          <w:rtl/>
        </w:rPr>
        <w:t>صندوق الأمم المتحدة الاستئماني لإنهاء العنف ضد المرأة. الخطة الإستراتيجية 2021-2025.</w:t>
      </w:r>
      <w:hyperlink r:id="rId1" w:history="1">
        <w:r>
          <w:rPr>
            <w:rStyle w:val="Hyperlink"/>
            <w:rFonts w:asciiTheme="minorHAnsi" w:hAnsiTheme="minorHAnsi" w:hint="cs"/>
            <w:sz w:val="16"/>
            <w:szCs w:val="16"/>
            <w:rtl/>
          </w:rPr>
          <w:t xml:space="preserve"> </w:t>
        </w:r>
        <w:r>
          <w:rPr>
            <w:rStyle w:val="Hyperlink"/>
            <w:rFonts w:asciiTheme="minorHAnsi" w:hAnsiTheme="minorHAnsi"/>
            <w:sz w:val="16"/>
            <w:szCs w:val="16"/>
          </w:rPr>
          <w:t>https://untf.unwomen.org/ar/digital-library/publications/2021/06/strategic-plan-2021-2025</w:t>
        </w:r>
      </w:hyperlink>
      <w:r>
        <w:t xml:space="preserve">. </w:t>
      </w:r>
      <w:r>
        <w:rPr>
          <w:rFonts w:asciiTheme="minorHAnsi" w:hAnsiTheme="minorHAnsi" w:hint="cs"/>
          <w:sz w:val="16"/>
          <w:szCs w:val="16"/>
          <w:rtl/>
        </w:rPr>
        <w:t xml:space="preserve"> ص. 38.</w:t>
      </w:r>
    </w:p>
  </w:footnote>
  <w:footnote w:id="5">
    <w:p w14:paraId="2B4EE9E7" w14:textId="01B2FBC7" w:rsidR="00F635D5" w:rsidRPr="00A033C8" w:rsidRDefault="00F635D5" w:rsidP="009943CF">
      <w:pPr>
        <w:pStyle w:val="FootnoteText"/>
        <w:bidi/>
        <w:jc w:val="both"/>
        <w:rPr>
          <w:sz w:val="16"/>
          <w:szCs w:val="16"/>
          <w:rtl/>
        </w:rPr>
      </w:pPr>
      <w:r>
        <w:rPr>
          <w:rStyle w:val="FootnoteReference"/>
          <w:sz w:val="16"/>
          <w:szCs w:val="16"/>
        </w:rPr>
        <w:footnoteRef/>
      </w:r>
      <w:r>
        <w:rPr>
          <w:rFonts w:asciiTheme="minorHAnsi" w:hAnsiTheme="minorHAnsi" w:hint="cs"/>
          <w:sz w:val="16"/>
          <w:szCs w:val="16"/>
          <w:rtl/>
        </w:rPr>
        <w:t xml:space="preserve"> انظر الصفحة 40.</w:t>
      </w:r>
    </w:p>
  </w:footnote>
  <w:footnote w:id="6">
    <w:p w14:paraId="52C5CCBD" w14:textId="1395757D" w:rsidR="00F635D5" w:rsidRPr="00A033C8" w:rsidRDefault="00F635D5" w:rsidP="009943CF">
      <w:pPr>
        <w:pStyle w:val="FootnoteText"/>
        <w:bidi/>
        <w:jc w:val="both"/>
        <w:rPr>
          <w:sz w:val="16"/>
          <w:szCs w:val="16"/>
          <w:rtl/>
        </w:rPr>
      </w:pPr>
      <w:r>
        <w:rPr>
          <w:rStyle w:val="FootnoteReference"/>
          <w:sz w:val="16"/>
          <w:szCs w:val="16"/>
        </w:rPr>
        <w:footnoteRef/>
      </w:r>
      <w:r>
        <w:rPr>
          <w:rFonts w:asciiTheme="minorHAnsi" w:hAnsiTheme="minorHAnsi" w:hint="cs"/>
          <w:sz w:val="16"/>
          <w:szCs w:val="16"/>
          <w:rtl/>
        </w:rPr>
        <w:t xml:space="preserve"> انظر الصفحة 9.</w:t>
      </w:r>
    </w:p>
  </w:footnote>
  <w:footnote w:id="7">
    <w:p w14:paraId="1B45762E" w14:textId="390CD790" w:rsidR="00F635D5" w:rsidRPr="002129C9" w:rsidRDefault="00F635D5" w:rsidP="008471EA">
      <w:pPr>
        <w:pStyle w:val="FootnoteText"/>
        <w:bidi/>
        <w:jc w:val="both"/>
        <w:rPr>
          <w:rFonts w:asciiTheme="minorHAnsi" w:eastAsiaTheme="minorEastAsia" w:hAnsiTheme="minorHAnsi" w:cstheme="minorBidi"/>
          <w:sz w:val="16"/>
          <w:szCs w:val="16"/>
          <w:rtl/>
        </w:rPr>
      </w:pPr>
      <w:r>
        <w:rPr>
          <w:rStyle w:val="FootnoteReference"/>
          <w:sz w:val="16"/>
          <w:szCs w:val="16"/>
        </w:rPr>
        <w:footnoteRef/>
      </w:r>
      <w:r w:rsidR="008471EA" w:rsidRPr="008471EA">
        <w:rPr>
          <w:sz w:val="16"/>
          <w:szCs w:val="16"/>
          <w:rtl/>
        </w:rPr>
        <w:t xml:space="preserve">الخطة الإستراتيجية لهيئة الأمم المتحدة للمرأة </w:t>
      </w:r>
      <w:r w:rsidR="008471EA" w:rsidRPr="008471EA">
        <w:rPr>
          <w:sz w:val="16"/>
          <w:szCs w:val="16"/>
        </w:rPr>
        <w:t>2022</w:t>
      </w:r>
      <w:r w:rsidR="008471EA" w:rsidRPr="008471EA">
        <w:rPr>
          <w:sz w:val="16"/>
          <w:szCs w:val="16"/>
          <w:rtl/>
        </w:rPr>
        <w:t>-</w:t>
      </w:r>
      <w:r w:rsidR="008471EA" w:rsidRPr="008471EA">
        <w:rPr>
          <w:sz w:val="16"/>
          <w:szCs w:val="16"/>
        </w:rPr>
        <w:t>2025</w:t>
      </w:r>
      <w:r w:rsidR="008471EA" w:rsidRPr="008471EA">
        <w:rPr>
          <w:sz w:val="16"/>
          <w:szCs w:val="16"/>
          <w:rtl/>
        </w:rPr>
        <w:t xml:space="preserve">، الصفحة </w:t>
      </w:r>
      <w:r w:rsidR="008471EA" w:rsidRPr="008471EA">
        <w:rPr>
          <w:sz w:val="16"/>
          <w:szCs w:val="16"/>
        </w:rPr>
        <w:t>17</w:t>
      </w:r>
      <w:r w:rsidR="008471EA" w:rsidRPr="008471EA">
        <w:rPr>
          <w:sz w:val="16"/>
          <w:szCs w:val="16"/>
          <w:rtl/>
        </w:rPr>
        <w:t>،</w:t>
      </w:r>
      <w:r w:rsidR="008471EA" w:rsidRPr="0073447F">
        <w:rPr>
          <w:rFonts w:asciiTheme="majorHAnsi" w:hAnsiTheme="majorHAnsi" w:cstheme="majorHAnsi"/>
          <w:sz w:val="16"/>
          <w:szCs w:val="16"/>
          <w:rtl/>
        </w:rPr>
        <w:t xml:space="preserve"> </w:t>
      </w:r>
      <w:hyperlink r:id="rId2" w:history="1">
        <w:r w:rsidR="008471EA" w:rsidRPr="0073447F">
          <w:rPr>
            <w:rStyle w:val="Hyperlink"/>
            <w:rFonts w:asciiTheme="majorHAnsi" w:hAnsiTheme="majorHAnsi" w:cstheme="majorHAnsi"/>
            <w:sz w:val="16"/>
            <w:szCs w:val="16"/>
          </w:rPr>
          <w:t>https://undocs.org/en/UNW/2021/6</w:t>
        </w:r>
      </w:hyperlink>
    </w:p>
  </w:footnote>
  <w:footnote w:id="8">
    <w:p w14:paraId="6015FC37" w14:textId="16D118FE" w:rsidR="00F635D5" w:rsidRPr="00117ED4" w:rsidRDefault="00F635D5" w:rsidP="00D1697A">
      <w:pPr>
        <w:pStyle w:val="CommentText"/>
        <w:bidi/>
        <w:jc w:val="both"/>
        <w:rPr>
          <w:rFonts w:cstheme="minorHAnsi"/>
          <w:sz w:val="16"/>
          <w:szCs w:val="16"/>
          <w:rtl/>
        </w:rPr>
      </w:pPr>
      <w:r>
        <w:rPr>
          <w:rStyle w:val="FootnoteReference"/>
          <w:rFonts w:cstheme="minorHAnsi"/>
          <w:sz w:val="16"/>
          <w:szCs w:val="16"/>
        </w:rPr>
        <w:footnoteRef/>
      </w:r>
      <w:r>
        <w:rPr>
          <w:rFonts w:hint="cs"/>
          <w:rtl/>
        </w:rPr>
        <w:t xml:space="preserve"> منظمة الصحة العالمية، نيابة عن فريق الأمم المتحدة العامل المشترك بين الوكالات المعني بتقدير العنف ضد المرأة والبيانات (2021).</w:t>
      </w:r>
      <w:hyperlink r:id="rId3" w:history="1">
        <w:r>
          <w:rPr>
            <w:rFonts w:hint="cs"/>
            <w:i/>
            <w:iCs/>
            <w:sz w:val="16"/>
            <w:szCs w:val="16"/>
            <w:rtl/>
          </w:rPr>
          <w:t xml:space="preserve"> تقديرات انتشار العنف ضد المرأة، 2018</w:t>
        </w:r>
      </w:hyperlink>
      <w:r>
        <w:rPr>
          <w:rFonts w:hint="cs"/>
          <w:rtl/>
        </w:rPr>
        <w:t>.</w:t>
      </w:r>
      <w:hyperlink r:id="rId4" w:history="1">
        <w:r>
          <w:rPr>
            <w:rFonts w:hint="cs"/>
            <w:i/>
            <w:iCs/>
            <w:sz w:val="16"/>
            <w:szCs w:val="16"/>
            <w:rtl/>
          </w:rPr>
          <w:t xml:space="preserve">تقديرات الانتشار العالمية والإقليمية والوطنية بخصوص عنف الشريك ضد المرأة، والتقديرات العالمية والإقليمية بخصوص انتشار العنف الجنسي ضد المرأة من غير الشريك. </w:t>
        </w:r>
      </w:hyperlink>
    </w:p>
  </w:footnote>
  <w:footnote w:id="9">
    <w:p w14:paraId="5A700FE5" w14:textId="77777777" w:rsidR="00F635D5" w:rsidRPr="0073447F" w:rsidRDefault="00F635D5" w:rsidP="00360C88">
      <w:pPr>
        <w:pStyle w:val="FootnoteText"/>
        <w:bidi/>
        <w:rPr>
          <w:rFonts w:asciiTheme="minorHAnsi" w:eastAsia="Times New Roman" w:hAnsiTheme="minorHAnsi" w:cstheme="minorHAnsi"/>
          <w:i/>
          <w:iCs/>
          <w:sz w:val="16"/>
          <w:szCs w:val="16"/>
          <w:rtl/>
        </w:rPr>
      </w:pPr>
      <w:r>
        <w:rPr>
          <w:rStyle w:val="FootnoteReference"/>
          <w:sz w:val="16"/>
          <w:szCs w:val="16"/>
        </w:rPr>
        <w:footnoteRef/>
      </w:r>
      <w:hyperlink r:id="rId5" w:history="1">
        <w:r w:rsidRPr="0073447F">
          <w:rPr>
            <w:rFonts w:asciiTheme="minorHAnsi" w:hAnsiTheme="minorHAnsi" w:hint="cs"/>
            <w:i/>
            <w:iCs/>
            <w:sz w:val="16"/>
            <w:szCs w:val="16"/>
            <w:rtl/>
          </w:rPr>
          <w:t xml:space="preserve"> </w:t>
        </w:r>
        <w:r w:rsidRPr="0073447F">
          <w:rPr>
            <w:rFonts w:asciiTheme="minorHAnsi" w:hAnsiTheme="minorHAnsi"/>
            <w:i/>
            <w:iCs/>
            <w:sz w:val="16"/>
            <w:szCs w:val="16"/>
          </w:rPr>
          <w:t>https://2021.gho.unocha.org/global-trends/gender-and-gender-based-violence-humanitarian-action/</w:t>
        </w:r>
      </w:hyperlink>
    </w:p>
  </w:footnote>
  <w:footnote w:id="10">
    <w:p w14:paraId="56E0B56A" w14:textId="71DB97F6" w:rsidR="00F635D5" w:rsidRPr="00700A8D" w:rsidRDefault="00F635D5">
      <w:pPr>
        <w:pStyle w:val="FootnoteText"/>
        <w:bidi/>
        <w:rPr>
          <w:sz w:val="16"/>
          <w:szCs w:val="16"/>
          <w:rtl/>
        </w:rPr>
      </w:pPr>
      <w:r>
        <w:rPr>
          <w:rStyle w:val="FootnoteReference"/>
          <w:sz w:val="16"/>
          <w:szCs w:val="16"/>
        </w:rPr>
        <w:footnoteRef/>
      </w:r>
      <w:r>
        <w:rPr>
          <w:rFonts w:hint="cs"/>
          <w:sz w:val="16"/>
          <w:szCs w:val="16"/>
          <w:rtl/>
        </w:rPr>
        <w:t>مكتب تنسيق الشؤون الإنسانية،</w:t>
      </w:r>
      <w:hyperlink r:id="rId6" w:history="1">
        <w:r>
          <w:rPr>
            <w:rStyle w:val="Hyperlink"/>
            <w:rFonts w:ascii="Calibri" w:hAnsi="Calibri" w:hint="cs"/>
            <w:sz w:val="16"/>
            <w:szCs w:val="16"/>
            <w:rtl/>
          </w:rPr>
          <w:t xml:space="preserve"> نظرة عامة على العمل الإنساني العالمي</w:t>
        </w:r>
      </w:hyperlink>
      <w:r>
        <w:rPr>
          <w:rFonts w:hint="cs"/>
          <w:sz w:val="16"/>
          <w:szCs w:val="16"/>
          <w:rtl/>
        </w:rPr>
        <w:t xml:space="preserve"> 2022</w:t>
      </w:r>
    </w:p>
  </w:footnote>
  <w:footnote w:id="11">
    <w:p w14:paraId="78DB53A8" w14:textId="77777777" w:rsidR="00F635D5" w:rsidRPr="00117ED4" w:rsidRDefault="00F635D5" w:rsidP="00610D88">
      <w:pPr>
        <w:pStyle w:val="FootnoteText"/>
        <w:bidi/>
        <w:rPr>
          <w:sz w:val="16"/>
          <w:szCs w:val="16"/>
          <w:rtl/>
        </w:rPr>
      </w:pPr>
      <w:r>
        <w:rPr>
          <w:rStyle w:val="FootnoteReference"/>
          <w:sz w:val="16"/>
          <w:szCs w:val="16"/>
        </w:rPr>
        <w:footnoteRef/>
      </w:r>
      <w:r>
        <w:rPr>
          <w:rFonts w:hint="cs"/>
          <w:sz w:val="16"/>
          <w:szCs w:val="16"/>
          <w:rtl/>
        </w:rPr>
        <w:t>المفوضية السامية للأمم المتحدة لشؤون اللاجئين، الاتجاهات العالمية للنزوح القسري في عام 2020</w:t>
      </w:r>
    </w:p>
  </w:footnote>
  <w:footnote w:id="12">
    <w:p w14:paraId="112549AC" w14:textId="77777777" w:rsidR="00F635D5" w:rsidRPr="00117ED4" w:rsidRDefault="00F635D5" w:rsidP="00610D88">
      <w:pPr>
        <w:pStyle w:val="FootnoteText"/>
        <w:bidi/>
        <w:rPr>
          <w:sz w:val="16"/>
          <w:szCs w:val="16"/>
          <w:rtl/>
        </w:rPr>
      </w:pPr>
      <w:r>
        <w:rPr>
          <w:rStyle w:val="FootnoteReference"/>
          <w:sz w:val="16"/>
          <w:szCs w:val="16"/>
        </w:rPr>
        <w:footnoteRef/>
      </w:r>
      <w:r>
        <w:rPr>
          <w:rFonts w:hint="cs"/>
          <w:sz w:val="16"/>
          <w:szCs w:val="16"/>
          <w:rtl/>
        </w:rPr>
        <w:t>مبادرات التنمية،</w:t>
      </w:r>
      <w:hyperlink r:id="rId7" w:history="1">
        <w:r>
          <w:rPr>
            <w:rStyle w:val="Hyperlink"/>
            <w:rFonts w:ascii="Calibri" w:hAnsi="Calibri" w:hint="cs"/>
            <w:sz w:val="16"/>
            <w:szCs w:val="16"/>
            <w:rtl/>
          </w:rPr>
          <w:t xml:space="preserve"> تقرير المساعدة الإنسانية العالمية</w:t>
        </w:r>
      </w:hyperlink>
      <w:r>
        <w:rPr>
          <w:rFonts w:hint="cs"/>
          <w:rtl/>
        </w:rPr>
        <w:t xml:space="preserve">، </w:t>
      </w:r>
      <w:r>
        <w:rPr>
          <w:rFonts w:hint="cs"/>
          <w:sz w:val="16"/>
          <w:szCs w:val="16"/>
          <w:rtl/>
        </w:rPr>
        <w:t xml:space="preserve"> 2022</w:t>
      </w:r>
    </w:p>
  </w:footnote>
  <w:footnote w:id="13">
    <w:p w14:paraId="0511E8E5" w14:textId="77777777" w:rsidR="00F635D5" w:rsidRPr="00117ED4" w:rsidRDefault="00F635D5" w:rsidP="00A51D41">
      <w:pPr>
        <w:pStyle w:val="FootnoteText"/>
        <w:bidi/>
        <w:rPr>
          <w:sz w:val="16"/>
          <w:szCs w:val="16"/>
          <w:rtl/>
        </w:rPr>
      </w:pPr>
      <w:r>
        <w:rPr>
          <w:rStyle w:val="FootnoteReference"/>
          <w:sz w:val="16"/>
          <w:szCs w:val="16"/>
        </w:rPr>
        <w:footnoteRef/>
      </w:r>
      <w:hyperlink r:id="rId8" w:history="1">
        <w:r>
          <w:rPr>
            <w:rStyle w:val="Hyperlink"/>
            <w:rFonts w:ascii="Calibri" w:hAnsi="Calibri" w:hint="cs"/>
            <w:sz w:val="16"/>
            <w:szCs w:val="16"/>
            <w:rtl/>
          </w:rPr>
          <w:t xml:space="preserve"> </w:t>
        </w:r>
        <w:r>
          <w:rPr>
            <w:rStyle w:val="Hyperlink"/>
            <w:rFonts w:ascii="Calibri" w:hAnsi="Calibri"/>
            <w:sz w:val="16"/>
            <w:szCs w:val="16"/>
          </w:rPr>
          <w:t>https://www.fao.org/in-action/kore/protracted-crises-and-conflicts/zh/</w:t>
        </w:r>
      </w:hyperlink>
    </w:p>
  </w:footnote>
  <w:footnote w:id="14">
    <w:p w14:paraId="4BF9012A" w14:textId="77777777" w:rsidR="00F635D5" w:rsidRPr="0013059E" w:rsidRDefault="00F635D5" w:rsidP="001F7EC4">
      <w:pPr>
        <w:pStyle w:val="FootnoteText"/>
        <w:bidi/>
        <w:jc w:val="both"/>
        <w:rPr>
          <w:sz w:val="16"/>
          <w:szCs w:val="16"/>
          <w:rtl/>
        </w:rPr>
      </w:pPr>
      <w:r>
        <w:rPr>
          <w:rStyle w:val="FootnoteReference"/>
          <w:rFonts w:asciiTheme="minorHAnsi" w:hAnsiTheme="minorHAnsi" w:cstheme="minorHAnsi"/>
          <w:sz w:val="16"/>
          <w:szCs w:val="16"/>
        </w:rPr>
        <w:footnoteRef/>
      </w:r>
      <w:r>
        <w:rPr>
          <w:rFonts w:hint="cs"/>
          <w:rtl/>
        </w:rPr>
        <w:t xml:space="preserve">جي </w:t>
      </w:r>
      <w:hyperlink r:id="rId9" w:history="1">
        <w:r>
          <w:rPr>
            <w:rStyle w:val="Hyperlink"/>
            <w:rFonts w:asciiTheme="minorHAnsi" w:hAnsiTheme="minorHAnsi" w:hint="cs"/>
            <w:sz w:val="16"/>
            <w:szCs w:val="16"/>
            <w:rtl/>
          </w:rPr>
          <w:t>وود</w:t>
        </w:r>
      </w:hyperlink>
      <w:r>
        <w:rPr>
          <w:rFonts w:asciiTheme="minorHAnsi" w:hAnsiTheme="minorHAnsi" w:hint="cs"/>
          <w:sz w:val="16"/>
          <w:szCs w:val="16"/>
          <w:rtl/>
        </w:rPr>
        <w:t xml:space="preserve"> وإس ماجومدار، 2020، </w:t>
      </w:r>
      <w:hyperlink r:id="rId10" w:history="1">
        <w:r>
          <w:rPr>
            <w:rStyle w:val="Hyperlink"/>
            <w:rFonts w:asciiTheme="minorHAnsi" w:hAnsiTheme="minorHAnsi" w:hint="cs"/>
            <w:sz w:val="16"/>
            <w:szCs w:val="16"/>
            <w:rtl/>
          </w:rPr>
          <w:t>كوفيد-19 وتأثيرها على منظمات المجتمع المدني</w:t>
        </w:r>
      </w:hyperlink>
      <w:r>
        <w:rPr>
          <w:rFonts w:asciiTheme="minorHAnsi" w:hAnsiTheme="minorHAnsi" w:hint="cs"/>
          <w:sz w:val="16"/>
          <w:szCs w:val="16"/>
          <w:rtl/>
        </w:rPr>
        <w:t>، العمل من أجل إنهاء العنف ضد النساء والفتيات: من خلال منظور منظمات المجتمع المدني المموّلة من صندوق الأمم المتحدة الاستئماني لإنهاء العنف ضد المرأة، بعد ستة أشهر من إعلان الجائحة، نيويورك: صندوق الأمم المتحدة الاستئماني لإنهاء العنف ضد المرأة، أيلول/سبتمبر 2020.</w:t>
      </w:r>
    </w:p>
  </w:footnote>
  <w:footnote w:id="15">
    <w:p w14:paraId="26DD00A8" w14:textId="297262BC" w:rsidR="00F635D5" w:rsidRPr="006A65BE" w:rsidRDefault="00F635D5" w:rsidP="00117ED4">
      <w:pPr>
        <w:pStyle w:val="FootnoteText"/>
        <w:bidi/>
        <w:jc w:val="both"/>
        <w:rPr>
          <w:sz w:val="16"/>
          <w:szCs w:val="16"/>
          <w:rtl/>
        </w:rPr>
      </w:pPr>
      <w:r>
        <w:rPr>
          <w:rStyle w:val="FootnoteReference"/>
          <w:sz w:val="16"/>
          <w:szCs w:val="16"/>
        </w:rPr>
        <w:footnoteRef/>
      </w:r>
      <w:r>
        <w:rPr>
          <w:rFonts w:hint="cs"/>
          <w:sz w:val="16"/>
          <w:szCs w:val="16"/>
          <w:rtl/>
        </w:rPr>
        <w:t>تتضمن "الصفقة الكبرى" (</w:t>
      </w:r>
      <w:r>
        <w:rPr>
          <w:sz w:val="16"/>
          <w:szCs w:val="16"/>
        </w:rPr>
        <w:t>The Grand Bargain</w:t>
      </w:r>
      <w:r>
        <w:rPr>
          <w:rFonts w:hint="cs"/>
          <w:sz w:val="16"/>
          <w:szCs w:val="16"/>
          <w:rtl/>
        </w:rPr>
        <w:t>) سلسلة من الالتزامات من الجهات المانحة ومقدمي المساعدات. وتشمل هذه زيادة الاستثمار متعدد السنوات في قدرات المستجيبين المحليين والوطنيين المؤسسية ودعمها، بما في ذلك قدرات التأهب والاستجابة والتنسيق، لا سيما في السياقات الهشة حيث تكون المجتمعات عرضة للنزاعات المسلحة والكوارث والأوبئة المتكررة وتأثير تغير المناخ.  لمزيد من المعلومات، راجع</w:t>
      </w:r>
      <w:hyperlink r:id="rId11" w:history="1">
        <w:r>
          <w:rPr>
            <w:rStyle w:val="Hyperlink"/>
            <w:rFonts w:ascii="Calibri" w:hAnsi="Calibri" w:hint="cs"/>
            <w:sz w:val="16"/>
            <w:szCs w:val="16"/>
            <w:rtl/>
          </w:rPr>
          <w:t xml:space="preserve"> موقع الصفقة الكبرى الإلكتروني</w:t>
        </w:r>
      </w:hyperlink>
      <w:r>
        <w:rPr>
          <w:rFonts w:hint="cs"/>
          <w:rtl/>
        </w:rPr>
        <w:t>.</w:t>
      </w:r>
    </w:p>
  </w:footnote>
  <w:footnote w:id="16">
    <w:p w14:paraId="4D0ED24E" w14:textId="4B069524" w:rsidR="00F635D5" w:rsidRPr="00520A61" w:rsidRDefault="00F635D5" w:rsidP="005A40C6">
      <w:pPr>
        <w:bidi/>
        <w:jc w:val="both"/>
        <w:rPr>
          <w:sz w:val="16"/>
          <w:szCs w:val="16"/>
          <w:rtl/>
        </w:rPr>
      </w:pPr>
      <w:r>
        <w:rPr>
          <w:rStyle w:val="FootnoteReference"/>
          <w:sz w:val="16"/>
          <w:szCs w:val="16"/>
        </w:rPr>
        <w:footnoteRef/>
      </w:r>
      <w:bookmarkStart w:id="20" w:name="_Hlk496181695"/>
      <w:r>
        <w:rPr>
          <w:rFonts w:hint="cs"/>
          <w:sz w:val="16"/>
          <w:szCs w:val="16"/>
          <w:rtl/>
        </w:rPr>
        <w:t xml:space="preserve"> لكي يتم اعتبار المنظمة "بقيادة النساء"، يجب أن تثبت أنها النساء يحكمنها ويقدنها. بالنسبة للصندوق الاستئماني للأمم المتحدة، يتطلب هذا دليلًا على أن النساء يشغلن ما لا يقل عن 61 في المائة من المناصب القيادية عبر مختلف مستويات صنع القرار في المنظمة (الإدارة، والإدارة العليا، ومستويات مجلس الإدارة).</w:t>
      </w:r>
      <w:bookmarkEnd w:id="20"/>
    </w:p>
  </w:footnote>
  <w:footnote w:id="17">
    <w:p w14:paraId="6991AB3F" w14:textId="55A2A2D8" w:rsidR="00F635D5" w:rsidRPr="00117ED4" w:rsidRDefault="00F635D5" w:rsidP="005A40C6">
      <w:pPr>
        <w:pStyle w:val="FootnoteText"/>
        <w:bidi/>
        <w:jc w:val="both"/>
        <w:rPr>
          <w:sz w:val="16"/>
          <w:szCs w:val="16"/>
          <w:rtl/>
        </w:rPr>
      </w:pPr>
      <w:r>
        <w:rPr>
          <w:rStyle w:val="FootnoteReference"/>
          <w:sz w:val="16"/>
          <w:szCs w:val="16"/>
        </w:rPr>
        <w:footnoteRef/>
      </w:r>
      <w:r>
        <w:rPr>
          <w:rFonts w:hint="cs"/>
          <w:sz w:val="16"/>
          <w:szCs w:val="16"/>
          <w:rtl/>
        </w:rPr>
        <w:t xml:space="preserve"> بما في ذلك، على سبيل المثال لا الحصر، نساء وفتيات الشعوب الأصلية، ونساء وفتيات الأقليات العرقية، وأفراد مجتمع الميم، والنساء والفتيات ذوات الإعاقة، والنساء كبيرات السن، والنساء والفتيات النازحات داخليًا واللاجئات، والنساء والفتيات الناجيات من العنف</w:t>
      </w:r>
    </w:p>
  </w:footnote>
  <w:footnote w:id="18">
    <w:p w14:paraId="3B2C04F1" w14:textId="7DD1CF5D" w:rsidR="005A40C6" w:rsidRPr="005A40C6" w:rsidRDefault="005A40C6" w:rsidP="005A40C6">
      <w:pPr>
        <w:pStyle w:val="FootnoteText"/>
        <w:bidi/>
        <w:jc w:val="both"/>
        <w:rPr>
          <w:rtl/>
        </w:rPr>
      </w:pPr>
      <w:r>
        <w:rPr>
          <w:sz w:val="16"/>
          <w:szCs w:val="16"/>
        </w:rPr>
        <w:footnoteRef/>
      </w:r>
      <w:r>
        <w:rPr>
          <w:rFonts w:hint="cs"/>
          <w:sz w:val="16"/>
          <w:szCs w:val="16"/>
          <w:rtl/>
        </w:rPr>
        <w:t>لغرض دعوة تقديم العروض هذه، تُعتبر الأزمات طويلة الأمد تلك الأزمات التي يواجه فيها جزء كبير من السكان ضعفًا حادًا، ويعتمد على المساعدة الإنسانية فترة طويلة من الوقت، مما يؤدي إلى تفاقم خطر تعرض النساء والفتيات لجميع أشكال العنف.</w:t>
      </w:r>
      <w:r>
        <w:rPr>
          <w:rFonts w:hint="cs"/>
          <w:color w:val="000000" w:themeColor="text1"/>
          <w:rtl/>
        </w:rPr>
        <w:t xml:space="preserve"> </w:t>
      </w:r>
    </w:p>
  </w:footnote>
  <w:footnote w:id="19">
    <w:p w14:paraId="3629C83C" w14:textId="3C42C610" w:rsidR="00F635D5" w:rsidRPr="00E13409" w:rsidRDefault="00F635D5" w:rsidP="005A40C6">
      <w:pPr>
        <w:bidi/>
        <w:jc w:val="both"/>
        <w:rPr>
          <w:sz w:val="21"/>
          <w:szCs w:val="21"/>
          <w:rtl/>
        </w:rPr>
      </w:pPr>
      <w:r>
        <w:rPr>
          <w:rStyle w:val="FootnoteReference"/>
          <w:sz w:val="16"/>
          <w:szCs w:val="16"/>
        </w:rPr>
        <w:footnoteRef/>
      </w:r>
      <w:r>
        <w:rPr>
          <w:rFonts w:hint="cs"/>
          <w:sz w:val="16"/>
          <w:szCs w:val="16"/>
          <w:rtl/>
        </w:rPr>
        <w:t xml:space="preserve"> يُشترط أن تكون لدى المنظمات خبرة خمس سنوات على الأقل في البرمجة ذات الصلة في مجال إنهاء العنف ضد المرأة (باستثناء حالة المنظمات الأصغر سنًا المنشأة حديثًا). يجب على المنظمة تقديم معلومات عن خبرتها التقنية وتجربتها في مجال إنهاء العنف ضد النساء والفتيات كجزء من طلبها، بما في ذلك شرح لتاريخها وخبرتها في العمل على هذه القضية وعدد الموظفين وسيرهم الذاتية، ومجموعة مهارات إنهاء العنف ضد النساء والفتيات (</w:t>
      </w:r>
      <w:r>
        <w:rPr>
          <w:sz w:val="16"/>
          <w:szCs w:val="16"/>
        </w:rPr>
        <w:t>EVAW/G</w:t>
      </w:r>
      <w:r>
        <w:rPr>
          <w:rFonts w:hint="cs"/>
          <w:sz w:val="16"/>
          <w:szCs w:val="16"/>
          <w:rtl/>
        </w:rPr>
        <w:t>).</w:t>
      </w:r>
    </w:p>
    <w:p w14:paraId="19552750" w14:textId="7BF3688E" w:rsidR="00F635D5" w:rsidRPr="005F1A0C" w:rsidRDefault="00F635D5">
      <w:pPr>
        <w:pStyle w:val="FootnoteText"/>
        <w:rPr>
          <w:lang w:val="en-US"/>
        </w:rPr>
      </w:pPr>
    </w:p>
  </w:footnote>
  <w:footnote w:id="20">
    <w:p w14:paraId="0A94F5CE" w14:textId="31EB2FA1" w:rsidR="00F635D5" w:rsidRPr="00A23EAA" w:rsidRDefault="00F635D5" w:rsidP="004042C8">
      <w:pPr>
        <w:pStyle w:val="FootnoteText"/>
        <w:bidi/>
        <w:jc w:val="both"/>
        <w:rPr>
          <w:sz w:val="16"/>
          <w:szCs w:val="16"/>
          <w:rtl/>
        </w:rPr>
      </w:pPr>
      <w:r>
        <w:rPr>
          <w:rStyle w:val="FootnoteReference"/>
          <w:sz w:val="16"/>
          <w:szCs w:val="16"/>
        </w:rPr>
        <w:footnoteRef/>
      </w:r>
      <w:r w:rsidR="6FC4435B" w:rsidRPr="6FC4435B">
        <w:rPr>
          <w:sz w:val="16"/>
          <w:szCs w:val="16"/>
          <w:rtl/>
        </w:rPr>
        <w:t xml:space="preserve"> على سبيل المثال، يمكن تعريف منظمة الأشخاص ذوي الإعاقة (</w:t>
      </w:r>
      <w:r w:rsidR="6FC4435B">
        <w:rPr>
          <w:sz w:val="16"/>
          <w:szCs w:val="16"/>
        </w:rPr>
        <w:t>DPO</w:t>
      </w:r>
      <w:r w:rsidR="6FC4435B" w:rsidRPr="6FC4435B">
        <w:rPr>
          <w:sz w:val="16"/>
          <w:szCs w:val="16"/>
          <w:rtl/>
        </w:rPr>
        <w:t xml:space="preserve">) على أنها "منظمة للأشخاص ذوي الإعاقة، وهي منظمة تمثيلية حيث يشكل الأشخاص ذوو الإعاقة غالبية الموظفين العامين ومجلس الإدارة والمتطوعين في جميع مستويات المنظمة.  تشمل منظمات أقارب الأشخاص ذوي الإعاقة (فقط أولئك الذين يمثلون مجموعات ليس لديهم الأهلية القانونية لتشكيل منظمات، مثل الأطفال ذوي الإعاقة والأشخاص ذوي الإعاقة الذهنية) حيث يكون الهدف الأساسي لهذه المنظمات هو التمكين ونمو المناصرة الذاتية للأشخاص ذوي الإعاقة "(صندوق حقوق الإعاقة، </w:t>
      </w:r>
      <w:hyperlink r:id="rId12">
        <w:r w:rsidR="6FC4435B" w:rsidRPr="6FC4435B">
          <w:rPr>
            <w:rStyle w:val="Hyperlink"/>
            <w:rFonts w:asciiTheme="minorHAnsi" w:eastAsiaTheme="minorEastAsia" w:hAnsiTheme="minorHAnsi" w:cstheme="minorBidi"/>
            <w:sz w:val="16"/>
            <w:szCs w:val="16"/>
          </w:rPr>
          <w:t>https://disabilityrightsfund.org/faq/what-is-a-dpo/)</w:t>
        </w:r>
      </w:hyperlink>
    </w:p>
  </w:footnote>
  <w:footnote w:id="21">
    <w:p w14:paraId="56865A21" w14:textId="77777777" w:rsidR="00F635D5" w:rsidRPr="00B86789" w:rsidRDefault="00F635D5" w:rsidP="007C73FC">
      <w:pPr>
        <w:pStyle w:val="FootnoteText"/>
        <w:bidi/>
        <w:rPr>
          <w:sz w:val="16"/>
          <w:szCs w:val="16"/>
          <w:rtl/>
        </w:rPr>
      </w:pPr>
      <w:r>
        <w:rPr>
          <w:rStyle w:val="FootnoteReference"/>
          <w:sz w:val="16"/>
          <w:szCs w:val="16"/>
        </w:rPr>
        <w:footnoteRef/>
      </w:r>
      <w:r>
        <w:rPr>
          <w:rFonts w:asciiTheme="minorHAnsi" w:hAnsiTheme="minorHAnsi" w:hint="cs"/>
          <w:color w:val="000000"/>
          <w:sz w:val="16"/>
          <w:szCs w:val="16"/>
          <w:u w:color="000000"/>
          <w:rtl/>
        </w:rPr>
        <w:t>يتماشى النهج الذي يحركه الطلب أيضًا مع مبادئ الأمم المتحدة لدعم الملكية الوطنية، ويستلهم روح إعلان باريس والتزامات جدول أعمال أكرا بشأن فعالية المعونة.</w:t>
      </w:r>
    </w:p>
  </w:footnote>
  <w:footnote w:id="22">
    <w:p w14:paraId="38431A4B" w14:textId="77777777" w:rsidR="00F635D5" w:rsidRPr="003E1C9C" w:rsidRDefault="00F635D5" w:rsidP="003D0D3C">
      <w:pPr>
        <w:pStyle w:val="FootnoteText"/>
        <w:bidi/>
        <w:rPr>
          <w:sz w:val="16"/>
          <w:szCs w:val="16"/>
          <w:rtl/>
        </w:rPr>
      </w:pPr>
      <w:r>
        <w:rPr>
          <w:rStyle w:val="FootnoteReference"/>
          <w:sz w:val="16"/>
          <w:szCs w:val="16"/>
        </w:rPr>
        <w:footnoteRef/>
      </w:r>
      <w:r w:rsidR="6FC4435B" w:rsidRPr="6FC4435B">
        <w:rPr>
          <w:rFonts w:asciiTheme="minorHAnsi" w:hAnsiTheme="minorHAnsi"/>
          <w:sz w:val="16"/>
          <w:szCs w:val="16"/>
          <w:rtl/>
        </w:rPr>
        <w:t xml:space="preserve"> صندوق الأمم المتحدة الاستئماني لإنهاء العنف ضد المرأة. الخطة الإستراتيجية </w:t>
      </w:r>
      <w:r w:rsidR="6FC4435B" w:rsidRPr="6FC4435B">
        <w:rPr>
          <w:rFonts w:asciiTheme="minorHAnsi" w:hAnsiTheme="minorHAnsi"/>
          <w:sz w:val="16"/>
          <w:szCs w:val="16"/>
        </w:rPr>
        <w:t>2021</w:t>
      </w:r>
      <w:r w:rsidR="6FC4435B" w:rsidRPr="6FC4435B">
        <w:rPr>
          <w:rFonts w:asciiTheme="minorHAnsi" w:hAnsiTheme="minorHAnsi"/>
          <w:sz w:val="16"/>
          <w:szCs w:val="16"/>
          <w:rtl/>
        </w:rPr>
        <w:t>-</w:t>
      </w:r>
      <w:r w:rsidR="6FC4435B" w:rsidRPr="6FC4435B">
        <w:rPr>
          <w:rFonts w:asciiTheme="minorHAnsi" w:hAnsiTheme="minorHAnsi"/>
          <w:sz w:val="16"/>
          <w:szCs w:val="16"/>
        </w:rPr>
        <w:t>2025</w:t>
      </w:r>
      <w:r w:rsidR="6FC4435B" w:rsidRPr="6FC4435B">
        <w:rPr>
          <w:rFonts w:asciiTheme="minorHAnsi" w:hAnsiTheme="minorHAnsi"/>
          <w:sz w:val="16"/>
          <w:szCs w:val="16"/>
          <w:rtl/>
        </w:rPr>
        <w:t xml:space="preserve">. الصفحة </w:t>
      </w:r>
      <w:r w:rsidR="6FC4435B" w:rsidRPr="6FC4435B">
        <w:rPr>
          <w:rFonts w:asciiTheme="minorHAnsi" w:hAnsiTheme="minorHAnsi"/>
          <w:sz w:val="16"/>
          <w:szCs w:val="16"/>
        </w:rPr>
        <w:t>17</w:t>
      </w:r>
      <w:r w:rsidR="6FC4435B" w:rsidRPr="6FC4435B">
        <w:rPr>
          <w:rFonts w:asciiTheme="minorHAnsi" w:hAnsiTheme="minorHAnsi"/>
          <w:sz w:val="16"/>
          <w:szCs w:val="16"/>
          <w:rtl/>
        </w:rPr>
        <w:t xml:space="preserve">. </w:t>
      </w:r>
      <w:hyperlink r:id="rId13" w:history="1">
        <w:r w:rsidR="6FC4435B" w:rsidRPr="6FC4435B">
          <w:rPr>
            <w:rStyle w:val="Hyperlink"/>
            <w:rFonts w:asciiTheme="minorHAnsi" w:hAnsiTheme="minorHAnsi"/>
            <w:sz w:val="16"/>
            <w:szCs w:val="16"/>
          </w:rPr>
          <w:t>https://untf.unwomen.org/en/digital-library/publications/2021/06/strategic-plan-2021-2025</w:t>
        </w:r>
      </w:hyperlink>
      <w:r w:rsidR="6FC4435B" w:rsidRPr="6FC4435B">
        <w:rPr>
          <w:rFonts w:asciiTheme="minorHAnsi" w:hAnsiTheme="minorHAnsi"/>
          <w:sz w:val="16"/>
          <w:szCs w:val="16"/>
          <w:rtl/>
        </w:rPr>
        <w:t xml:space="preserve"> والاتحاد</w:t>
      </w:r>
      <w:r w:rsidR="6FC4435B" w:rsidRPr="6FC4435B">
        <w:rPr>
          <w:rStyle w:val="A3"/>
          <w:rFonts w:asciiTheme="minorHAnsi" w:hAnsiTheme="minorHAnsi"/>
          <w:b w:val="0"/>
          <w:bCs w:val="0"/>
          <w:rtl/>
        </w:rPr>
        <w:t xml:space="preserve"> الأوروبي و </w:t>
      </w:r>
      <w:r w:rsidR="6FC4435B" w:rsidRPr="6FC4435B">
        <w:rPr>
          <w:rStyle w:val="A3"/>
          <w:rFonts w:asciiTheme="minorHAnsi" w:hAnsiTheme="minorHAnsi"/>
          <w:b w:val="0"/>
          <w:bCs w:val="0"/>
        </w:rPr>
        <w:t>Imkaan</w:t>
      </w:r>
      <w:r w:rsidR="6FC4435B" w:rsidRPr="6FC4435B">
        <w:rPr>
          <w:rStyle w:val="A3"/>
          <w:rFonts w:asciiTheme="minorHAnsi" w:hAnsiTheme="minorHAnsi"/>
          <w:b w:val="0"/>
          <w:bCs w:val="0"/>
          <w:rtl/>
        </w:rPr>
        <w:t xml:space="preserve"> وهيئة الأمم المتحدة للمرأة، </w:t>
      </w:r>
      <w:r w:rsidR="6FC4435B" w:rsidRPr="6FC4435B">
        <w:rPr>
          <w:rStyle w:val="A3"/>
          <w:rFonts w:asciiTheme="minorHAnsi" w:hAnsiTheme="minorHAnsi"/>
          <w:b w:val="0"/>
          <w:bCs w:val="0"/>
          <w:i/>
          <w:iCs/>
          <w:rtl/>
        </w:rPr>
        <w:t>قيمة التقاطع في فهم العنف ضد النساء والفتيات</w:t>
      </w:r>
      <w:r w:rsidR="6FC4435B" w:rsidRPr="6FC4435B">
        <w:rPr>
          <w:rStyle w:val="A3"/>
          <w:rFonts w:asciiTheme="minorHAnsi" w:hAnsiTheme="minorHAnsi"/>
          <w:b w:val="0"/>
          <w:bCs w:val="0"/>
          <w:rtl/>
        </w:rPr>
        <w:t xml:space="preserve">، يوليو </w:t>
      </w:r>
      <w:r w:rsidR="6FC4435B" w:rsidRPr="6FC4435B">
        <w:rPr>
          <w:rStyle w:val="A3"/>
          <w:rFonts w:asciiTheme="minorHAnsi" w:hAnsiTheme="minorHAnsi"/>
          <w:b w:val="0"/>
          <w:bCs w:val="0"/>
        </w:rPr>
        <w:t>2019</w:t>
      </w:r>
      <w:r w:rsidR="6FC4435B" w:rsidRPr="6FC4435B">
        <w:rPr>
          <w:rStyle w:val="A3"/>
          <w:rFonts w:asciiTheme="minorHAnsi" w:hAnsiTheme="minorHAnsi"/>
          <w:b w:val="0"/>
          <w:bCs w:val="0"/>
          <w:rtl/>
        </w:rPr>
        <w:t xml:space="preserve">، الصفحة </w:t>
      </w:r>
      <w:r w:rsidR="6FC4435B" w:rsidRPr="6FC4435B">
        <w:rPr>
          <w:rStyle w:val="A3"/>
          <w:rFonts w:asciiTheme="minorHAnsi" w:hAnsiTheme="minorHAnsi"/>
          <w:b w:val="0"/>
          <w:bCs w:val="0"/>
        </w:rPr>
        <w:t>3</w:t>
      </w:r>
      <w:r w:rsidR="6FC4435B" w:rsidRPr="6FC4435B">
        <w:rPr>
          <w:rStyle w:val="A3"/>
          <w:rFonts w:asciiTheme="minorHAnsi" w:hAnsiTheme="minorHAnsi"/>
          <w:b w:val="0"/>
          <w:bCs w:val="0"/>
          <w:rtl/>
        </w:rPr>
        <w:t xml:space="preserve">، و </w:t>
      </w:r>
      <w:hyperlink r:id="rId14">
        <w:r w:rsidR="6FC4435B" w:rsidRPr="6FC4435B">
          <w:rPr>
            <w:rStyle w:val="Hyperlink"/>
            <w:rFonts w:asciiTheme="minorHAnsi" w:eastAsiaTheme="minorEastAsia" w:hAnsiTheme="minorHAnsi" w:cstheme="minorBidi"/>
            <w:sz w:val="16"/>
            <w:szCs w:val="16"/>
          </w:rPr>
          <w:t>https://eca.unwomen.org/en/digital-library/publications/2019/10/the-value-of-intersectionality-in-understanding-violence-against-women-and-girls</w:t>
        </w:r>
      </w:hyperlink>
    </w:p>
  </w:footnote>
  <w:footnote w:id="23">
    <w:p w14:paraId="015480B3" w14:textId="77777777" w:rsidR="00F635D5" w:rsidRPr="003E1C9C" w:rsidRDefault="00F635D5" w:rsidP="003D0D3C">
      <w:pPr>
        <w:pStyle w:val="FootnoteText"/>
        <w:bidi/>
        <w:jc w:val="both"/>
        <w:rPr>
          <w:sz w:val="16"/>
          <w:szCs w:val="16"/>
          <w:rtl/>
        </w:rPr>
      </w:pPr>
      <w:r>
        <w:rPr>
          <w:rStyle w:val="FootnoteReference"/>
          <w:sz w:val="16"/>
          <w:szCs w:val="16"/>
        </w:rPr>
        <w:footnoteRef/>
      </w:r>
      <w:r>
        <w:rPr>
          <w:i/>
          <w:iCs/>
        </w:rPr>
        <w:t xml:space="preserve"> </w:t>
      </w:r>
      <w:r>
        <w:rPr>
          <w:rFonts w:hint="cs"/>
          <w:i/>
          <w:iCs/>
          <w:rtl/>
        </w:rPr>
        <w:t>المرجع نفسه</w:t>
      </w:r>
    </w:p>
  </w:footnote>
  <w:footnote w:id="24">
    <w:p w14:paraId="7F7D6279" w14:textId="77777777" w:rsidR="00F635D5" w:rsidRPr="003E1C9C" w:rsidRDefault="00F635D5" w:rsidP="00C36B11">
      <w:pPr>
        <w:pStyle w:val="FootnoteText"/>
        <w:bidi/>
        <w:jc w:val="both"/>
        <w:rPr>
          <w:sz w:val="16"/>
          <w:szCs w:val="16"/>
          <w:rtl/>
        </w:rPr>
      </w:pPr>
      <w:r>
        <w:rPr>
          <w:rStyle w:val="FootnoteReference"/>
          <w:sz w:val="16"/>
          <w:szCs w:val="16"/>
        </w:rPr>
        <w:footnoteRef/>
      </w:r>
      <w:r w:rsidR="6FC4435B" w:rsidRPr="6FC4435B">
        <w:rPr>
          <w:rStyle w:val="normaltextrun"/>
          <w:rFonts w:asciiTheme="minorHAnsi" w:hAnsiTheme="minorHAnsi"/>
          <w:color w:val="000000"/>
          <w:sz w:val="16"/>
          <w:szCs w:val="16"/>
          <w:shd w:val="clear" w:color="auto" w:fill="FFFFFF"/>
          <w:rtl/>
        </w:rPr>
        <w:t xml:space="preserve"> مبادئ البرمجة في برنامج الأمم المتحدة للمرأة بشأن العنف ضد النساء والفتيات:</w:t>
      </w:r>
      <w:r w:rsidR="6FC4435B" w:rsidRPr="6FC4435B">
        <w:rPr>
          <w:rStyle w:val="normaltextrun"/>
          <w:rFonts w:asciiTheme="minorHAnsi" w:hAnsiTheme="minorHAnsi"/>
          <w:i/>
          <w:iCs/>
          <w:color w:val="000000"/>
          <w:sz w:val="16"/>
          <w:szCs w:val="16"/>
          <w:shd w:val="clear" w:color="auto" w:fill="FFFFFF"/>
          <w:rtl/>
        </w:rPr>
        <w:t xml:space="preserve"> </w:t>
      </w:r>
      <w:hyperlink r:id="rId15" w:tgtFrame="_blank" w:history="1">
        <w:r w:rsidR="6FC4435B" w:rsidRPr="6FC4435B">
          <w:rPr>
            <w:rStyle w:val="normaltextrun"/>
            <w:rFonts w:asciiTheme="minorHAnsi" w:hAnsiTheme="minorHAnsi"/>
            <w:i/>
            <w:iCs/>
            <w:color w:val="000000"/>
            <w:sz w:val="16"/>
            <w:szCs w:val="16"/>
            <w:shd w:val="clear" w:color="auto" w:fill="FFFFFF"/>
          </w:rPr>
          <w:t xml:space="preserve"> https://www.endvawnow.org/en/modules/view/14-programming</w:t>
        </w:r>
        <w:r w:rsidR="6FC4435B" w:rsidRPr="6FC4435B">
          <w:rPr>
            <w:rStyle w:val="normaltextrun"/>
            <w:rFonts w:asciiTheme="minorHAnsi" w:hAnsiTheme="minorHAnsi"/>
            <w:color w:val="000000"/>
            <w:sz w:val="16"/>
            <w:szCs w:val="16"/>
            <w:shd w:val="clear" w:color="auto" w:fill="FFFFFF"/>
          </w:rPr>
          <w:t>-</w:t>
        </w:r>
        <w:r w:rsidR="6FC4435B" w:rsidRPr="6FC4435B">
          <w:rPr>
            <w:rStyle w:val="normaltextrun"/>
            <w:rFonts w:asciiTheme="minorHAnsi" w:hAnsiTheme="minorHAnsi"/>
            <w:i/>
            <w:iCs/>
            <w:color w:val="000000"/>
            <w:sz w:val="16"/>
            <w:szCs w:val="16"/>
            <w:shd w:val="clear" w:color="auto" w:fill="FFFFFF"/>
          </w:rPr>
          <w:t>essentials-monitoring-evaluation.html</w:t>
        </w:r>
      </w:hyperlink>
    </w:p>
  </w:footnote>
  <w:footnote w:id="25">
    <w:p w14:paraId="58E5162C" w14:textId="77777777" w:rsidR="00F635D5" w:rsidRPr="003E1C9C" w:rsidRDefault="00F635D5" w:rsidP="00C36B11">
      <w:pPr>
        <w:bidi/>
        <w:spacing w:after="40"/>
        <w:jc w:val="both"/>
        <w:rPr>
          <w:rStyle w:val="Hyperlink"/>
          <w:rFonts w:asciiTheme="minorHAnsi" w:hAnsiTheme="minorHAnsi" w:cstheme="minorHAnsi"/>
          <w:i w:val="0"/>
          <w:sz w:val="16"/>
          <w:szCs w:val="16"/>
          <w:rtl/>
        </w:rPr>
      </w:pPr>
      <w:r>
        <w:rPr>
          <w:rStyle w:val="FootnoteReference"/>
          <w:rFonts w:cstheme="minorHAnsi"/>
          <w:sz w:val="16"/>
          <w:szCs w:val="16"/>
        </w:rPr>
        <w:footnoteRef/>
      </w:r>
      <w:r>
        <w:rPr>
          <w:rFonts w:hint="cs"/>
          <w:sz w:val="16"/>
          <w:szCs w:val="16"/>
          <w:rtl/>
        </w:rPr>
        <w:t xml:space="preserve">مركز المعرفة الافتراضي لإنهاء العنف ضد النساء والفتيات. ﻿هيئة الأمم المتحدة للمرأة. أساسيات البرمجة والمراقبة والتقييم: المبادئ التوجيهية. </w:t>
      </w:r>
      <w:hyperlink r:id="rId16" w:history="1">
        <w:r>
          <w:rPr>
            <w:rStyle w:val="Hyperlink"/>
            <w:rFonts w:asciiTheme="minorHAnsi" w:hAnsiTheme="minorHAnsi"/>
            <w:sz w:val="16"/>
            <w:szCs w:val="16"/>
          </w:rPr>
          <w:t>https://www.endvawnow.org/en/modules/view/14-programming-essentials-monitoring-evaluation.html</w:t>
        </w:r>
      </w:hyperlink>
    </w:p>
    <w:p w14:paraId="679068A1" w14:textId="77777777" w:rsidR="00F635D5" w:rsidRPr="00A00AAF" w:rsidRDefault="00F635D5" w:rsidP="00C6624C">
      <w:pPr>
        <w:pStyle w:val="FootnoteText"/>
        <w:rPr>
          <w:lang w:val="en-US"/>
        </w:rPr>
      </w:pPr>
    </w:p>
  </w:footnote>
  <w:footnote w:id="26">
    <w:p w14:paraId="260C6B87" w14:textId="77777777" w:rsidR="00F635D5" w:rsidRPr="009C0513" w:rsidRDefault="00F635D5" w:rsidP="00BB4BAA">
      <w:pPr>
        <w:pStyle w:val="FootnoteText"/>
        <w:bidi/>
        <w:jc w:val="both"/>
        <w:rPr>
          <w:sz w:val="16"/>
          <w:szCs w:val="16"/>
          <w:rtl/>
        </w:rPr>
      </w:pPr>
      <w:r>
        <w:rPr>
          <w:rStyle w:val="FootnoteReference"/>
          <w:sz w:val="16"/>
          <w:szCs w:val="16"/>
        </w:rPr>
        <w:footnoteRef/>
      </w:r>
      <w:r>
        <w:rPr>
          <w:rFonts w:hint="cs"/>
          <w:sz w:val="16"/>
          <w:szCs w:val="16"/>
          <w:rtl/>
        </w:rPr>
        <w:t>مجال اختصاص العنف القائم على النوع الاجتماعي، إستراتيجية 2021-2025</w:t>
      </w:r>
    </w:p>
  </w:footnote>
  <w:footnote w:id="27">
    <w:p w14:paraId="4AEDBDE9" w14:textId="131148E3" w:rsidR="00F635D5" w:rsidRPr="009C0513" w:rsidRDefault="00F635D5" w:rsidP="00BB4BAA">
      <w:pPr>
        <w:pStyle w:val="FootnoteText"/>
        <w:bidi/>
        <w:jc w:val="both"/>
        <w:rPr>
          <w:sz w:val="16"/>
          <w:szCs w:val="16"/>
          <w:rtl/>
        </w:rPr>
      </w:pPr>
      <w:r>
        <w:rPr>
          <w:rStyle w:val="FootnoteReference"/>
          <w:sz w:val="16"/>
          <w:szCs w:val="16"/>
        </w:rPr>
        <w:footnoteRef/>
      </w:r>
      <w:r>
        <w:rPr>
          <w:rFonts w:hint="cs"/>
          <w:sz w:val="16"/>
          <w:szCs w:val="16"/>
          <w:rtl/>
        </w:rPr>
        <w:t>للحصول على أمثلة للتدخلات المقترحة، يمكنك الرجوع إلى قسم الأسئلة الشائعة حول الأنشطة والمبادرات التي يمكن دعمها من خلال التركيز الخاص على معالجة العنف ضد النساء والفتيات في سياق الأزمات طويلة الأمد.</w:t>
      </w:r>
    </w:p>
  </w:footnote>
  <w:footnote w:id="28">
    <w:p w14:paraId="52AC9DA6" w14:textId="4BEE287C" w:rsidR="00F635D5" w:rsidRPr="00432E06" w:rsidRDefault="00F635D5" w:rsidP="00BB4BAA">
      <w:pPr>
        <w:bidi/>
        <w:jc w:val="both"/>
        <w:rPr>
          <w:rtl/>
        </w:rPr>
      </w:pPr>
      <w:r>
        <w:rPr>
          <w:rStyle w:val="FootnoteReference"/>
          <w:sz w:val="16"/>
          <w:szCs w:val="16"/>
        </w:rPr>
        <w:footnoteRef/>
      </w:r>
      <w:r>
        <w:rPr>
          <w:rFonts w:hint="cs"/>
          <w:sz w:val="16"/>
          <w:szCs w:val="16"/>
          <w:rtl/>
        </w:rPr>
        <w:t xml:space="preserve">للتقدم في إطار التركيز الخاص على الأزمة الممتدة، يجب على المرشحين تحديد الخيار "يستوفي هذا الاقتراح </w:t>
      </w:r>
      <w:r>
        <w:rPr>
          <w:rFonts w:hint="cs"/>
          <w:i/>
          <w:sz w:val="16"/>
          <w:szCs w:val="16"/>
          <w:rtl/>
        </w:rPr>
        <w:t>التركيز الخاص</w:t>
      </w:r>
      <w:r>
        <w:rPr>
          <w:rFonts w:hint="cs"/>
          <w:sz w:val="16"/>
          <w:szCs w:val="16"/>
          <w:rtl/>
        </w:rPr>
        <w:t xml:space="preserve"> على معالجة العنف ضد النساء والفتيات في سياق الأزمات طويلة الأمد" في نموذج مذكرة المفهوم الموجود تحت قسم ملف تعريف المشروع.</w:t>
      </w:r>
    </w:p>
  </w:footnote>
  <w:footnote w:id="29">
    <w:p w14:paraId="791164AB" w14:textId="544ECA26" w:rsidR="00F635D5" w:rsidRPr="00707165" w:rsidRDefault="00F635D5" w:rsidP="007F0625">
      <w:pPr>
        <w:pStyle w:val="FootnoteText"/>
        <w:bidi/>
        <w:jc w:val="both"/>
        <w:rPr>
          <w:sz w:val="16"/>
          <w:szCs w:val="16"/>
          <w:rtl/>
        </w:rPr>
      </w:pPr>
      <w:r>
        <w:rPr>
          <w:rStyle w:val="FootnoteReference"/>
          <w:sz w:val="16"/>
          <w:szCs w:val="16"/>
        </w:rPr>
        <w:footnoteRef/>
      </w:r>
      <w:r w:rsidR="6FC4435B" w:rsidRPr="6FC4435B">
        <w:rPr>
          <w:rFonts w:asciiTheme="minorHAnsi" w:hAnsiTheme="minorHAnsi"/>
          <w:color w:val="000000"/>
          <w:sz w:val="16"/>
          <w:szCs w:val="16"/>
          <w:rtl/>
        </w:rPr>
        <w:t xml:space="preserve"> يتبع صندوق الأمم المتحدة الاستئماني قائمة منظمة التعاون الاقتصادي والتنمية/لجنة المساعدة الإنمائية - مديرية التعاون التنموي للبلدان المتاحة على </w:t>
      </w:r>
      <w:r w:rsidR="6FC4435B" w:rsidRPr="6FC4435B">
        <w:rPr>
          <w:rFonts w:asciiTheme="minorHAnsi" w:hAnsiTheme="minorHAnsi"/>
          <w:i/>
          <w:iCs/>
          <w:color w:val="000000"/>
          <w:sz w:val="16"/>
          <w:szCs w:val="16"/>
        </w:rPr>
        <w:t>http://www.oecd.org/dac/stats/daclist.htm</w:t>
      </w:r>
    </w:p>
  </w:footnote>
  <w:footnote w:id="30">
    <w:p w14:paraId="4D5AF912" w14:textId="77777777" w:rsidR="00F635D5" w:rsidRPr="00E802A8" w:rsidRDefault="00F635D5" w:rsidP="007F0625">
      <w:pPr>
        <w:pStyle w:val="FootnoteText"/>
        <w:bidi/>
        <w:jc w:val="both"/>
        <w:rPr>
          <w:sz w:val="16"/>
          <w:szCs w:val="16"/>
          <w:rtl/>
        </w:rPr>
      </w:pPr>
      <w:r>
        <w:rPr>
          <w:rStyle w:val="FootnoteReference"/>
          <w:sz w:val="16"/>
          <w:szCs w:val="16"/>
        </w:rPr>
        <w:footnoteRef/>
      </w:r>
      <w:r>
        <w:rPr>
          <w:rFonts w:asciiTheme="minorHAnsi" w:hAnsiTheme="minorHAnsi"/>
          <w:b/>
          <w:iCs/>
          <w:sz w:val="16"/>
          <w:szCs w:val="16"/>
        </w:rPr>
        <w:t xml:space="preserve"> </w:t>
      </w:r>
      <w:r>
        <w:rPr>
          <w:rFonts w:asciiTheme="minorHAnsi" w:hAnsiTheme="minorHAnsi" w:hint="cs"/>
          <w:b/>
          <w:iCs/>
          <w:sz w:val="16"/>
          <w:szCs w:val="16"/>
          <w:rtl/>
        </w:rPr>
        <w:t>البيان المالي المعتمد هو البيان</w:t>
      </w:r>
      <w:r>
        <w:rPr>
          <w:rFonts w:asciiTheme="minorHAnsi" w:hAnsiTheme="minorHAnsi" w:hint="cs"/>
          <w:iCs/>
          <w:sz w:val="16"/>
          <w:szCs w:val="16"/>
          <w:rtl/>
        </w:rPr>
        <w:t xml:space="preserve"> الذي تمت مراجعته واعتماده وتوقيعه من قبل الشخص المخول بالتوقيع على المستندات المالية للمؤسسة. يمكن أن يكون هذا شخصًا من داخل المنظمة أو شركة خارجية.</w:t>
      </w:r>
    </w:p>
  </w:footnote>
  <w:footnote w:id="31">
    <w:p w14:paraId="36121310" w14:textId="3004F5F1" w:rsidR="00F635D5" w:rsidRPr="00E802A8" w:rsidRDefault="00F635D5" w:rsidP="007F0625">
      <w:pPr>
        <w:pStyle w:val="FootnoteText"/>
        <w:bidi/>
        <w:jc w:val="both"/>
        <w:rPr>
          <w:rtl/>
        </w:rPr>
      </w:pPr>
      <w:r>
        <w:rPr>
          <w:rStyle w:val="FootnoteReference"/>
          <w:sz w:val="16"/>
          <w:szCs w:val="16"/>
        </w:rPr>
        <w:footnoteRef/>
      </w:r>
      <w:r>
        <w:rPr>
          <w:rFonts w:asciiTheme="minorHAnsi" w:hAnsiTheme="minorHAnsi" w:hint="cs"/>
          <w:b/>
          <w:iCs/>
          <w:sz w:val="16"/>
          <w:szCs w:val="16"/>
          <w:rtl/>
        </w:rPr>
        <w:t xml:space="preserve"> تقرير التدقيق</w:t>
      </w:r>
      <w:r>
        <w:rPr>
          <w:rFonts w:asciiTheme="minorHAnsi" w:hAnsiTheme="minorHAnsi" w:hint="cs"/>
          <w:iCs/>
          <w:sz w:val="16"/>
          <w:szCs w:val="16"/>
          <w:rtl/>
        </w:rPr>
        <w:t xml:space="preserve"> هو تقرير صادر عن مدقق حسابات مستقل ومعتمد. بالإضافة إلى المدققين الخارجيين، يمكن للمؤسسات أيضًا توظيف مدققين داخليين.</w:t>
      </w:r>
    </w:p>
  </w:footnote>
  <w:footnote w:id="32">
    <w:p w14:paraId="761CBE84" w14:textId="77777777" w:rsidR="00F635D5" w:rsidRPr="00A23EAA" w:rsidRDefault="00F635D5" w:rsidP="007F0625">
      <w:pPr>
        <w:pStyle w:val="FootnoteText"/>
        <w:bidi/>
        <w:jc w:val="both"/>
        <w:rPr>
          <w:sz w:val="16"/>
          <w:szCs w:val="16"/>
          <w:rtl/>
        </w:rPr>
      </w:pPr>
      <w:r>
        <w:rPr>
          <w:rStyle w:val="FootnoteReference"/>
          <w:sz w:val="16"/>
          <w:szCs w:val="16"/>
        </w:rPr>
        <w:footnoteRef/>
      </w:r>
      <w:r>
        <w:rPr>
          <w:rFonts w:hint="cs"/>
          <w:sz w:val="16"/>
          <w:szCs w:val="16"/>
          <w:rtl/>
        </w:rPr>
        <w:t xml:space="preserve"> يسعى صندوق الأمم المتحدة الاستئماني إلى تحقيق توازن بين تمويل الشراكات الجديدة ودعم الشركاء السابقين الأقوياء والناجحين. نرحب بتقديم المنظمات السابقة طلباتها، على أساس أن عملية منح المنح تظل تنافسية، وأن مجموعة فرعية فقط من الحاصلين على المنح السابقين قد تنجح في الحصول على منحة في أي سنة معينة.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EC06" w14:textId="36F448ED" w:rsidR="00F635D5" w:rsidRDefault="00F635D5" w:rsidP="7675B87E">
    <w:pPr>
      <w:pStyle w:val="Header"/>
    </w:pPr>
  </w:p>
  <w:p w14:paraId="6992B874" w14:textId="77777777" w:rsidR="00F635D5" w:rsidRDefault="00F635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D419" w14:textId="35E64AB7" w:rsidR="00F635D5" w:rsidRPr="006B04AD" w:rsidRDefault="00F635D5" w:rsidP="006B04AD">
    <w:pPr>
      <w:pStyle w:val="Header"/>
      <w:jc w:val="center"/>
      <w:rPr>
        <w:rFonts w:cstheme="minorHAns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799A" w14:textId="61A1AD0E" w:rsidR="00F635D5" w:rsidRDefault="00F635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0616" w14:textId="1278D97D" w:rsidR="00F635D5" w:rsidRDefault="00F635D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EBB3" w14:textId="549E8D5B" w:rsidR="00F635D5" w:rsidRDefault="00F635D5">
    <w:pPr>
      <w:pStyle w:val="Header"/>
    </w:pPr>
  </w:p>
</w:hdr>
</file>

<file path=word/intelligence.xml><?xml version="1.0" encoding="utf-8"?>
<int:Intelligence xmlns:int="http://schemas.microsoft.com/office/intelligence/2019/intelligence">
  <int:IntelligenceSettings/>
  <int:Manifest>
    <int:WordHash hashCode="OrtZNwJC/JiGrS" id="6kGXVmey"/>
  </int:Manifest>
  <int:Observations>
    <int:Content id="6kGXVme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pStyle w:val="ImportWordListStyleDefinition1076322045"/>
      <w:lvlText w:val="•"/>
      <w:lvlJc w:val="left"/>
      <w:pPr>
        <w:tabs>
          <w:tab w:val="num" w:pos="360"/>
        </w:tabs>
        <w:ind w:left="360" w:firstLine="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6"/>
    <w:multiLevelType w:val="hybridMultilevel"/>
    <w:tmpl w:val="894EE878"/>
    <w:lvl w:ilvl="0" w:tplc="880A8DF8">
      <w:start w:val="1"/>
      <w:numFmt w:val="bullet"/>
      <w:pStyle w:val="ImportWordListStyleDefinition97795988"/>
      <w:lvlText w:val="•"/>
      <w:lvlJc w:val="left"/>
      <w:pPr>
        <w:tabs>
          <w:tab w:val="num" w:pos="360"/>
        </w:tabs>
        <w:ind w:left="360" w:firstLine="0"/>
      </w:pPr>
      <w:rPr>
        <w:rFonts w:hint="default"/>
        <w:position w:val="0"/>
      </w:rPr>
    </w:lvl>
    <w:lvl w:ilvl="1" w:tplc="FEAC939E">
      <w:start w:val="1"/>
      <w:numFmt w:val="bullet"/>
      <w:lvlText w:val="o"/>
      <w:lvlJc w:val="left"/>
      <w:pPr>
        <w:tabs>
          <w:tab w:val="num" w:pos="360"/>
        </w:tabs>
        <w:ind w:left="360" w:firstLine="720"/>
      </w:pPr>
      <w:rPr>
        <w:rFonts w:hint="default"/>
        <w:position w:val="0"/>
      </w:rPr>
    </w:lvl>
    <w:lvl w:ilvl="2" w:tplc="B10CBB7C">
      <w:start w:val="1"/>
      <w:numFmt w:val="bullet"/>
      <w:lvlText w:val="•"/>
      <w:lvlJc w:val="left"/>
      <w:pPr>
        <w:tabs>
          <w:tab w:val="num" w:pos="360"/>
        </w:tabs>
        <w:ind w:left="360" w:firstLine="1440"/>
      </w:pPr>
      <w:rPr>
        <w:rFonts w:hint="default"/>
        <w:position w:val="0"/>
      </w:rPr>
    </w:lvl>
    <w:lvl w:ilvl="3" w:tplc="F514AF2E">
      <w:start w:val="1"/>
      <w:numFmt w:val="bullet"/>
      <w:lvlText w:val="•"/>
      <w:lvlJc w:val="left"/>
      <w:pPr>
        <w:tabs>
          <w:tab w:val="num" w:pos="360"/>
        </w:tabs>
        <w:ind w:left="360" w:firstLine="2160"/>
      </w:pPr>
      <w:rPr>
        <w:rFonts w:hint="default"/>
        <w:position w:val="0"/>
      </w:rPr>
    </w:lvl>
    <w:lvl w:ilvl="4" w:tplc="1E004FB2">
      <w:start w:val="1"/>
      <w:numFmt w:val="bullet"/>
      <w:lvlText w:val="o"/>
      <w:lvlJc w:val="left"/>
      <w:pPr>
        <w:tabs>
          <w:tab w:val="num" w:pos="360"/>
        </w:tabs>
        <w:ind w:left="360" w:firstLine="2880"/>
      </w:pPr>
      <w:rPr>
        <w:rFonts w:hint="default"/>
        <w:position w:val="0"/>
      </w:rPr>
    </w:lvl>
    <w:lvl w:ilvl="5" w:tplc="C85AB13C">
      <w:start w:val="1"/>
      <w:numFmt w:val="bullet"/>
      <w:lvlText w:val="•"/>
      <w:lvlJc w:val="left"/>
      <w:pPr>
        <w:tabs>
          <w:tab w:val="num" w:pos="360"/>
        </w:tabs>
        <w:ind w:left="360" w:firstLine="3600"/>
      </w:pPr>
      <w:rPr>
        <w:rFonts w:hint="default"/>
        <w:position w:val="0"/>
      </w:rPr>
    </w:lvl>
    <w:lvl w:ilvl="6" w:tplc="D52ED64E">
      <w:start w:val="1"/>
      <w:numFmt w:val="bullet"/>
      <w:lvlText w:val="•"/>
      <w:lvlJc w:val="left"/>
      <w:pPr>
        <w:tabs>
          <w:tab w:val="num" w:pos="360"/>
        </w:tabs>
        <w:ind w:left="360" w:firstLine="4320"/>
      </w:pPr>
      <w:rPr>
        <w:rFonts w:hint="default"/>
        <w:position w:val="0"/>
      </w:rPr>
    </w:lvl>
    <w:lvl w:ilvl="7" w:tplc="1A8E0C9C">
      <w:start w:val="1"/>
      <w:numFmt w:val="bullet"/>
      <w:lvlText w:val="o"/>
      <w:lvlJc w:val="left"/>
      <w:pPr>
        <w:tabs>
          <w:tab w:val="num" w:pos="360"/>
        </w:tabs>
        <w:ind w:left="360" w:firstLine="5040"/>
      </w:pPr>
      <w:rPr>
        <w:rFonts w:hint="default"/>
        <w:position w:val="0"/>
      </w:rPr>
    </w:lvl>
    <w:lvl w:ilvl="8" w:tplc="10A4C45A">
      <w:start w:val="1"/>
      <w:numFmt w:val="bullet"/>
      <w:lvlText w:val="•"/>
      <w:lvlJc w:val="left"/>
      <w:pPr>
        <w:tabs>
          <w:tab w:val="num" w:pos="360"/>
        </w:tabs>
        <w:ind w:left="360" w:firstLine="5760"/>
      </w:pPr>
      <w:rPr>
        <w:rFonts w:hint="default"/>
        <w:position w:val="0"/>
      </w:rPr>
    </w:lvl>
  </w:abstractNum>
  <w:abstractNum w:abstractNumId="2" w15:restartNumberingAfterBreak="0">
    <w:nsid w:val="0000000A"/>
    <w:multiLevelType w:val="hybridMultilevel"/>
    <w:tmpl w:val="894EE87C"/>
    <w:lvl w:ilvl="0" w:tplc="0C22E08A">
      <w:start w:val="1"/>
      <w:numFmt w:val="bullet"/>
      <w:pStyle w:val="ImportWordListStyleDefinition2008172672"/>
      <w:lvlText w:val="•"/>
      <w:lvlJc w:val="left"/>
      <w:pPr>
        <w:tabs>
          <w:tab w:val="num" w:pos="360"/>
        </w:tabs>
        <w:ind w:left="360" w:firstLine="0"/>
      </w:pPr>
      <w:rPr>
        <w:rFonts w:hint="default"/>
        <w:position w:val="0"/>
      </w:rPr>
    </w:lvl>
    <w:lvl w:ilvl="1" w:tplc="8CBA4B28">
      <w:start w:val="1"/>
      <w:numFmt w:val="bullet"/>
      <w:lvlText w:val="-"/>
      <w:lvlJc w:val="left"/>
      <w:pPr>
        <w:tabs>
          <w:tab w:val="num" w:pos="360"/>
        </w:tabs>
        <w:ind w:left="360" w:firstLine="720"/>
      </w:pPr>
      <w:rPr>
        <w:rFonts w:hint="default"/>
        <w:position w:val="0"/>
      </w:rPr>
    </w:lvl>
    <w:lvl w:ilvl="2" w:tplc="BD9A5E54">
      <w:start w:val="1"/>
      <w:numFmt w:val="bullet"/>
      <w:lvlText w:val="•"/>
      <w:lvlJc w:val="left"/>
      <w:pPr>
        <w:tabs>
          <w:tab w:val="num" w:pos="360"/>
        </w:tabs>
        <w:ind w:left="360" w:firstLine="1440"/>
      </w:pPr>
      <w:rPr>
        <w:rFonts w:hint="default"/>
        <w:position w:val="0"/>
      </w:rPr>
    </w:lvl>
    <w:lvl w:ilvl="3" w:tplc="4710BAF4">
      <w:start w:val="1"/>
      <w:numFmt w:val="bullet"/>
      <w:lvlText w:val="•"/>
      <w:lvlJc w:val="left"/>
      <w:pPr>
        <w:tabs>
          <w:tab w:val="num" w:pos="360"/>
        </w:tabs>
        <w:ind w:left="360" w:firstLine="2160"/>
      </w:pPr>
      <w:rPr>
        <w:rFonts w:hint="default"/>
        <w:position w:val="0"/>
      </w:rPr>
    </w:lvl>
    <w:lvl w:ilvl="4" w:tplc="972E5014">
      <w:start w:val="1"/>
      <w:numFmt w:val="bullet"/>
      <w:lvlText w:val="o"/>
      <w:lvlJc w:val="left"/>
      <w:pPr>
        <w:tabs>
          <w:tab w:val="num" w:pos="360"/>
        </w:tabs>
        <w:ind w:left="360" w:firstLine="2880"/>
      </w:pPr>
      <w:rPr>
        <w:rFonts w:hint="default"/>
        <w:position w:val="0"/>
      </w:rPr>
    </w:lvl>
    <w:lvl w:ilvl="5" w:tplc="6FC4228C">
      <w:start w:val="1"/>
      <w:numFmt w:val="bullet"/>
      <w:lvlText w:val="•"/>
      <w:lvlJc w:val="left"/>
      <w:pPr>
        <w:tabs>
          <w:tab w:val="num" w:pos="360"/>
        </w:tabs>
        <w:ind w:left="360" w:firstLine="3600"/>
      </w:pPr>
      <w:rPr>
        <w:rFonts w:hint="default"/>
        <w:position w:val="0"/>
      </w:rPr>
    </w:lvl>
    <w:lvl w:ilvl="6" w:tplc="9A62222E">
      <w:start w:val="1"/>
      <w:numFmt w:val="bullet"/>
      <w:lvlText w:val="•"/>
      <w:lvlJc w:val="left"/>
      <w:pPr>
        <w:tabs>
          <w:tab w:val="num" w:pos="360"/>
        </w:tabs>
        <w:ind w:left="360" w:firstLine="4320"/>
      </w:pPr>
      <w:rPr>
        <w:rFonts w:hint="default"/>
        <w:position w:val="0"/>
      </w:rPr>
    </w:lvl>
    <w:lvl w:ilvl="7" w:tplc="97284390">
      <w:start w:val="1"/>
      <w:numFmt w:val="bullet"/>
      <w:lvlText w:val="o"/>
      <w:lvlJc w:val="left"/>
      <w:pPr>
        <w:tabs>
          <w:tab w:val="num" w:pos="360"/>
        </w:tabs>
        <w:ind w:left="360" w:firstLine="5040"/>
      </w:pPr>
      <w:rPr>
        <w:rFonts w:hint="default"/>
        <w:position w:val="0"/>
      </w:rPr>
    </w:lvl>
    <w:lvl w:ilvl="8" w:tplc="3BD25CE8">
      <w:start w:val="1"/>
      <w:numFmt w:val="bullet"/>
      <w:lvlText w:val="•"/>
      <w:lvlJc w:val="left"/>
      <w:pPr>
        <w:tabs>
          <w:tab w:val="num" w:pos="360"/>
        </w:tabs>
        <w:ind w:left="360" w:firstLine="5760"/>
      </w:pPr>
      <w:rPr>
        <w:rFonts w:hint="default"/>
        <w:position w:val="0"/>
      </w:rPr>
    </w:lvl>
  </w:abstractNum>
  <w:abstractNum w:abstractNumId="3" w15:restartNumberingAfterBreak="0">
    <w:nsid w:val="0000000E"/>
    <w:multiLevelType w:val="hybridMultilevel"/>
    <w:tmpl w:val="894EE880"/>
    <w:lvl w:ilvl="0" w:tplc="540CCDEA">
      <w:start w:val="1"/>
      <w:numFmt w:val="bullet"/>
      <w:pStyle w:val="ImportWordListStyleDefinition1183013344"/>
      <w:lvlText w:val="•"/>
      <w:lvlJc w:val="left"/>
      <w:pPr>
        <w:tabs>
          <w:tab w:val="num" w:pos="360"/>
        </w:tabs>
        <w:ind w:left="360" w:firstLine="0"/>
      </w:pPr>
      <w:rPr>
        <w:rFonts w:hint="default"/>
        <w:position w:val="0"/>
      </w:rPr>
    </w:lvl>
    <w:lvl w:ilvl="1" w:tplc="1E10ABCE">
      <w:start w:val="1"/>
      <w:numFmt w:val="bullet"/>
      <w:lvlText w:val="o"/>
      <w:lvlJc w:val="left"/>
      <w:pPr>
        <w:tabs>
          <w:tab w:val="num" w:pos="360"/>
        </w:tabs>
        <w:ind w:left="360" w:firstLine="1080"/>
      </w:pPr>
      <w:rPr>
        <w:rFonts w:hint="default"/>
        <w:position w:val="0"/>
      </w:rPr>
    </w:lvl>
    <w:lvl w:ilvl="2" w:tplc="A52627DC">
      <w:start w:val="1"/>
      <w:numFmt w:val="bullet"/>
      <w:lvlText w:val="•"/>
      <w:lvlJc w:val="left"/>
      <w:pPr>
        <w:tabs>
          <w:tab w:val="num" w:pos="360"/>
        </w:tabs>
        <w:ind w:left="360" w:firstLine="1800"/>
      </w:pPr>
      <w:rPr>
        <w:rFonts w:hint="default"/>
        <w:position w:val="0"/>
      </w:rPr>
    </w:lvl>
    <w:lvl w:ilvl="3" w:tplc="9770172C">
      <w:start w:val="1"/>
      <w:numFmt w:val="bullet"/>
      <w:lvlText w:val="•"/>
      <w:lvlJc w:val="left"/>
      <w:pPr>
        <w:tabs>
          <w:tab w:val="num" w:pos="360"/>
        </w:tabs>
        <w:ind w:left="360" w:firstLine="2520"/>
      </w:pPr>
      <w:rPr>
        <w:rFonts w:hint="default"/>
        <w:position w:val="0"/>
      </w:rPr>
    </w:lvl>
    <w:lvl w:ilvl="4" w:tplc="46442636">
      <w:start w:val="1"/>
      <w:numFmt w:val="bullet"/>
      <w:lvlText w:val="o"/>
      <w:lvlJc w:val="left"/>
      <w:pPr>
        <w:tabs>
          <w:tab w:val="num" w:pos="360"/>
        </w:tabs>
        <w:ind w:left="360" w:firstLine="3240"/>
      </w:pPr>
      <w:rPr>
        <w:rFonts w:hint="default"/>
        <w:position w:val="0"/>
      </w:rPr>
    </w:lvl>
    <w:lvl w:ilvl="5" w:tplc="6D584488">
      <w:start w:val="1"/>
      <w:numFmt w:val="bullet"/>
      <w:lvlText w:val="•"/>
      <w:lvlJc w:val="left"/>
      <w:pPr>
        <w:tabs>
          <w:tab w:val="num" w:pos="360"/>
        </w:tabs>
        <w:ind w:left="360" w:firstLine="3960"/>
      </w:pPr>
      <w:rPr>
        <w:rFonts w:hint="default"/>
        <w:position w:val="0"/>
      </w:rPr>
    </w:lvl>
    <w:lvl w:ilvl="6" w:tplc="700A9CB6">
      <w:start w:val="1"/>
      <w:numFmt w:val="bullet"/>
      <w:lvlText w:val="•"/>
      <w:lvlJc w:val="left"/>
      <w:pPr>
        <w:tabs>
          <w:tab w:val="num" w:pos="360"/>
        </w:tabs>
        <w:ind w:left="360" w:firstLine="4680"/>
      </w:pPr>
      <w:rPr>
        <w:rFonts w:hint="default"/>
        <w:position w:val="0"/>
      </w:rPr>
    </w:lvl>
    <w:lvl w:ilvl="7" w:tplc="74B47EB2">
      <w:start w:val="1"/>
      <w:numFmt w:val="bullet"/>
      <w:lvlText w:val="o"/>
      <w:lvlJc w:val="left"/>
      <w:pPr>
        <w:tabs>
          <w:tab w:val="num" w:pos="360"/>
        </w:tabs>
        <w:ind w:left="360" w:firstLine="5400"/>
      </w:pPr>
      <w:rPr>
        <w:rFonts w:hint="default"/>
        <w:position w:val="0"/>
      </w:rPr>
    </w:lvl>
    <w:lvl w:ilvl="8" w:tplc="0A54B4BA">
      <w:start w:val="1"/>
      <w:numFmt w:val="bullet"/>
      <w:lvlText w:val="•"/>
      <w:lvlJc w:val="left"/>
      <w:pPr>
        <w:tabs>
          <w:tab w:val="num" w:pos="360"/>
        </w:tabs>
        <w:ind w:left="360" w:firstLine="6120"/>
      </w:pPr>
      <w:rPr>
        <w:rFonts w:hint="default"/>
        <w:position w:val="0"/>
      </w:rPr>
    </w:lvl>
  </w:abstractNum>
  <w:abstractNum w:abstractNumId="4" w15:restartNumberingAfterBreak="0">
    <w:nsid w:val="00000021"/>
    <w:multiLevelType w:val="multilevel"/>
    <w:tmpl w:val="894EE893"/>
    <w:lvl w:ilvl="0">
      <w:start w:val="1"/>
      <w:numFmt w:val="bullet"/>
      <w:pStyle w:val="List1"/>
      <w:lvlText w:val="•"/>
      <w:lvlJc w:val="left"/>
      <w:pPr>
        <w:tabs>
          <w:tab w:val="num" w:pos="393"/>
        </w:tabs>
        <w:ind w:left="393"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5" w15:restartNumberingAfterBreak="0">
    <w:nsid w:val="020650F4"/>
    <w:multiLevelType w:val="hybridMultilevel"/>
    <w:tmpl w:val="0D304A4E"/>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4776B2A"/>
    <w:multiLevelType w:val="hybridMultilevel"/>
    <w:tmpl w:val="12B2B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8152E43"/>
    <w:multiLevelType w:val="hybridMultilevel"/>
    <w:tmpl w:val="DCC4C9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964DF1"/>
    <w:multiLevelType w:val="hybridMultilevel"/>
    <w:tmpl w:val="4072C8B0"/>
    <w:lvl w:ilvl="0" w:tplc="FFFFFFFF">
      <w:start w:val="1"/>
      <w:numFmt w:val="upperRoman"/>
      <w:lvlText w:val="%1."/>
      <w:lvlJc w:val="right"/>
      <w:pPr>
        <w:ind w:left="720" w:hanging="360"/>
      </w:pPr>
      <w:rPr>
        <w:rFonts w:hint="default"/>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6A2AB9"/>
    <w:multiLevelType w:val="hybridMultilevel"/>
    <w:tmpl w:val="624C7906"/>
    <w:lvl w:ilvl="0" w:tplc="D1F68890">
      <w:start w:val="1"/>
      <w:numFmt w:val="bullet"/>
      <w:lvlText w:val=""/>
      <w:lvlJc w:val="left"/>
      <w:pPr>
        <w:ind w:left="360" w:hanging="360"/>
      </w:pPr>
      <w:rPr>
        <w:rFonts w:ascii="Symbol" w:hAnsi="Symbol" w:hint="default"/>
      </w:rPr>
    </w:lvl>
    <w:lvl w:ilvl="1" w:tplc="9FCE464C" w:tentative="1">
      <w:start w:val="1"/>
      <w:numFmt w:val="bullet"/>
      <w:lvlText w:val="o"/>
      <w:lvlJc w:val="left"/>
      <w:pPr>
        <w:ind w:left="1080" w:hanging="360"/>
      </w:pPr>
      <w:rPr>
        <w:rFonts w:ascii="Courier New" w:hAnsi="Courier New" w:hint="default"/>
      </w:rPr>
    </w:lvl>
    <w:lvl w:ilvl="2" w:tplc="53F40994" w:tentative="1">
      <w:start w:val="1"/>
      <w:numFmt w:val="bullet"/>
      <w:lvlText w:val=""/>
      <w:lvlJc w:val="left"/>
      <w:pPr>
        <w:ind w:left="1800" w:hanging="360"/>
      </w:pPr>
      <w:rPr>
        <w:rFonts w:ascii="Wingdings" w:hAnsi="Wingdings" w:hint="default"/>
      </w:rPr>
    </w:lvl>
    <w:lvl w:ilvl="3" w:tplc="F572D620" w:tentative="1">
      <w:start w:val="1"/>
      <w:numFmt w:val="bullet"/>
      <w:lvlText w:val=""/>
      <w:lvlJc w:val="left"/>
      <w:pPr>
        <w:ind w:left="2520" w:hanging="360"/>
      </w:pPr>
      <w:rPr>
        <w:rFonts w:ascii="Symbol" w:hAnsi="Symbol" w:hint="default"/>
      </w:rPr>
    </w:lvl>
    <w:lvl w:ilvl="4" w:tplc="11229FE4" w:tentative="1">
      <w:start w:val="1"/>
      <w:numFmt w:val="bullet"/>
      <w:lvlText w:val="o"/>
      <w:lvlJc w:val="left"/>
      <w:pPr>
        <w:ind w:left="3240" w:hanging="360"/>
      </w:pPr>
      <w:rPr>
        <w:rFonts w:ascii="Courier New" w:hAnsi="Courier New" w:hint="default"/>
      </w:rPr>
    </w:lvl>
    <w:lvl w:ilvl="5" w:tplc="91086BA6" w:tentative="1">
      <w:start w:val="1"/>
      <w:numFmt w:val="bullet"/>
      <w:lvlText w:val=""/>
      <w:lvlJc w:val="left"/>
      <w:pPr>
        <w:ind w:left="3960" w:hanging="360"/>
      </w:pPr>
      <w:rPr>
        <w:rFonts w:ascii="Wingdings" w:hAnsi="Wingdings" w:hint="default"/>
      </w:rPr>
    </w:lvl>
    <w:lvl w:ilvl="6" w:tplc="31C24706" w:tentative="1">
      <w:start w:val="1"/>
      <w:numFmt w:val="bullet"/>
      <w:lvlText w:val=""/>
      <w:lvlJc w:val="left"/>
      <w:pPr>
        <w:ind w:left="4680" w:hanging="360"/>
      </w:pPr>
      <w:rPr>
        <w:rFonts w:ascii="Symbol" w:hAnsi="Symbol" w:hint="default"/>
      </w:rPr>
    </w:lvl>
    <w:lvl w:ilvl="7" w:tplc="12603B74" w:tentative="1">
      <w:start w:val="1"/>
      <w:numFmt w:val="bullet"/>
      <w:lvlText w:val="o"/>
      <w:lvlJc w:val="left"/>
      <w:pPr>
        <w:ind w:left="5400" w:hanging="360"/>
      </w:pPr>
      <w:rPr>
        <w:rFonts w:ascii="Courier New" w:hAnsi="Courier New" w:hint="default"/>
      </w:rPr>
    </w:lvl>
    <w:lvl w:ilvl="8" w:tplc="350C59A4" w:tentative="1">
      <w:start w:val="1"/>
      <w:numFmt w:val="bullet"/>
      <w:lvlText w:val=""/>
      <w:lvlJc w:val="left"/>
      <w:pPr>
        <w:ind w:left="6120" w:hanging="360"/>
      </w:pPr>
      <w:rPr>
        <w:rFonts w:ascii="Wingdings" w:hAnsi="Wingdings" w:hint="default"/>
      </w:rPr>
    </w:lvl>
  </w:abstractNum>
  <w:abstractNum w:abstractNumId="10" w15:restartNumberingAfterBreak="0">
    <w:nsid w:val="15701B30"/>
    <w:multiLevelType w:val="hybridMultilevel"/>
    <w:tmpl w:val="7E5AAFFC"/>
    <w:lvl w:ilvl="0" w:tplc="B172EC0C">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A50BAF"/>
    <w:multiLevelType w:val="hybridMultilevel"/>
    <w:tmpl w:val="B97A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1F509F"/>
    <w:multiLevelType w:val="hybridMultilevel"/>
    <w:tmpl w:val="98383114"/>
    <w:lvl w:ilvl="0" w:tplc="0409000F">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364646"/>
    <w:multiLevelType w:val="hybridMultilevel"/>
    <w:tmpl w:val="610E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0523A6"/>
    <w:multiLevelType w:val="hybridMultilevel"/>
    <w:tmpl w:val="ADD6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E47B76"/>
    <w:multiLevelType w:val="hybridMultilevel"/>
    <w:tmpl w:val="4B542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627F5"/>
    <w:multiLevelType w:val="hybridMultilevel"/>
    <w:tmpl w:val="3244CE7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763DE3"/>
    <w:multiLevelType w:val="hybridMultilevel"/>
    <w:tmpl w:val="E820C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163D16"/>
    <w:multiLevelType w:val="hybridMultilevel"/>
    <w:tmpl w:val="30349FF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5E32E7"/>
    <w:multiLevelType w:val="hybridMultilevel"/>
    <w:tmpl w:val="AA1469BC"/>
    <w:lvl w:ilvl="0" w:tplc="6D027844">
      <w:start w:val="1"/>
      <w:numFmt w:val="bullet"/>
      <w:lvlText w:val=""/>
      <w:lvlJc w:val="left"/>
      <w:pPr>
        <w:tabs>
          <w:tab w:val="num" w:pos="720"/>
        </w:tabs>
        <w:ind w:left="720" w:hanging="360"/>
      </w:pPr>
      <w:rPr>
        <w:rFonts w:ascii="Symbol" w:hAnsi="Symbol" w:hint="default"/>
        <w:sz w:val="20"/>
      </w:rPr>
    </w:lvl>
    <w:lvl w:ilvl="1" w:tplc="23A4921E">
      <w:start w:val="3"/>
      <w:numFmt w:val="upperLetter"/>
      <w:lvlText w:val="%2)"/>
      <w:lvlJc w:val="left"/>
      <w:pPr>
        <w:ind w:left="1440" w:hanging="360"/>
      </w:pPr>
      <w:rPr>
        <w:rFonts w:hint="default"/>
        <w:b/>
      </w:rPr>
    </w:lvl>
    <w:lvl w:ilvl="2" w:tplc="34309C7A" w:tentative="1">
      <w:start w:val="1"/>
      <w:numFmt w:val="bullet"/>
      <w:lvlText w:val=""/>
      <w:lvlJc w:val="left"/>
      <w:pPr>
        <w:tabs>
          <w:tab w:val="num" w:pos="2160"/>
        </w:tabs>
        <w:ind w:left="2160" w:hanging="360"/>
      </w:pPr>
      <w:rPr>
        <w:rFonts w:ascii="Symbol" w:hAnsi="Symbol" w:hint="default"/>
        <w:sz w:val="20"/>
      </w:rPr>
    </w:lvl>
    <w:lvl w:ilvl="3" w:tplc="762AA05E" w:tentative="1">
      <w:start w:val="1"/>
      <w:numFmt w:val="bullet"/>
      <w:lvlText w:val=""/>
      <w:lvlJc w:val="left"/>
      <w:pPr>
        <w:tabs>
          <w:tab w:val="num" w:pos="2880"/>
        </w:tabs>
        <w:ind w:left="2880" w:hanging="360"/>
      </w:pPr>
      <w:rPr>
        <w:rFonts w:ascii="Symbol" w:hAnsi="Symbol" w:hint="default"/>
        <w:sz w:val="20"/>
      </w:rPr>
    </w:lvl>
    <w:lvl w:ilvl="4" w:tplc="DF6236A2" w:tentative="1">
      <w:start w:val="1"/>
      <w:numFmt w:val="bullet"/>
      <w:lvlText w:val=""/>
      <w:lvlJc w:val="left"/>
      <w:pPr>
        <w:tabs>
          <w:tab w:val="num" w:pos="3600"/>
        </w:tabs>
        <w:ind w:left="3600" w:hanging="360"/>
      </w:pPr>
      <w:rPr>
        <w:rFonts w:ascii="Symbol" w:hAnsi="Symbol" w:hint="default"/>
        <w:sz w:val="20"/>
      </w:rPr>
    </w:lvl>
    <w:lvl w:ilvl="5" w:tplc="40AEBFDE" w:tentative="1">
      <w:start w:val="1"/>
      <w:numFmt w:val="bullet"/>
      <w:lvlText w:val=""/>
      <w:lvlJc w:val="left"/>
      <w:pPr>
        <w:tabs>
          <w:tab w:val="num" w:pos="4320"/>
        </w:tabs>
        <w:ind w:left="4320" w:hanging="360"/>
      </w:pPr>
      <w:rPr>
        <w:rFonts w:ascii="Symbol" w:hAnsi="Symbol" w:hint="default"/>
        <w:sz w:val="20"/>
      </w:rPr>
    </w:lvl>
    <w:lvl w:ilvl="6" w:tplc="1B723EEE" w:tentative="1">
      <w:start w:val="1"/>
      <w:numFmt w:val="bullet"/>
      <w:lvlText w:val=""/>
      <w:lvlJc w:val="left"/>
      <w:pPr>
        <w:tabs>
          <w:tab w:val="num" w:pos="5040"/>
        </w:tabs>
        <w:ind w:left="5040" w:hanging="360"/>
      </w:pPr>
      <w:rPr>
        <w:rFonts w:ascii="Symbol" w:hAnsi="Symbol" w:hint="default"/>
        <w:sz w:val="20"/>
      </w:rPr>
    </w:lvl>
    <w:lvl w:ilvl="7" w:tplc="954053E0" w:tentative="1">
      <w:start w:val="1"/>
      <w:numFmt w:val="bullet"/>
      <w:lvlText w:val=""/>
      <w:lvlJc w:val="left"/>
      <w:pPr>
        <w:tabs>
          <w:tab w:val="num" w:pos="5760"/>
        </w:tabs>
        <w:ind w:left="5760" w:hanging="360"/>
      </w:pPr>
      <w:rPr>
        <w:rFonts w:ascii="Symbol" w:hAnsi="Symbol" w:hint="default"/>
        <w:sz w:val="20"/>
      </w:rPr>
    </w:lvl>
    <w:lvl w:ilvl="8" w:tplc="1736E332"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9474E96"/>
    <w:multiLevelType w:val="hybridMultilevel"/>
    <w:tmpl w:val="30D6D4D8"/>
    <w:lvl w:ilvl="0" w:tplc="09D21D40">
      <w:start w:val="1"/>
      <w:numFmt w:val="decimal"/>
      <w:lvlText w:val="%1."/>
      <w:lvlJc w:val="left"/>
      <w:pPr>
        <w:ind w:left="720" w:hanging="360"/>
      </w:pPr>
    </w:lvl>
    <w:lvl w:ilvl="1" w:tplc="61543842">
      <w:start w:val="1"/>
      <w:numFmt w:val="lowerLetter"/>
      <w:lvlText w:val="%2."/>
      <w:lvlJc w:val="left"/>
      <w:pPr>
        <w:ind w:left="1440" w:hanging="360"/>
      </w:pPr>
    </w:lvl>
    <w:lvl w:ilvl="2" w:tplc="AEB26046">
      <w:start w:val="1"/>
      <w:numFmt w:val="lowerRoman"/>
      <w:lvlText w:val="%3."/>
      <w:lvlJc w:val="right"/>
      <w:pPr>
        <w:ind w:left="2160" w:hanging="180"/>
      </w:pPr>
    </w:lvl>
    <w:lvl w:ilvl="3" w:tplc="E0BE7F92">
      <w:start w:val="1"/>
      <w:numFmt w:val="decimal"/>
      <w:lvlText w:val="%4."/>
      <w:lvlJc w:val="left"/>
      <w:pPr>
        <w:ind w:left="2880" w:hanging="360"/>
      </w:pPr>
    </w:lvl>
    <w:lvl w:ilvl="4" w:tplc="792ADB94">
      <w:start w:val="1"/>
      <w:numFmt w:val="lowerLetter"/>
      <w:lvlText w:val="%5."/>
      <w:lvlJc w:val="left"/>
      <w:pPr>
        <w:ind w:left="3600" w:hanging="360"/>
      </w:pPr>
    </w:lvl>
    <w:lvl w:ilvl="5" w:tplc="515A4F22">
      <w:start w:val="1"/>
      <w:numFmt w:val="lowerRoman"/>
      <w:lvlText w:val="%6."/>
      <w:lvlJc w:val="right"/>
      <w:pPr>
        <w:ind w:left="4320" w:hanging="180"/>
      </w:pPr>
    </w:lvl>
    <w:lvl w:ilvl="6" w:tplc="30521678">
      <w:start w:val="1"/>
      <w:numFmt w:val="decimal"/>
      <w:lvlText w:val="%7."/>
      <w:lvlJc w:val="left"/>
      <w:pPr>
        <w:ind w:left="5040" w:hanging="360"/>
      </w:pPr>
    </w:lvl>
    <w:lvl w:ilvl="7" w:tplc="72C096E8">
      <w:start w:val="1"/>
      <w:numFmt w:val="lowerLetter"/>
      <w:lvlText w:val="%8."/>
      <w:lvlJc w:val="left"/>
      <w:pPr>
        <w:ind w:left="5760" w:hanging="360"/>
      </w:pPr>
    </w:lvl>
    <w:lvl w:ilvl="8" w:tplc="E50A7806">
      <w:start w:val="1"/>
      <w:numFmt w:val="lowerRoman"/>
      <w:lvlText w:val="%9."/>
      <w:lvlJc w:val="right"/>
      <w:pPr>
        <w:ind w:left="6480" w:hanging="180"/>
      </w:pPr>
    </w:lvl>
  </w:abstractNum>
  <w:abstractNum w:abstractNumId="21" w15:restartNumberingAfterBreak="0">
    <w:nsid w:val="29E5643B"/>
    <w:multiLevelType w:val="hybridMultilevel"/>
    <w:tmpl w:val="046045A0"/>
    <w:lvl w:ilvl="0" w:tplc="086C631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BE42A8"/>
    <w:multiLevelType w:val="hybridMultilevel"/>
    <w:tmpl w:val="31EEE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CE3CCC"/>
    <w:multiLevelType w:val="hybridMultilevel"/>
    <w:tmpl w:val="794E49B6"/>
    <w:lvl w:ilvl="0" w:tplc="87C874AA">
      <w:start w:val="1"/>
      <w:numFmt w:val="lowerLetter"/>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322AE20A">
      <w:start w:val="1"/>
      <w:numFmt w:val="decimal"/>
      <w:lvlText w:val="%4."/>
      <w:lvlJc w:val="left"/>
      <w:pPr>
        <w:ind w:left="3240" w:hanging="360"/>
      </w:pPr>
      <w:rPr>
        <w:b/>
        <w:bCs/>
        <w:color w:val="0070C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2D6F458F"/>
    <w:multiLevelType w:val="hybridMultilevel"/>
    <w:tmpl w:val="E63E6FD0"/>
    <w:lvl w:ilvl="0" w:tplc="15247A6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EC5B35"/>
    <w:multiLevelType w:val="hybridMultilevel"/>
    <w:tmpl w:val="8688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52408F"/>
    <w:multiLevelType w:val="hybridMultilevel"/>
    <w:tmpl w:val="E90A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7B3E3B"/>
    <w:multiLevelType w:val="multilevel"/>
    <w:tmpl w:val="F14807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81E0B2D"/>
    <w:multiLevelType w:val="hybridMultilevel"/>
    <w:tmpl w:val="0360DE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A59355D"/>
    <w:multiLevelType w:val="hybridMultilevel"/>
    <w:tmpl w:val="0522531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FAD2160"/>
    <w:multiLevelType w:val="hybridMultilevel"/>
    <w:tmpl w:val="3C086B7C"/>
    <w:lvl w:ilvl="0" w:tplc="037C2DEE">
      <w:numFmt w:val="none"/>
      <w:lvlText w:val=""/>
      <w:lvlJc w:val="left"/>
      <w:pPr>
        <w:tabs>
          <w:tab w:val="num" w:pos="360"/>
        </w:tabs>
      </w:pPr>
    </w:lvl>
    <w:lvl w:ilvl="1" w:tplc="61F6A0FA">
      <w:start w:val="1"/>
      <w:numFmt w:val="lowerLetter"/>
      <w:lvlText w:val="%2."/>
      <w:lvlJc w:val="left"/>
      <w:pPr>
        <w:ind w:left="1440" w:hanging="360"/>
      </w:pPr>
    </w:lvl>
    <w:lvl w:ilvl="2" w:tplc="11926F3C">
      <w:start w:val="1"/>
      <w:numFmt w:val="lowerRoman"/>
      <w:lvlText w:val="%3."/>
      <w:lvlJc w:val="right"/>
      <w:pPr>
        <w:ind w:left="2160" w:hanging="180"/>
      </w:pPr>
    </w:lvl>
    <w:lvl w:ilvl="3" w:tplc="EC5AD78A">
      <w:start w:val="1"/>
      <w:numFmt w:val="decimal"/>
      <w:lvlText w:val="%4."/>
      <w:lvlJc w:val="left"/>
      <w:pPr>
        <w:ind w:left="2880" w:hanging="360"/>
      </w:pPr>
    </w:lvl>
    <w:lvl w:ilvl="4" w:tplc="5DB41A84">
      <w:start w:val="1"/>
      <w:numFmt w:val="lowerLetter"/>
      <w:lvlText w:val="%5."/>
      <w:lvlJc w:val="left"/>
      <w:pPr>
        <w:ind w:left="3600" w:hanging="360"/>
      </w:pPr>
    </w:lvl>
    <w:lvl w:ilvl="5" w:tplc="9F086CF0">
      <w:start w:val="1"/>
      <w:numFmt w:val="lowerRoman"/>
      <w:lvlText w:val="%6."/>
      <w:lvlJc w:val="right"/>
      <w:pPr>
        <w:ind w:left="4320" w:hanging="180"/>
      </w:pPr>
    </w:lvl>
    <w:lvl w:ilvl="6" w:tplc="D22EC52C">
      <w:start w:val="1"/>
      <w:numFmt w:val="decimal"/>
      <w:lvlText w:val="%7."/>
      <w:lvlJc w:val="left"/>
      <w:pPr>
        <w:ind w:left="5040" w:hanging="360"/>
      </w:pPr>
    </w:lvl>
    <w:lvl w:ilvl="7" w:tplc="DA5EC450">
      <w:start w:val="1"/>
      <w:numFmt w:val="lowerLetter"/>
      <w:lvlText w:val="%8."/>
      <w:lvlJc w:val="left"/>
      <w:pPr>
        <w:ind w:left="5760" w:hanging="360"/>
      </w:pPr>
    </w:lvl>
    <w:lvl w:ilvl="8" w:tplc="B07893DA">
      <w:start w:val="1"/>
      <w:numFmt w:val="lowerRoman"/>
      <w:lvlText w:val="%9."/>
      <w:lvlJc w:val="right"/>
      <w:pPr>
        <w:ind w:left="6480" w:hanging="180"/>
      </w:pPr>
    </w:lvl>
  </w:abstractNum>
  <w:abstractNum w:abstractNumId="31" w15:restartNumberingAfterBreak="0">
    <w:nsid w:val="42631888"/>
    <w:multiLevelType w:val="hybridMultilevel"/>
    <w:tmpl w:val="98706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683FA0"/>
    <w:multiLevelType w:val="hybridMultilevel"/>
    <w:tmpl w:val="3B98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234141"/>
    <w:multiLevelType w:val="hybridMultilevel"/>
    <w:tmpl w:val="4C2A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8B2648"/>
    <w:multiLevelType w:val="hybridMultilevel"/>
    <w:tmpl w:val="4C84F42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CEF2E21"/>
    <w:multiLevelType w:val="hybridMultilevel"/>
    <w:tmpl w:val="91FCFC1A"/>
    <w:lvl w:ilvl="0" w:tplc="196CB30E">
      <w:start w:val="1"/>
      <w:numFmt w:val="lowerLetter"/>
      <w:lvlText w:val="%1."/>
      <w:lvlJc w:val="left"/>
      <w:pPr>
        <w:ind w:left="720" w:hanging="360"/>
      </w:pPr>
      <w:rPr>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3769B5"/>
    <w:multiLevelType w:val="hybridMultilevel"/>
    <w:tmpl w:val="80A81D8E"/>
    <w:lvl w:ilvl="0" w:tplc="6E38DC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DC7CBF"/>
    <w:multiLevelType w:val="hybridMultilevel"/>
    <w:tmpl w:val="5590EEB2"/>
    <w:lvl w:ilvl="0" w:tplc="A1EECC6E">
      <w:start w:val="1"/>
      <w:numFmt w:val="decimal"/>
      <w:lvlText w:val="%1."/>
      <w:lvlJc w:val="left"/>
      <w:pPr>
        <w:ind w:left="720" w:hanging="360"/>
      </w:pPr>
      <w:rPr>
        <w:rFonts w:asciiTheme="minorHAnsi" w:hAnsiTheme="minorHAnsi"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2C47C1"/>
    <w:multiLevelType w:val="hybridMultilevel"/>
    <w:tmpl w:val="FFFFFFFF"/>
    <w:lvl w:ilvl="0" w:tplc="E2AEE270">
      <w:start w:val="1"/>
      <w:numFmt w:val="decimal"/>
      <w:lvlText w:val="%1."/>
      <w:lvlJc w:val="left"/>
      <w:pPr>
        <w:ind w:left="720" w:hanging="360"/>
      </w:pPr>
    </w:lvl>
    <w:lvl w:ilvl="1" w:tplc="7F28BA88">
      <w:start w:val="1"/>
      <w:numFmt w:val="lowerLetter"/>
      <w:lvlText w:val="%2."/>
      <w:lvlJc w:val="left"/>
      <w:pPr>
        <w:ind w:left="1440" w:hanging="360"/>
      </w:pPr>
    </w:lvl>
    <w:lvl w:ilvl="2" w:tplc="836426BA">
      <w:start w:val="1"/>
      <w:numFmt w:val="lowerRoman"/>
      <w:lvlText w:val="%3."/>
      <w:lvlJc w:val="right"/>
      <w:pPr>
        <w:ind w:left="2160" w:hanging="180"/>
      </w:pPr>
    </w:lvl>
    <w:lvl w:ilvl="3" w:tplc="0EDC6E9E">
      <w:start w:val="1"/>
      <w:numFmt w:val="decimal"/>
      <w:lvlText w:val="%4."/>
      <w:lvlJc w:val="left"/>
      <w:pPr>
        <w:ind w:left="2880" w:hanging="360"/>
      </w:pPr>
    </w:lvl>
    <w:lvl w:ilvl="4" w:tplc="1150983A">
      <w:start w:val="1"/>
      <w:numFmt w:val="lowerLetter"/>
      <w:lvlText w:val="%5."/>
      <w:lvlJc w:val="left"/>
      <w:pPr>
        <w:ind w:left="3600" w:hanging="360"/>
      </w:pPr>
    </w:lvl>
    <w:lvl w:ilvl="5" w:tplc="694A94BE">
      <w:start w:val="1"/>
      <w:numFmt w:val="lowerRoman"/>
      <w:lvlText w:val="%6."/>
      <w:lvlJc w:val="right"/>
      <w:pPr>
        <w:ind w:left="4320" w:hanging="180"/>
      </w:pPr>
    </w:lvl>
    <w:lvl w:ilvl="6" w:tplc="CE4851B2">
      <w:start w:val="1"/>
      <w:numFmt w:val="decimal"/>
      <w:lvlText w:val="%7."/>
      <w:lvlJc w:val="left"/>
      <w:pPr>
        <w:ind w:left="5040" w:hanging="360"/>
      </w:pPr>
    </w:lvl>
    <w:lvl w:ilvl="7" w:tplc="79C858D2">
      <w:start w:val="1"/>
      <w:numFmt w:val="lowerLetter"/>
      <w:lvlText w:val="%8."/>
      <w:lvlJc w:val="left"/>
      <w:pPr>
        <w:ind w:left="5760" w:hanging="360"/>
      </w:pPr>
    </w:lvl>
    <w:lvl w:ilvl="8" w:tplc="C4687138">
      <w:start w:val="1"/>
      <w:numFmt w:val="lowerRoman"/>
      <w:lvlText w:val="%9."/>
      <w:lvlJc w:val="right"/>
      <w:pPr>
        <w:ind w:left="6480" w:hanging="180"/>
      </w:pPr>
    </w:lvl>
  </w:abstractNum>
  <w:abstractNum w:abstractNumId="39" w15:restartNumberingAfterBreak="0">
    <w:nsid w:val="55892996"/>
    <w:multiLevelType w:val="hybridMultilevel"/>
    <w:tmpl w:val="3D289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82FBF1"/>
    <w:multiLevelType w:val="hybridMultilevel"/>
    <w:tmpl w:val="DAB0A7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ED01B3F"/>
    <w:multiLevelType w:val="hybridMultilevel"/>
    <w:tmpl w:val="EB26ACB2"/>
    <w:lvl w:ilvl="0" w:tplc="96B28FB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5FFB6226"/>
    <w:multiLevelType w:val="hybridMultilevel"/>
    <w:tmpl w:val="FFFFFFFF"/>
    <w:lvl w:ilvl="0" w:tplc="3E48C6B4">
      <w:start w:val="1"/>
      <w:numFmt w:val="decimal"/>
      <w:lvlText w:val="%1."/>
      <w:lvlJc w:val="left"/>
      <w:pPr>
        <w:ind w:left="720" w:hanging="360"/>
      </w:pPr>
    </w:lvl>
    <w:lvl w:ilvl="1" w:tplc="94226594">
      <w:start w:val="1"/>
      <w:numFmt w:val="lowerLetter"/>
      <w:lvlText w:val="%2."/>
      <w:lvlJc w:val="left"/>
      <w:pPr>
        <w:ind w:left="1440" w:hanging="360"/>
      </w:pPr>
    </w:lvl>
    <w:lvl w:ilvl="2" w:tplc="508CA514">
      <w:start w:val="1"/>
      <w:numFmt w:val="lowerRoman"/>
      <w:lvlText w:val="%3."/>
      <w:lvlJc w:val="right"/>
      <w:pPr>
        <w:ind w:left="2160" w:hanging="180"/>
      </w:pPr>
    </w:lvl>
    <w:lvl w:ilvl="3" w:tplc="84E84CD4">
      <w:start w:val="1"/>
      <w:numFmt w:val="decimal"/>
      <w:lvlText w:val="%4."/>
      <w:lvlJc w:val="left"/>
      <w:pPr>
        <w:ind w:left="2880" w:hanging="360"/>
      </w:pPr>
    </w:lvl>
    <w:lvl w:ilvl="4" w:tplc="CE4484E6">
      <w:start w:val="1"/>
      <w:numFmt w:val="lowerLetter"/>
      <w:lvlText w:val="%5."/>
      <w:lvlJc w:val="left"/>
      <w:pPr>
        <w:ind w:left="3600" w:hanging="360"/>
      </w:pPr>
    </w:lvl>
    <w:lvl w:ilvl="5" w:tplc="1022462E">
      <w:start w:val="1"/>
      <w:numFmt w:val="lowerRoman"/>
      <w:lvlText w:val="%6."/>
      <w:lvlJc w:val="right"/>
      <w:pPr>
        <w:ind w:left="4320" w:hanging="180"/>
      </w:pPr>
    </w:lvl>
    <w:lvl w:ilvl="6" w:tplc="A8FC412A">
      <w:start w:val="1"/>
      <w:numFmt w:val="decimal"/>
      <w:lvlText w:val="%7."/>
      <w:lvlJc w:val="left"/>
      <w:pPr>
        <w:ind w:left="5040" w:hanging="360"/>
      </w:pPr>
    </w:lvl>
    <w:lvl w:ilvl="7" w:tplc="343EBD1E">
      <w:start w:val="1"/>
      <w:numFmt w:val="lowerLetter"/>
      <w:lvlText w:val="%8."/>
      <w:lvlJc w:val="left"/>
      <w:pPr>
        <w:ind w:left="5760" w:hanging="360"/>
      </w:pPr>
    </w:lvl>
    <w:lvl w:ilvl="8" w:tplc="D9729C2C">
      <w:start w:val="1"/>
      <w:numFmt w:val="lowerRoman"/>
      <w:lvlText w:val="%9."/>
      <w:lvlJc w:val="right"/>
      <w:pPr>
        <w:ind w:left="6480" w:hanging="180"/>
      </w:pPr>
    </w:lvl>
  </w:abstractNum>
  <w:abstractNum w:abstractNumId="43" w15:restartNumberingAfterBreak="0">
    <w:nsid w:val="62831286"/>
    <w:multiLevelType w:val="multilevel"/>
    <w:tmpl w:val="F0C2D900"/>
    <w:lvl w:ilvl="0">
      <w:start w:val="1"/>
      <w:numFmt w:val="decimal"/>
      <w:lvlText w:val="%1."/>
      <w:lvlJc w:val="left"/>
      <w:pPr>
        <w:ind w:left="810" w:hanging="720"/>
      </w:pPr>
      <w:rPr>
        <w:rFonts w:hint="default"/>
      </w:rPr>
    </w:lvl>
    <w:lvl w:ilvl="1">
      <w:start w:val="1"/>
      <w:numFmt w:val="decimal"/>
      <w:isLgl/>
      <w:lvlText w:val="%1.%2"/>
      <w:lvlJc w:val="left"/>
      <w:pPr>
        <w:ind w:left="486" w:hanging="396"/>
      </w:pPr>
      <w:rPr>
        <w:rFonts w:hint="default"/>
        <w:b/>
        <w:bCs w:val="0"/>
        <w:sz w:val="26"/>
        <w:szCs w:val="26"/>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44" w15:restartNumberingAfterBreak="0">
    <w:nsid w:val="62AB7C83"/>
    <w:multiLevelType w:val="hybridMultilevel"/>
    <w:tmpl w:val="F39AE96E"/>
    <w:lvl w:ilvl="0" w:tplc="086C631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DF5F38"/>
    <w:multiLevelType w:val="hybridMultilevel"/>
    <w:tmpl w:val="BDE8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37707FD"/>
    <w:multiLevelType w:val="hybridMultilevel"/>
    <w:tmpl w:val="B128FF9E"/>
    <w:lvl w:ilvl="0" w:tplc="14742A6A">
      <w:start w:val="1"/>
      <w:numFmt w:val="arabicAlpha"/>
      <w:lvlText w:val="%1."/>
      <w:lvlJc w:val="left"/>
      <w:pPr>
        <w:ind w:left="720" w:hanging="360"/>
      </w:pPr>
      <w:rPr>
        <w:rFonts w:asciiTheme="minorHAnsi" w:eastAsia="Times New Roman" w:hAnsiTheme="minorHAnsi" w:cs="Times New Roman"/>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D87195"/>
    <w:multiLevelType w:val="hybridMultilevel"/>
    <w:tmpl w:val="6E6A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842074"/>
    <w:multiLevelType w:val="hybridMultilevel"/>
    <w:tmpl w:val="7B76DF6E"/>
    <w:lvl w:ilvl="0" w:tplc="28140164">
      <w:start w:val="1"/>
      <w:numFmt w:val="decimal"/>
      <w:lvlText w:val="%1."/>
      <w:lvlJc w:val="left"/>
      <w:pPr>
        <w:ind w:left="720" w:hanging="360"/>
      </w:pPr>
    </w:lvl>
    <w:lvl w:ilvl="1" w:tplc="D0FCCE74">
      <w:start w:val="1"/>
      <w:numFmt w:val="lowerLetter"/>
      <w:lvlText w:val="%2."/>
      <w:lvlJc w:val="left"/>
      <w:pPr>
        <w:ind w:left="1440" w:hanging="360"/>
      </w:pPr>
    </w:lvl>
    <w:lvl w:ilvl="2" w:tplc="B0787452">
      <w:start w:val="1"/>
      <w:numFmt w:val="lowerRoman"/>
      <w:lvlText w:val="%3."/>
      <w:lvlJc w:val="right"/>
      <w:pPr>
        <w:ind w:left="2160" w:hanging="180"/>
      </w:pPr>
    </w:lvl>
    <w:lvl w:ilvl="3" w:tplc="DCCC0728">
      <w:start w:val="1"/>
      <w:numFmt w:val="decimal"/>
      <w:lvlText w:val="%4."/>
      <w:lvlJc w:val="left"/>
      <w:pPr>
        <w:ind w:left="2880" w:hanging="360"/>
      </w:pPr>
    </w:lvl>
    <w:lvl w:ilvl="4" w:tplc="ED6E3002">
      <w:start w:val="1"/>
      <w:numFmt w:val="lowerLetter"/>
      <w:lvlText w:val="%5."/>
      <w:lvlJc w:val="left"/>
      <w:pPr>
        <w:ind w:left="3600" w:hanging="360"/>
      </w:pPr>
    </w:lvl>
    <w:lvl w:ilvl="5" w:tplc="43F436E8">
      <w:start w:val="1"/>
      <w:numFmt w:val="lowerRoman"/>
      <w:lvlText w:val="%6."/>
      <w:lvlJc w:val="right"/>
      <w:pPr>
        <w:ind w:left="4320" w:hanging="180"/>
      </w:pPr>
    </w:lvl>
    <w:lvl w:ilvl="6" w:tplc="B044B834">
      <w:start w:val="1"/>
      <w:numFmt w:val="decimal"/>
      <w:lvlText w:val="%7."/>
      <w:lvlJc w:val="left"/>
      <w:pPr>
        <w:ind w:left="5040" w:hanging="360"/>
      </w:pPr>
    </w:lvl>
    <w:lvl w:ilvl="7" w:tplc="16AE769C">
      <w:start w:val="1"/>
      <w:numFmt w:val="lowerLetter"/>
      <w:lvlText w:val="%8."/>
      <w:lvlJc w:val="left"/>
      <w:pPr>
        <w:ind w:left="5760" w:hanging="360"/>
      </w:pPr>
    </w:lvl>
    <w:lvl w:ilvl="8" w:tplc="A2042008">
      <w:start w:val="1"/>
      <w:numFmt w:val="lowerRoman"/>
      <w:lvlText w:val="%9."/>
      <w:lvlJc w:val="right"/>
      <w:pPr>
        <w:ind w:left="6480" w:hanging="180"/>
      </w:pPr>
    </w:lvl>
  </w:abstractNum>
  <w:abstractNum w:abstractNumId="49" w15:restartNumberingAfterBreak="0">
    <w:nsid w:val="68DD2397"/>
    <w:multiLevelType w:val="multilevel"/>
    <w:tmpl w:val="53B23CFC"/>
    <w:lvl w:ilvl="0">
      <w:start w:val="1"/>
      <w:numFmt w:val="decimal"/>
      <w:lvlText w:val="%1."/>
      <w:lvlJc w:val="left"/>
      <w:pPr>
        <w:ind w:left="810" w:hanging="720"/>
      </w:pPr>
      <w:rPr>
        <w:rFonts w:hint="default"/>
      </w:rPr>
    </w:lvl>
    <w:lvl w:ilvl="1">
      <w:start w:val="1"/>
      <w:numFmt w:val="decimal"/>
      <w:pStyle w:val="Heading2"/>
      <w:isLgl/>
      <w:lvlText w:val="%1.%2"/>
      <w:lvlJc w:val="left"/>
      <w:pPr>
        <w:ind w:left="7484" w:hanging="396"/>
      </w:pPr>
      <w:rPr>
        <w:rFonts w:hint="default"/>
        <w:b/>
        <w:bCs w:val="0"/>
        <w:color w:val="ED7D31" w:themeColor="accent2"/>
        <w:sz w:val="26"/>
        <w:szCs w:val="26"/>
      </w:rPr>
    </w:lvl>
    <w:lvl w:ilvl="2">
      <w:start w:val="1"/>
      <w:numFmt w:val="decimal"/>
      <w:pStyle w:val="Heading3"/>
      <w:isLgl/>
      <w:lvlText w:val="%1.%2.%3"/>
      <w:lvlJc w:val="left"/>
      <w:pPr>
        <w:ind w:left="1429"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50" w15:restartNumberingAfterBreak="0">
    <w:nsid w:val="69750A77"/>
    <w:multiLevelType w:val="hybridMultilevel"/>
    <w:tmpl w:val="2FDA38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B30204"/>
    <w:multiLevelType w:val="hybridMultilevel"/>
    <w:tmpl w:val="4072C8B0"/>
    <w:lvl w:ilvl="0" w:tplc="805265CC">
      <w:start w:val="1"/>
      <w:numFmt w:val="upperRoman"/>
      <w:lvlText w:val="%1."/>
      <w:lvlJc w:val="right"/>
      <w:pPr>
        <w:ind w:left="7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BF144E"/>
    <w:multiLevelType w:val="hybridMultilevel"/>
    <w:tmpl w:val="22C09606"/>
    <w:lvl w:ilvl="0" w:tplc="17628E3C">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3" w15:restartNumberingAfterBreak="0">
    <w:nsid w:val="6E493067"/>
    <w:multiLevelType w:val="hybridMultilevel"/>
    <w:tmpl w:val="544AEE84"/>
    <w:lvl w:ilvl="0" w:tplc="FFFFFFFF">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F8A56E5"/>
    <w:multiLevelType w:val="hybridMultilevel"/>
    <w:tmpl w:val="4A808BE6"/>
    <w:lvl w:ilvl="0" w:tplc="220EFCA4">
      <w:start w:val="1"/>
      <w:numFmt w:val="bullet"/>
      <w:lvlText w:val=""/>
      <w:lvlJc w:val="left"/>
      <w:pPr>
        <w:tabs>
          <w:tab w:val="num" w:pos="720"/>
        </w:tabs>
        <w:ind w:left="720" w:hanging="360"/>
      </w:pPr>
      <w:rPr>
        <w:rFonts w:ascii="Symbol" w:hAnsi="Symbol" w:hint="default"/>
        <w:color w:val="auto"/>
        <w:sz w:val="20"/>
      </w:rPr>
    </w:lvl>
    <w:lvl w:ilvl="1" w:tplc="DEFC2B0C">
      <w:start w:val="1"/>
      <w:numFmt w:val="bullet"/>
      <w:lvlText w:val=""/>
      <w:lvlJc w:val="left"/>
      <w:pPr>
        <w:tabs>
          <w:tab w:val="num" w:pos="1440"/>
        </w:tabs>
        <w:ind w:left="1440" w:hanging="360"/>
      </w:pPr>
      <w:rPr>
        <w:rFonts w:ascii="Symbol" w:hAnsi="Symbol" w:hint="default"/>
        <w:sz w:val="20"/>
      </w:rPr>
    </w:lvl>
    <w:lvl w:ilvl="2" w:tplc="D038A73E">
      <w:start w:val="1"/>
      <w:numFmt w:val="bullet"/>
      <w:lvlText w:val=""/>
      <w:lvlJc w:val="left"/>
      <w:pPr>
        <w:tabs>
          <w:tab w:val="num" w:pos="2160"/>
        </w:tabs>
        <w:ind w:left="2160" w:hanging="360"/>
      </w:pPr>
      <w:rPr>
        <w:rFonts w:ascii="Symbol" w:hAnsi="Symbol" w:hint="default"/>
        <w:sz w:val="20"/>
      </w:rPr>
    </w:lvl>
    <w:lvl w:ilvl="3" w:tplc="897CBC6E">
      <w:start w:val="1"/>
      <w:numFmt w:val="bullet"/>
      <w:lvlText w:val=""/>
      <w:lvlJc w:val="left"/>
      <w:pPr>
        <w:tabs>
          <w:tab w:val="num" w:pos="2880"/>
        </w:tabs>
        <w:ind w:left="2880" w:hanging="360"/>
      </w:pPr>
      <w:rPr>
        <w:rFonts w:ascii="Symbol" w:hAnsi="Symbol" w:hint="default"/>
        <w:sz w:val="20"/>
      </w:rPr>
    </w:lvl>
    <w:lvl w:ilvl="4" w:tplc="384AB720">
      <w:start w:val="1"/>
      <w:numFmt w:val="bullet"/>
      <w:lvlText w:val=""/>
      <w:lvlJc w:val="left"/>
      <w:pPr>
        <w:tabs>
          <w:tab w:val="num" w:pos="3600"/>
        </w:tabs>
        <w:ind w:left="3600" w:hanging="360"/>
      </w:pPr>
      <w:rPr>
        <w:rFonts w:ascii="Symbol" w:hAnsi="Symbol" w:hint="default"/>
        <w:sz w:val="20"/>
      </w:rPr>
    </w:lvl>
    <w:lvl w:ilvl="5" w:tplc="E52EA244">
      <w:start w:val="1"/>
      <w:numFmt w:val="bullet"/>
      <w:lvlText w:val=""/>
      <w:lvlJc w:val="left"/>
      <w:pPr>
        <w:tabs>
          <w:tab w:val="num" w:pos="4320"/>
        </w:tabs>
        <w:ind w:left="4320" w:hanging="360"/>
      </w:pPr>
      <w:rPr>
        <w:rFonts w:ascii="Symbol" w:hAnsi="Symbol" w:hint="default"/>
        <w:sz w:val="20"/>
      </w:rPr>
    </w:lvl>
    <w:lvl w:ilvl="6" w:tplc="82D46618">
      <w:start w:val="1"/>
      <w:numFmt w:val="bullet"/>
      <w:lvlText w:val=""/>
      <w:lvlJc w:val="left"/>
      <w:pPr>
        <w:tabs>
          <w:tab w:val="num" w:pos="5040"/>
        </w:tabs>
        <w:ind w:left="5040" w:hanging="360"/>
      </w:pPr>
      <w:rPr>
        <w:rFonts w:ascii="Symbol" w:hAnsi="Symbol" w:hint="default"/>
        <w:sz w:val="20"/>
      </w:rPr>
    </w:lvl>
    <w:lvl w:ilvl="7" w:tplc="0CBE2970">
      <w:start w:val="1"/>
      <w:numFmt w:val="bullet"/>
      <w:lvlText w:val=""/>
      <w:lvlJc w:val="left"/>
      <w:pPr>
        <w:tabs>
          <w:tab w:val="num" w:pos="5760"/>
        </w:tabs>
        <w:ind w:left="5760" w:hanging="360"/>
      </w:pPr>
      <w:rPr>
        <w:rFonts w:ascii="Symbol" w:hAnsi="Symbol" w:hint="default"/>
        <w:sz w:val="20"/>
      </w:rPr>
    </w:lvl>
    <w:lvl w:ilvl="8" w:tplc="2ACC591E">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FFC751A"/>
    <w:multiLevelType w:val="hybridMultilevel"/>
    <w:tmpl w:val="68949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5801B6"/>
    <w:multiLevelType w:val="hybridMultilevel"/>
    <w:tmpl w:val="B3DED384"/>
    <w:lvl w:ilvl="0" w:tplc="037C2DEE">
      <w:numFmt w:val="none"/>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3600328"/>
    <w:multiLevelType w:val="hybridMultilevel"/>
    <w:tmpl w:val="99CEF73A"/>
    <w:lvl w:ilvl="0" w:tplc="83224986">
      <w:start w:val="1"/>
      <w:numFmt w:val="bullet"/>
      <w:lvlText w:val=""/>
      <w:lvlJc w:val="left"/>
      <w:pPr>
        <w:tabs>
          <w:tab w:val="num" w:pos="720"/>
        </w:tabs>
        <w:ind w:left="720" w:hanging="360"/>
      </w:pPr>
      <w:rPr>
        <w:rFonts w:ascii="Symbol" w:hAnsi="Symbol" w:hint="default"/>
        <w:sz w:val="20"/>
      </w:rPr>
    </w:lvl>
    <w:lvl w:ilvl="1" w:tplc="1012C394" w:tentative="1">
      <w:start w:val="1"/>
      <w:numFmt w:val="bullet"/>
      <w:lvlText w:val=""/>
      <w:lvlJc w:val="left"/>
      <w:pPr>
        <w:tabs>
          <w:tab w:val="num" w:pos="1440"/>
        </w:tabs>
        <w:ind w:left="1440" w:hanging="360"/>
      </w:pPr>
      <w:rPr>
        <w:rFonts w:ascii="Symbol" w:hAnsi="Symbol" w:hint="default"/>
        <w:sz w:val="20"/>
      </w:rPr>
    </w:lvl>
    <w:lvl w:ilvl="2" w:tplc="8998316E" w:tentative="1">
      <w:start w:val="1"/>
      <w:numFmt w:val="bullet"/>
      <w:lvlText w:val=""/>
      <w:lvlJc w:val="left"/>
      <w:pPr>
        <w:tabs>
          <w:tab w:val="num" w:pos="2160"/>
        </w:tabs>
        <w:ind w:left="2160" w:hanging="360"/>
      </w:pPr>
      <w:rPr>
        <w:rFonts w:ascii="Symbol" w:hAnsi="Symbol" w:hint="default"/>
        <w:sz w:val="20"/>
      </w:rPr>
    </w:lvl>
    <w:lvl w:ilvl="3" w:tplc="C2D646C6" w:tentative="1">
      <w:start w:val="1"/>
      <w:numFmt w:val="bullet"/>
      <w:lvlText w:val=""/>
      <w:lvlJc w:val="left"/>
      <w:pPr>
        <w:tabs>
          <w:tab w:val="num" w:pos="2880"/>
        </w:tabs>
        <w:ind w:left="2880" w:hanging="360"/>
      </w:pPr>
      <w:rPr>
        <w:rFonts w:ascii="Symbol" w:hAnsi="Symbol" w:hint="default"/>
        <w:sz w:val="20"/>
      </w:rPr>
    </w:lvl>
    <w:lvl w:ilvl="4" w:tplc="9BD4C4A8" w:tentative="1">
      <w:start w:val="1"/>
      <w:numFmt w:val="bullet"/>
      <w:lvlText w:val=""/>
      <w:lvlJc w:val="left"/>
      <w:pPr>
        <w:tabs>
          <w:tab w:val="num" w:pos="3600"/>
        </w:tabs>
        <w:ind w:left="3600" w:hanging="360"/>
      </w:pPr>
      <w:rPr>
        <w:rFonts w:ascii="Symbol" w:hAnsi="Symbol" w:hint="default"/>
        <w:sz w:val="20"/>
      </w:rPr>
    </w:lvl>
    <w:lvl w:ilvl="5" w:tplc="009810CC" w:tentative="1">
      <w:start w:val="1"/>
      <w:numFmt w:val="bullet"/>
      <w:lvlText w:val=""/>
      <w:lvlJc w:val="left"/>
      <w:pPr>
        <w:tabs>
          <w:tab w:val="num" w:pos="4320"/>
        </w:tabs>
        <w:ind w:left="4320" w:hanging="360"/>
      </w:pPr>
      <w:rPr>
        <w:rFonts w:ascii="Symbol" w:hAnsi="Symbol" w:hint="default"/>
        <w:sz w:val="20"/>
      </w:rPr>
    </w:lvl>
    <w:lvl w:ilvl="6" w:tplc="D890A2FC" w:tentative="1">
      <w:start w:val="1"/>
      <w:numFmt w:val="bullet"/>
      <w:lvlText w:val=""/>
      <w:lvlJc w:val="left"/>
      <w:pPr>
        <w:tabs>
          <w:tab w:val="num" w:pos="5040"/>
        </w:tabs>
        <w:ind w:left="5040" w:hanging="360"/>
      </w:pPr>
      <w:rPr>
        <w:rFonts w:ascii="Symbol" w:hAnsi="Symbol" w:hint="default"/>
        <w:sz w:val="20"/>
      </w:rPr>
    </w:lvl>
    <w:lvl w:ilvl="7" w:tplc="27E4DED0" w:tentative="1">
      <w:start w:val="1"/>
      <w:numFmt w:val="bullet"/>
      <w:lvlText w:val=""/>
      <w:lvlJc w:val="left"/>
      <w:pPr>
        <w:tabs>
          <w:tab w:val="num" w:pos="5760"/>
        </w:tabs>
        <w:ind w:left="5760" w:hanging="360"/>
      </w:pPr>
      <w:rPr>
        <w:rFonts w:ascii="Symbol" w:hAnsi="Symbol" w:hint="default"/>
        <w:sz w:val="20"/>
      </w:rPr>
    </w:lvl>
    <w:lvl w:ilvl="8" w:tplc="5B58C366"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41C1B2C"/>
    <w:multiLevelType w:val="hybridMultilevel"/>
    <w:tmpl w:val="24648D30"/>
    <w:lvl w:ilvl="0" w:tplc="2F9A874E">
      <w:start w:val="1"/>
      <w:numFmt w:val="bullet"/>
      <w:lvlText w:val=""/>
      <w:lvlJc w:val="left"/>
      <w:pPr>
        <w:tabs>
          <w:tab w:val="num" w:pos="720"/>
        </w:tabs>
        <w:ind w:left="720" w:hanging="360"/>
      </w:pPr>
      <w:rPr>
        <w:rFonts w:ascii="Symbol" w:hAnsi="Symbol" w:hint="default"/>
        <w:sz w:val="20"/>
      </w:rPr>
    </w:lvl>
    <w:lvl w:ilvl="1" w:tplc="37C62982" w:tentative="1">
      <w:start w:val="1"/>
      <w:numFmt w:val="bullet"/>
      <w:lvlText w:val=""/>
      <w:lvlJc w:val="left"/>
      <w:pPr>
        <w:tabs>
          <w:tab w:val="num" w:pos="1440"/>
        </w:tabs>
        <w:ind w:left="1440" w:hanging="360"/>
      </w:pPr>
      <w:rPr>
        <w:rFonts w:ascii="Symbol" w:hAnsi="Symbol" w:hint="default"/>
        <w:sz w:val="20"/>
      </w:rPr>
    </w:lvl>
    <w:lvl w:ilvl="2" w:tplc="D05E358C" w:tentative="1">
      <w:start w:val="1"/>
      <w:numFmt w:val="bullet"/>
      <w:lvlText w:val=""/>
      <w:lvlJc w:val="left"/>
      <w:pPr>
        <w:tabs>
          <w:tab w:val="num" w:pos="2160"/>
        </w:tabs>
        <w:ind w:left="2160" w:hanging="360"/>
      </w:pPr>
      <w:rPr>
        <w:rFonts w:ascii="Symbol" w:hAnsi="Symbol" w:hint="default"/>
        <w:sz w:val="20"/>
      </w:rPr>
    </w:lvl>
    <w:lvl w:ilvl="3" w:tplc="B9AC9156" w:tentative="1">
      <w:start w:val="1"/>
      <w:numFmt w:val="bullet"/>
      <w:lvlText w:val=""/>
      <w:lvlJc w:val="left"/>
      <w:pPr>
        <w:tabs>
          <w:tab w:val="num" w:pos="2880"/>
        </w:tabs>
        <w:ind w:left="2880" w:hanging="360"/>
      </w:pPr>
      <w:rPr>
        <w:rFonts w:ascii="Symbol" w:hAnsi="Symbol" w:hint="default"/>
        <w:sz w:val="20"/>
      </w:rPr>
    </w:lvl>
    <w:lvl w:ilvl="4" w:tplc="16BC6A6E" w:tentative="1">
      <w:start w:val="1"/>
      <w:numFmt w:val="bullet"/>
      <w:lvlText w:val=""/>
      <w:lvlJc w:val="left"/>
      <w:pPr>
        <w:tabs>
          <w:tab w:val="num" w:pos="3600"/>
        </w:tabs>
        <w:ind w:left="3600" w:hanging="360"/>
      </w:pPr>
      <w:rPr>
        <w:rFonts w:ascii="Symbol" w:hAnsi="Symbol" w:hint="default"/>
        <w:sz w:val="20"/>
      </w:rPr>
    </w:lvl>
    <w:lvl w:ilvl="5" w:tplc="8BEC7920" w:tentative="1">
      <w:start w:val="1"/>
      <w:numFmt w:val="bullet"/>
      <w:lvlText w:val=""/>
      <w:lvlJc w:val="left"/>
      <w:pPr>
        <w:tabs>
          <w:tab w:val="num" w:pos="4320"/>
        </w:tabs>
        <w:ind w:left="4320" w:hanging="360"/>
      </w:pPr>
      <w:rPr>
        <w:rFonts w:ascii="Symbol" w:hAnsi="Symbol" w:hint="default"/>
        <w:sz w:val="20"/>
      </w:rPr>
    </w:lvl>
    <w:lvl w:ilvl="6" w:tplc="31AE3936" w:tentative="1">
      <w:start w:val="1"/>
      <w:numFmt w:val="bullet"/>
      <w:lvlText w:val=""/>
      <w:lvlJc w:val="left"/>
      <w:pPr>
        <w:tabs>
          <w:tab w:val="num" w:pos="5040"/>
        </w:tabs>
        <w:ind w:left="5040" w:hanging="360"/>
      </w:pPr>
      <w:rPr>
        <w:rFonts w:ascii="Symbol" w:hAnsi="Symbol" w:hint="default"/>
        <w:sz w:val="20"/>
      </w:rPr>
    </w:lvl>
    <w:lvl w:ilvl="7" w:tplc="6016A48E" w:tentative="1">
      <w:start w:val="1"/>
      <w:numFmt w:val="bullet"/>
      <w:lvlText w:val=""/>
      <w:lvlJc w:val="left"/>
      <w:pPr>
        <w:tabs>
          <w:tab w:val="num" w:pos="5760"/>
        </w:tabs>
        <w:ind w:left="5760" w:hanging="360"/>
      </w:pPr>
      <w:rPr>
        <w:rFonts w:ascii="Symbol" w:hAnsi="Symbol" w:hint="default"/>
        <w:sz w:val="20"/>
      </w:rPr>
    </w:lvl>
    <w:lvl w:ilvl="8" w:tplc="71680280"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5771901"/>
    <w:multiLevelType w:val="hybridMultilevel"/>
    <w:tmpl w:val="E32241B8"/>
    <w:lvl w:ilvl="0" w:tplc="85C2C7A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0079FD"/>
    <w:multiLevelType w:val="hybridMultilevel"/>
    <w:tmpl w:val="53DCA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8954063"/>
    <w:multiLevelType w:val="hybridMultilevel"/>
    <w:tmpl w:val="C91CBC52"/>
    <w:lvl w:ilvl="0" w:tplc="87C874AA">
      <w:start w:val="1"/>
      <w:numFmt w:val="lowerLetter"/>
      <w:lvlText w:val="%1)"/>
      <w:lvlJc w:val="left"/>
      <w:pPr>
        <w:ind w:left="171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8F228DE"/>
    <w:multiLevelType w:val="hybridMultilevel"/>
    <w:tmpl w:val="F08A7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81477307">
    <w:abstractNumId w:val="48"/>
  </w:num>
  <w:num w:numId="2" w16cid:durableId="230508172">
    <w:abstractNumId w:val="20"/>
  </w:num>
  <w:num w:numId="3" w16cid:durableId="470367909">
    <w:abstractNumId w:val="30"/>
  </w:num>
  <w:num w:numId="4" w16cid:durableId="2010133267">
    <w:abstractNumId w:val="0"/>
  </w:num>
  <w:num w:numId="5" w16cid:durableId="555049701">
    <w:abstractNumId w:val="1"/>
  </w:num>
  <w:num w:numId="6" w16cid:durableId="747112964">
    <w:abstractNumId w:val="2"/>
  </w:num>
  <w:num w:numId="7" w16cid:durableId="2009019512">
    <w:abstractNumId w:val="3"/>
  </w:num>
  <w:num w:numId="8" w16cid:durableId="268511508">
    <w:abstractNumId w:val="4"/>
  </w:num>
  <w:num w:numId="9" w16cid:durableId="82886015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6358635">
    <w:abstractNumId w:val="54"/>
  </w:num>
  <w:num w:numId="11" w16cid:durableId="1360473186">
    <w:abstractNumId w:val="9"/>
  </w:num>
  <w:num w:numId="12" w16cid:durableId="1794253561">
    <w:abstractNumId w:val="14"/>
  </w:num>
  <w:num w:numId="13" w16cid:durableId="1597638450">
    <w:abstractNumId w:val="55"/>
  </w:num>
  <w:num w:numId="14" w16cid:durableId="695689799">
    <w:abstractNumId w:val="23"/>
  </w:num>
  <w:num w:numId="15" w16cid:durableId="12615606">
    <w:abstractNumId w:val="16"/>
  </w:num>
  <w:num w:numId="16" w16cid:durableId="1327325853">
    <w:abstractNumId w:val="61"/>
  </w:num>
  <w:num w:numId="17" w16cid:durableId="1819764826">
    <w:abstractNumId w:val="33"/>
  </w:num>
  <w:num w:numId="18" w16cid:durableId="477693628">
    <w:abstractNumId w:val="25"/>
  </w:num>
  <w:num w:numId="19" w16cid:durableId="273177014">
    <w:abstractNumId w:val="11"/>
  </w:num>
  <w:num w:numId="20" w16cid:durableId="1380321957">
    <w:abstractNumId w:val="18"/>
  </w:num>
  <w:num w:numId="21" w16cid:durableId="183179067">
    <w:abstractNumId w:val="53"/>
  </w:num>
  <w:num w:numId="22" w16cid:durableId="1779105984">
    <w:abstractNumId w:val="13"/>
  </w:num>
  <w:num w:numId="23" w16cid:durableId="13925342">
    <w:abstractNumId w:val="45"/>
  </w:num>
  <w:num w:numId="24" w16cid:durableId="1164516961">
    <w:abstractNumId w:val="37"/>
  </w:num>
  <w:num w:numId="25" w16cid:durableId="402679010">
    <w:abstractNumId w:val="17"/>
  </w:num>
  <w:num w:numId="26" w16cid:durableId="1900553418">
    <w:abstractNumId w:val="49"/>
  </w:num>
  <w:num w:numId="27" w16cid:durableId="276644053">
    <w:abstractNumId w:val="57"/>
  </w:num>
  <w:num w:numId="28" w16cid:durableId="1875338275">
    <w:abstractNumId w:val="19"/>
  </w:num>
  <w:num w:numId="29" w16cid:durableId="1309703384">
    <w:abstractNumId w:val="58"/>
  </w:num>
  <w:num w:numId="30" w16cid:durableId="977300263">
    <w:abstractNumId w:val="56"/>
  </w:num>
  <w:num w:numId="31" w16cid:durableId="135686528">
    <w:abstractNumId w:val="12"/>
  </w:num>
  <w:num w:numId="32" w16cid:durableId="879786416">
    <w:abstractNumId w:val="46"/>
  </w:num>
  <w:num w:numId="33" w16cid:durableId="508955062">
    <w:abstractNumId w:val="44"/>
  </w:num>
  <w:num w:numId="34" w16cid:durableId="878399183">
    <w:abstractNumId w:val="21"/>
  </w:num>
  <w:num w:numId="35" w16cid:durableId="423188112">
    <w:abstractNumId w:val="42"/>
  </w:num>
  <w:num w:numId="36" w16cid:durableId="588775496">
    <w:abstractNumId w:val="38"/>
  </w:num>
  <w:num w:numId="37" w16cid:durableId="1829512447">
    <w:abstractNumId w:val="35"/>
  </w:num>
  <w:num w:numId="38" w16cid:durableId="375349589">
    <w:abstractNumId w:val="15"/>
  </w:num>
  <w:num w:numId="39" w16cid:durableId="997001510">
    <w:abstractNumId w:val="39"/>
  </w:num>
  <w:num w:numId="40" w16cid:durableId="822040878">
    <w:abstractNumId w:val="59"/>
  </w:num>
  <w:num w:numId="41" w16cid:durableId="189219730">
    <w:abstractNumId w:val="40"/>
  </w:num>
  <w:num w:numId="42" w16cid:durableId="1789467478">
    <w:abstractNumId w:val="50"/>
  </w:num>
  <w:num w:numId="43" w16cid:durableId="1957902804">
    <w:abstractNumId w:val="24"/>
  </w:num>
  <w:num w:numId="44" w16cid:durableId="825589608">
    <w:abstractNumId w:val="6"/>
  </w:num>
  <w:num w:numId="45" w16cid:durableId="113863528">
    <w:abstractNumId w:val="36"/>
  </w:num>
  <w:num w:numId="46" w16cid:durableId="1443304397">
    <w:abstractNumId w:val="47"/>
  </w:num>
  <w:num w:numId="47" w16cid:durableId="1479374590">
    <w:abstractNumId w:val="26"/>
  </w:num>
  <w:num w:numId="48" w16cid:durableId="810251178">
    <w:abstractNumId w:val="51"/>
  </w:num>
  <w:num w:numId="49" w16cid:durableId="41103965">
    <w:abstractNumId w:val="52"/>
  </w:num>
  <w:num w:numId="50" w16cid:durableId="1648319395">
    <w:abstractNumId w:val="32"/>
  </w:num>
  <w:num w:numId="51" w16cid:durableId="851187581">
    <w:abstractNumId w:val="31"/>
  </w:num>
  <w:num w:numId="52" w16cid:durableId="1278834701">
    <w:abstractNumId w:val="22"/>
  </w:num>
  <w:num w:numId="53" w16cid:durableId="1358433333">
    <w:abstractNumId w:val="43"/>
  </w:num>
  <w:num w:numId="54" w16cid:durableId="21228458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673514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821347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8899818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76000731">
    <w:abstractNumId w:val="49"/>
  </w:num>
  <w:num w:numId="59" w16cid:durableId="1191067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97310885">
    <w:abstractNumId w:val="7"/>
  </w:num>
  <w:num w:numId="61" w16cid:durableId="1596282998">
    <w:abstractNumId w:val="27"/>
  </w:num>
  <w:num w:numId="62" w16cid:durableId="31079162">
    <w:abstractNumId w:val="28"/>
  </w:num>
  <w:num w:numId="63" w16cid:durableId="1280573992">
    <w:abstractNumId w:val="49"/>
  </w:num>
  <w:num w:numId="64" w16cid:durableId="1935166191">
    <w:abstractNumId w:val="49"/>
  </w:num>
  <w:num w:numId="65" w16cid:durableId="114254334">
    <w:abstractNumId w:val="49"/>
  </w:num>
  <w:num w:numId="66" w16cid:durableId="306057964">
    <w:abstractNumId w:val="49"/>
  </w:num>
  <w:num w:numId="67" w16cid:durableId="604536116">
    <w:abstractNumId w:val="49"/>
  </w:num>
  <w:num w:numId="68" w16cid:durableId="265043207">
    <w:abstractNumId w:val="49"/>
  </w:num>
  <w:num w:numId="69" w16cid:durableId="1747335476">
    <w:abstractNumId w:val="49"/>
  </w:num>
  <w:num w:numId="70" w16cid:durableId="1321231036">
    <w:abstractNumId w:val="34"/>
  </w:num>
  <w:num w:numId="71" w16cid:durableId="538126323">
    <w:abstractNumId w:val="29"/>
  </w:num>
  <w:num w:numId="72" w16cid:durableId="1650793086">
    <w:abstractNumId w:val="49"/>
  </w:num>
  <w:num w:numId="73" w16cid:durableId="292757627">
    <w:abstractNumId w:val="49"/>
  </w:num>
  <w:num w:numId="74" w16cid:durableId="1489251973">
    <w:abstractNumId w:val="60"/>
  </w:num>
  <w:num w:numId="75" w16cid:durableId="1573276910">
    <w:abstractNumId w:val="62"/>
  </w:num>
  <w:num w:numId="76" w16cid:durableId="356078456">
    <w:abstractNumId w:val="5"/>
  </w:num>
  <w:num w:numId="77" w16cid:durableId="1478187438">
    <w:abstractNumId w:val="8"/>
  </w:num>
  <w:num w:numId="78" w16cid:durableId="8264358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readOnly" w:enforcement="1"/>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mso-wrap-style:none">
      <v:stroke weight="0" endcap="round"/>
      <v:textbox style="mso-column-count:0;mso-column-margin:0"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Q0MDMxsjAwszQ0MDdV0lEKTi0uzszPAykwrAUAZwHMnywAAAA="/>
  </w:docVars>
  <w:rsids>
    <w:rsidRoot w:val="002F5AD1"/>
    <w:rsid w:val="0000030F"/>
    <w:rsid w:val="00000534"/>
    <w:rsid w:val="00000A94"/>
    <w:rsid w:val="00000BD1"/>
    <w:rsid w:val="00001BCE"/>
    <w:rsid w:val="00001EC9"/>
    <w:rsid w:val="000023DA"/>
    <w:rsid w:val="00002741"/>
    <w:rsid w:val="000036D7"/>
    <w:rsid w:val="00003B12"/>
    <w:rsid w:val="00003BE4"/>
    <w:rsid w:val="00004070"/>
    <w:rsid w:val="00004AA2"/>
    <w:rsid w:val="00005365"/>
    <w:rsid w:val="000053A6"/>
    <w:rsid w:val="00005420"/>
    <w:rsid w:val="000055D7"/>
    <w:rsid w:val="00005C9B"/>
    <w:rsid w:val="00006BED"/>
    <w:rsid w:val="00006EDA"/>
    <w:rsid w:val="0000719F"/>
    <w:rsid w:val="000072FE"/>
    <w:rsid w:val="00007552"/>
    <w:rsid w:val="0000790F"/>
    <w:rsid w:val="00007AC6"/>
    <w:rsid w:val="00007BD4"/>
    <w:rsid w:val="00009C83"/>
    <w:rsid w:val="0001003C"/>
    <w:rsid w:val="0001016A"/>
    <w:rsid w:val="00010785"/>
    <w:rsid w:val="000108BB"/>
    <w:rsid w:val="00010DE6"/>
    <w:rsid w:val="00011018"/>
    <w:rsid w:val="000115B3"/>
    <w:rsid w:val="00011A64"/>
    <w:rsid w:val="00012353"/>
    <w:rsid w:val="00012574"/>
    <w:rsid w:val="000125EB"/>
    <w:rsid w:val="00012A51"/>
    <w:rsid w:val="00012B3C"/>
    <w:rsid w:val="00013A85"/>
    <w:rsid w:val="00013BCB"/>
    <w:rsid w:val="00013D66"/>
    <w:rsid w:val="000142FD"/>
    <w:rsid w:val="0001493D"/>
    <w:rsid w:val="00014F3D"/>
    <w:rsid w:val="000154A1"/>
    <w:rsid w:val="00015538"/>
    <w:rsid w:val="000159CC"/>
    <w:rsid w:val="00015A8C"/>
    <w:rsid w:val="00015F68"/>
    <w:rsid w:val="0001632A"/>
    <w:rsid w:val="00016449"/>
    <w:rsid w:val="0001677F"/>
    <w:rsid w:val="00016888"/>
    <w:rsid w:val="00016C9F"/>
    <w:rsid w:val="00016D39"/>
    <w:rsid w:val="00017D44"/>
    <w:rsid w:val="00017F52"/>
    <w:rsid w:val="0002069A"/>
    <w:rsid w:val="0002070C"/>
    <w:rsid w:val="00020D18"/>
    <w:rsid w:val="00020D3E"/>
    <w:rsid w:val="000210A0"/>
    <w:rsid w:val="00021658"/>
    <w:rsid w:val="0002178F"/>
    <w:rsid w:val="0002256B"/>
    <w:rsid w:val="000225CE"/>
    <w:rsid w:val="00023618"/>
    <w:rsid w:val="00023E0F"/>
    <w:rsid w:val="00023F60"/>
    <w:rsid w:val="000244B5"/>
    <w:rsid w:val="00024BA0"/>
    <w:rsid w:val="00024D03"/>
    <w:rsid w:val="00024E8A"/>
    <w:rsid w:val="00024EEE"/>
    <w:rsid w:val="00025045"/>
    <w:rsid w:val="0002543D"/>
    <w:rsid w:val="000255FE"/>
    <w:rsid w:val="000256CE"/>
    <w:rsid w:val="00025AE5"/>
    <w:rsid w:val="00025B92"/>
    <w:rsid w:val="00025ED0"/>
    <w:rsid w:val="00026093"/>
    <w:rsid w:val="000266AB"/>
    <w:rsid w:val="00026700"/>
    <w:rsid w:val="000269C6"/>
    <w:rsid w:val="00026BC1"/>
    <w:rsid w:val="000302F1"/>
    <w:rsid w:val="00030B9C"/>
    <w:rsid w:val="0003120B"/>
    <w:rsid w:val="0003169F"/>
    <w:rsid w:val="0003176C"/>
    <w:rsid w:val="00032190"/>
    <w:rsid w:val="00032424"/>
    <w:rsid w:val="0003258A"/>
    <w:rsid w:val="00032829"/>
    <w:rsid w:val="00032983"/>
    <w:rsid w:val="00032C57"/>
    <w:rsid w:val="000334FF"/>
    <w:rsid w:val="00033A89"/>
    <w:rsid w:val="000340E9"/>
    <w:rsid w:val="0003453C"/>
    <w:rsid w:val="000347FD"/>
    <w:rsid w:val="00034AD2"/>
    <w:rsid w:val="00034F1A"/>
    <w:rsid w:val="00035028"/>
    <w:rsid w:val="000350A0"/>
    <w:rsid w:val="000358CC"/>
    <w:rsid w:val="00035F66"/>
    <w:rsid w:val="00036363"/>
    <w:rsid w:val="00036A81"/>
    <w:rsid w:val="00037076"/>
    <w:rsid w:val="000371C2"/>
    <w:rsid w:val="00037E47"/>
    <w:rsid w:val="0004007B"/>
    <w:rsid w:val="00040473"/>
    <w:rsid w:val="000404A6"/>
    <w:rsid w:val="00040507"/>
    <w:rsid w:val="000406F9"/>
    <w:rsid w:val="00040F1E"/>
    <w:rsid w:val="000411A9"/>
    <w:rsid w:val="00041322"/>
    <w:rsid w:val="000416AC"/>
    <w:rsid w:val="00041C07"/>
    <w:rsid w:val="00042131"/>
    <w:rsid w:val="00042154"/>
    <w:rsid w:val="00042C07"/>
    <w:rsid w:val="00042CC5"/>
    <w:rsid w:val="00042FB9"/>
    <w:rsid w:val="00043078"/>
    <w:rsid w:val="000430B5"/>
    <w:rsid w:val="000431B9"/>
    <w:rsid w:val="00043679"/>
    <w:rsid w:val="00043BF4"/>
    <w:rsid w:val="00044A7E"/>
    <w:rsid w:val="00044C6C"/>
    <w:rsid w:val="00044C6E"/>
    <w:rsid w:val="00044DA5"/>
    <w:rsid w:val="00044F04"/>
    <w:rsid w:val="00045B41"/>
    <w:rsid w:val="00045E27"/>
    <w:rsid w:val="000462AD"/>
    <w:rsid w:val="000463E4"/>
    <w:rsid w:val="00046413"/>
    <w:rsid w:val="0004653A"/>
    <w:rsid w:val="00046FF4"/>
    <w:rsid w:val="0004743C"/>
    <w:rsid w:val="00047E1C"/>
    <w:rsid w:val="00050657"/>
    <w:rsid w:val="000507EC"/>
    <w:rsid w:val="00050FE3"/>
    <w:rsid w:val="0005118B"/>
    <w:rsid w:val="000511B5"/>
    <w:rsid w:val="00051620"/>
    <w:rsid w:val="0005164B"/>
    <w:rsid w:val="00052A89"/>
    <w:rsid w:val="00052ABC"/>
    <w:rsid w:val="00052D08"/>
    <w:rsid w:val="000535C6"/>
    <w:rsid w:val="00053655"/>
    <w:rsid w:val="00053F96"/>
    <w:rsid w:val="000550DB"/>
    <w:rsid w:val="0005558A"/>
    <w:rsid w:val="00055845"/>
    <w:rsid w:val="00055D65"/>
    <w:rsid w:val="00055FD6"/>
    <w:rsid w:val="00056850"/>
    <w:rsid w:val="00057290"/>
    <w:rsid w:val="000572FE"/>
    <w:rsid w:val="00057724"/>
    <w:rsid w:val="00057B6A"/>
    <w:rsid w:val="000602FD"/>
    <w:rsid w:val="00060389"/>
    <w:rsid w:val="000603EB"/>
    <w:rsid w:val="00060826"/>
    <w:rsid w:val="00060B38"/>
    <w:rsid w:val="00060BD4"/>
    <w:rsid w:val="00060DE9"/>
    <w:rsid w:val="00061240"/>
    <w:rsid w:val="000619A9"/>
    <w:rsid w:val="00061BC2"/>
    <w:rsid w:val="00061DA7"/>
    <w:rsid w:val="0006262D"/>
    <w:rsid w:val="00062B74"/>
    <w:rsid w:val="00062CB4"/>
    <w:rsid w:val="00063C26"/>
    <w:rsid w:val="00063C44"/>
    <w:rsid w:val="00063D97"/>
    <w:rsid w:val="000649B5"/>
    <w:rsid w:val="00064C03"/>
    <w:rsid w:val="000650BC"/>
    <w:rsid w:val="0006534F"/>
    <w:rsid w:val="000653E9"/>
    <w:rsid w:val="000656F2"/>
    <w:rsid w:val="0006571C"/>
    <w:rsid w:val="00065881"/>
    <w:rsid w:val="00065C8E"/>
    <w:rsid w:val="00065CED"/>
    <w:rsid w:val="00065EA2"/>
    <w:rsid w:val="00066AD1"/>
    <w:rsid w:val="00066D80"/>
    <w:rsid w:val="00066F4B"/>
    <w:rsid w:val="0006736C"/>
    <w:rsid w:val="00067969"/>
    <w:rsid w:val="00067D13"/>
    <w:rsid w:val="00067E8E"/>
    <w:rsid w:val="0007000A"/>
    <w:rsid w:val="000700BB"/>
    <w:rsid w:val="000701C2"/>
    <w:rsid w:val="00070368"/>
    <w:rsid w:val="00070619"/>
    <w:rsid w:val="00070971"/>
    <w:rsid w:val="00071238"/>
    <w:rsid w:val="00071653"/>
    <w:rsid w:val="00071737"/>
    <w:rsid w:val="0007176F"/>
    <w:rsid w:val="00071B2F"/>
    <w:rsid w:val="00071C83"/>
    <w:rsid w:val="00071E77"/>
    <w:rsid w:val="000723D1"/>
    <w:rsid w:val="00072486"/>
    <w:rsid w:val="00072574"/>
    <w:rsid w:val="0007295A"/>
    <w:rsid w:val="00072EFB"/>
    <w:rsid w:val="0007408A"/>
    <w:rsid w:val="000743A6"/>
    <w:rsid w:val="00074534"/>
    <w:rsid w:val="0007463B"/>
    <w:rsid w:val="00074CA9"/>
    <w:rsid w:val="0007571F"/>
    <w:rsid w:val="00075936"/>
    <w:rsid w:val="000759A9"/>
    <w:rsid w:val="00076351"/>
    <w:rsid w:val="00076854"/>
    <w:rsid w:val="00076B16"/>
    <w:rsid w:val="00076BB2"/>
    <w:rsid w:val="0007767F"/>
    <w:rsid w:val="000777F2"/>
    <w:rsid w:val="000778FE"/>
    <w:rsid w:val="0007791D"/>
    <w:rsid w:val="00077A2C"/>
    <w:rsid w:val="00080309"/>
    <w:rsid w:val="00080556"/>
    <w:rsid w:val="0008075C"/>
    <w:rsid w:val="00080BA9"/>
    <w:rsid w:val="00080DCD"/>
    <w:rsid w:val="0008109B"/>
    <w:rsid w:val="00081A47"/>
    <w:rsid w:val="00081E4D"/>
    <w:rsid w:val="00082012"/>
    <w:rsid w:val="00082318"/>
    <w:rsid w:val="000825F5"/>
    <w:rsid w:val="00082770"/>
    <w:rsid w:val="00082B56"/>
    <w:rsid w:val="00082C89"/>
    <w:rsid w:val="0008406F"/>
    <w:rsid w:val="000841EB"/>
    <w:rsid w:val="00084297"/>
    <w:rsid w:val="00084746"/>
    <w:rsid w:val="000847AE"/>
    <w:rsid w:val="0008484B"/>
    <w:rsid w:val="00084B8E"/>
    <w:rsid w:val="00084BC2"/>
    <w:rsid w:val="00084C9C"/>
    <w:rsid w:val="000858A7"/>
    <w:rsid w:val="00086292"/>
    <w:rsid w:val="0008676E"/>
    <w:rsid w:val="00086B8C"/>
    <w:rsid w:val="00086EAC"/>
    <w:rsid w:val="00087089"/>
    <w:rsid w:val="00087D57"/>
    <w:rsid w:val="00090133"/>
    <w:rsid w:val="00090BAB"/>
    <w:rsid w:val="00090C31"/>
    <w:rsid w:val="00090F59"/>
    <w:rsid w:val="000911CE"/>
    <w:rsid w:val="00091629"/>
    <w:rsid w:val="000928BE"/>
    <w:rsid w:val="000928FF"/>
    <w:rsid w:val="00093B84"/>
    <w:rsid w:val="00094541"/>
    <w:rsid w:val="0009458B"/>
    <w:rsid w:val="00094653"/>
    <w:rsid w:val="000947A5"/>
    <w:rsid w:val="00095232"/>
    <w:rsid w:val="00095548"/>
    <w:rsid w:val="000955A9"/>
    <w:rsid w:val="00095C71"/>
    <w:rsid w:val="00095F3E"/>
    <w:rsid w:val="000962A8"/>
    <w:rsid w:val="0009643A"/>
    <w:rsid w:val="00096B08"/>
    <w:rsid w:val="00096C92"/>
    <w:rsid w:val="0009723F"/>
    <w:rsid w:val="000978A4"/>
    <w:rsid w:val="00097B5F"/>
    <w:rsid w:val="00097B67"/>
    <w:rsid w:val="000A1842"/>
    <w:rsid w:val="000A22FD"/>
    <w:rsid w:val="000A2A4A"/>
    <w:rsid w:val="000A2C8F"/>
    <w:rsid w:val="000A2DF2"/>
    <w:rsid w:val="000A2DF6"/>
    <w:rsid w:val="000A3091"/>
    <w:rsid w:val="000A3120"/>
    <w:rsid w:val="000A3304"/>
    <w:rsid w:val="000A3DFC"/>
    <w:rsid w:val="000A42D5"/>
    <w:rsid w:val="000A4677"/>
    <w:rsid w:val="000A4790"/>
    <w:rsid w:val="000A5403"/>
    <w:rsid w:val="000A5800"/>
    <w:rsid w:val="000A5B50"/>
    <w:rsid w:val="000A64A1"/>
    <w:rsid w:val="000A70D1"/>
    <w:rsid w:val="000A75D4"/>
    <w:rsid w:val="000B0348"/>
    <w:rsid w:val="000B0363"/>
    <w:rsid w:val="000B041E"/>
    <w:rsid w:val="000B0AF0"/>
    <w:rsid w:val="000B0D6A"/>
    <w:rsid w:val="000B119F"/>
    <w:rsid w:val="000B13E7"/>
    <w:rsid w:val="000B1635"/>
    <w:rsid w:val="000B178E"/>
    <w:rsid w:val="000B206B"/>
    <w:rsid w:val="000B2323"/>
    <w:rsid w:val="000B25DC"/>
    <w:rsid w:val="000B3656"/>
    <w:rsid w:val="000B477D"/>
    <w:rsid w:val="000B491F"/>
    <w:rsid w:val="000B4E1B"/>
    <w:rsid w:val="000B529F"/>
    <w:rsid w:val="000B5947"/>
    <w:rsid w:val="000B5C39"/>
    <w:rsid w:val="000B5FEE"/>
    <w:rsid w:val="000B62E9"/>
    <w:rsid w:val="000B650E"/>
    <w:rsid w:val="000B6562"/>
    <w:rsid w:val="000B659B"/>
    <w:rsid w:val="000B67DD"/>
    <w:rsid w:val="000B6985"/>
    <w:rsid w:val="000B6BEA"/>
    <w:rsid w:val="000B6CB0"/>
    <w:rsid w:val="000B7078"/>
    <w:rsid w:val="000B71D3"/>
    <w:rsid w:val="000B7395"/>
    <w:rsid w:val="000B764B"/>
    <w:rsid w:val="000B77B6"/>
    <w:rsid w:val="000B7C6D"/>
    <w:rsid w:val="000B7F97"/>
    <w:rsid w:val="000C01B3"/>
    <w:rsid w:val="000C02A7"/>
    <w:rsid w:val="000C0372"/>
    <w:rsid w:val="000C0B70"/>
    <w:rsid w:val="000C1385"/>
    <w:rsid w:val="000C18F1"/>
    <w:rsid w:val="000C1E39"/>
    <w:rsid w:val="000C1FB5"/>
    <w:rsid w:val="000C1FD2"/>
    <w:rsid w:val="000C27DC"/>
    <w:rsid w:val="000C2EDB"/>
    <w:rsid w:val="000C3282"/>
    <w:rsid w:val="000C3DD1"/>
    <w:rsid w:val="000C43B1"/>
    <w:rsid w:val="000C48EF"/>
    <w:rsid w:val="000C4AD3"/>
    <w:rsid w:val="000C4AF3"/>
    <w:rsid w:val="000C4BCE"/>
    <w:rsid w:val="000C4C20"/>
    <w:rsid w:val="000C4DC5"/>
    <w:rsid w:val="000C4F90"/>
    <w:rsid w:val="000C51DD"/>
    <w:rsid w:val="000C53B6"/>
    <w:rsid w:val="000C585F"/>
    <w:rsid w:val="000C5BAF"/>
    <w:rsid w:val="000C5E06"/>
    <w:rsid w:val="000C600D"/>
    <w:rsid w:val="000C6345"/>
    <w:rsid w:val="000C67FF"/>
    <w:rsid w:val="000C6C28"/>
    <w:rsid w:val="000C6D0C"/>
    <w:rsid w:val="000C7777"/>
    <w:rsid w:val="000C7D68"/>
    <w:rsid w:val="000C7EF4"/>
    <w:rsid w:val="000D0067"/>
    <w:rsid w:val="000D01FE"/>
    <w:rsid w:val="000D08E5"/>
    <w:rsid w:val="000D1814"/>
    <w:rsid w:val="000D1AEB"/>
    <w:rsid w:val="000D1F5F"/>
    <w:rsid w:val="000D24D2"/>
    <w:rsid w:val="000D268C"/>
    <w:rsid w:val="000D26D7"/>
    <w:rsid w:val="000D2FAF"/>
    <w:rsid w:val="000D3152"/>
    <w:rsid w:val="000D33DE"/>
    <w:rsid w:val="000D354E"/>
    <w:rsid w:val="000D37C7"/>
    <w:rsid w:val="000D37D4"/>
    <w:rsid w:val="000D3CE9"/>
    <w:rsid w:val="000D3E51"/>
    <w:rsid w:val="000D44E5"/>
    <w:rsid w:val="000D47DC"/>
    <w:rsid w:val="000D4C97"/>
    <w:rsid w:val="000D4D65"/>
    <w:rsid w:val="000D4E00"/>
    <w:rsid w:val="000D5043"/>
    <w:rsid w:val="000D5201"/>
    <w:rsid w:val="000D591A"/>
    <w:rsid w:val="000D6C48"/>
    <w:rsid w:val="000D7502"/>
    <w:rsid w:val="000D758A"/>
    <w:rsid w:val="000D788B"/>
    <w:rsid w:val="000D7AC1"/>
    <w:rsid w:val="000D7B6C"/>
    <w:rsid w:val="000D7D3D"/>
    <w:rsid w:val="000E0040"/>
    <w:rsid w:val="000E00F5"/>
    <w:rsid w:val="000E0281"/>
    <w:rsid w:val="000E10AF"/>
    <w:rsid w:val="000E172D"/>
    <w:rsid w:val="000E19A4"/>
    <w:rsid w:val="000E2227"/>
    <w:rsid w:val="000E2A40"/>
    <w:rsid w:val="000E3488"/>
    <w:rsid w:val="000E3563"/>
    <w:rsid w:val="000E39A3"/>
    <w:rsid w:val="000E432D"/>
    <w:rsid w:val="000E4472"/>
    <w:rsid w:val="000E4F24"/>
    <w:rsid w:val="000E5534"/>
    <w:rsid w:val="000E6BD2"/>
    <w:rsid w:val="000E6F2A"/>
    <w:rsid w:val="000E7342"/>
    <w:rsid w:val="000F0F23"/>
    <w:rsid w:val="000F138F"/>
    <w:rsid w:val="000F1423"/>
    <w:rsid w:val="000F1599"/>
    <w:rsid w:val="000F162B"/>
    <w:rsid w:val="000F2114"/>
    <w:rsid w:val="000F2915"/>
    <w:rsid w:val="000F3038"/>
    <w:rsid w:val="000F3326"/>
    <w:rsid w:val="000F3B83"/>
    <w:rsid w:val="000F3CED"/>
    <w:rsid w:val="000F3EE2"/>
    <w:rsid w:val="000F413A"/>
    <w:rsid w:val="000F476D"/>
    <w:rsid w:val="000F4863"/>
    <w:rsid w:val="000F4ED2"/>
    <w:rsid w:val="000F533C"/>
    <w:rsid w:val="000F5B9A"/>
    <w:rsid w:val="000F60BA"/>
    <w:rsid w:val="000F6169"/>
    <w:rsid w:val="000F6646"/>
    <w:rsid w:val="000F69B7"/>
    <w:rsid w:val="000F6D6B"/>
    <w:rsid w:val="000F6F4C"/>
    <w:rsid w:val="000F72AE"/>
    <w:rsid w:val="000F75D0"/>
    <w:rsid w:val="000F7AD9"/>
    <w:rsid w:val="001002EE"/>
    <w:rsid w:val="0010058B"/>
    <w:rsid w:val="00100AA0"/>
    <w:rsid w:val="00100B78"/>
    <w:rsid w:val="00101164"/>
    <w:rsid w:val="001023CA"/>
    <w:rsid w:val="00102889"/>
    <w:rsid w:val="00102B5B"/>
    <w:rsid w:val="00102C7B"/>
    <w:rsid w:val="00103513"/>
    <w:rsid w:val="00103F42"/>
    <w:rsid w:val="00103FB3"/>
    <w:rsid w:val="001044E9"/>
    <w:rsid w:val="00104BD1"/>
    <w:rsid w:val="0010534E"/>
    <w:rsid w:val="0010544A"/>
    <w:rsid w:val="001058F2"/>
    <w:rsid w:val="00105A31"/>
    <w:rsid w:val="001060C2"/>
    <w:rsid w:val="0010697C"/>
    <w:rsid w:val="00106CAD"/>
    <w:rsid w:val="00107206"/>
    <w:rsid w:val="00107226"/>
    <w:rsid w:val="00107313"/>
    <w:rsid w:val="00107AC7"/>
    <w:rsid w:val="001102F9"/>
    <w:rsid w:val="00110925"/>
    <w:rsid w:val="00110BA7"/>
    <w:rsid w:val="0011178E"/>
    <w:rsid w:val="00111E40"/>
    <w:rsid w:val="0011245E"/>
    <w:rsid w:val="00112628"/>
    <w:rsid w:val="00112671"/>
    <w:rsid w:val="00113167"/>
    <w:rsid w:val="001132D1"/>
    <w:rsid w:val="00113301"/>
    <w:rsid w:val="001135CC"/>
    <w:rsid w:val="00113776"/>
    <w:rsid w:val="00113A19"/>
    <w:rsid w:val="0011403A"/>
    <w:rsid w:val="001140F3"/>
    <w:rsid w:val="00114536"/>
    <w:rsid w:val="0011479D"/>
    <w:rsid w:val="00114A18"/>
    <w:rsid w:val="00115BD7"/>
    <w:rsid w:val="00115DBA"/>
    <w:rsid w:val="00115F9B"/>
    <w:rsid w:val="00116020"/>
    <w:rsid w:val="001167AF"/>
    <w:rsid w:val="001168DB"/>
    <w:rsid w:val="00116CDA"/>
    <w:rsid w:val="00117854"/>
    <w:rsid w:val="00117EB1"/>
    <w:rsid w:val="00117ED4"/>
    <w:rsid w:val="00117F5D"/>
    <w:rsid w:val="00117F7B"/>
    <w:rsid w:val="001202D0"/>
    <w:rsid w:val="00120431"/>
    <w:rsid w:val="001205BB"/>
    <w:rsid w:val="00120B4F"/>
    <w:rsid w:val="00120EA6"/>
    <w:rsid w:val="0012159E"/>
    <w:rsid w:val="00121FDF"/>
    <w:rsid w:val="001225C4"/>
    <w:rsid w:val="00122697"/>
    <w:rsid w:val="001228CD"/>
    <w:rsid w:val="001230E1"/>
    <w:rsid w:val="001231EF"/>
    <w:rsid w:val="001234D3"/>
    <w:rsid w:val="00123779"/>
    <w:rsid w:val="00123B06"/>
    <w:rsid w:val="00124186"/>
    <w:rsid w:val="00124700"/>
    <w:rsid w:val="00124F8A"/>
    <w:rsid w:val="0012504A"/>
    <w:rsid w:val="001261FE"/>
    <w:rsid w:val="00126247"/>
    <w:rsid w:val="00126B5C"/>
    <w:rsid w:val="00127132"/>
    <w:rsid w:val="00127A8B"/>
    <w:rsid w:val="00127F69"/>
    <w:rsid w:val="001300B9"/>
    <w:rsid w:val="001304BE"/>
    <w:rsid w:val="0013059E"/>
    <w:rsid w:val="00130D5D"/>
    <w:rsid w:val="0013158E"/>
    <w:rsid w:val="001315C2"/>
    <w:rsid w:val="0013205F"/>
    <w:rsid w:val="00132217"/>
    <w:rsid w:val="00132548"/>
    <w:rsid w:val="0013277B"/>
    <w:rsid w:val="00132898"/>
    <w:rsid w:val="001330E0"/>
    <w:rsid w:val="00134BD6"/>
    <w:rsid w:val="00135198"/>
    <w:rsid w:val="0013548A"/>
    <w:rsid w:val="001357FB"/>
    <w:rsid w:val="001359D5"/>
    <w:rsid w:val="00135BCB"/>
    <w:rsid w:val="00135F56"/>
    <w:rsid w:val="00135FC2"/>
    <w:rsid w:val="00136179"/>
    <w:rsid w:val="00136420"/>
    <w:rsid w:val="001365E2"/>
    <w:rsid w:val="0013673A"/>
    <w:rsid w:val="00136986"/>
    <w:rsid w:val="0013705E"/>
    <w:rsid w:val="00140924"/>
    <w:rsid w:val="00140D8B"/>
    <w:rsid w:val="00140F64"/>
    <w:rsid w:val="00141BB6"/>
    <w:rsid w:val="00141C6D"/>
    <w:rsid w:val="0014247A"/>
    <w:rsid w:val="00142971"/>
    <w:rsid w:val="001435C8"/>
    <w:rsid w:val="00143667"/>
    <w:rsid w:val="001437B0"/>
    <w:rsid w:val="0014394D"/>
    <w:rsid w:val="001439F1"/>
    <w:rsid w:val="001445E4"/>
    <w:rsid w:val="00144837"/>
    <w:rsid w:val="00144F95"/>
    <w:rsid w:val="00144FE6"/>
    <w:rsid w:val="001451D3"/>
    <w:rsid w:val="0014526A"/>
    <w:rsid w:val="00145622"/>
    <w:rsid w:val="001456A9"/>
    <w:rsid w:val="00145C67"/>
    <w:rsid w:val="001462CB"/>
    <w:rsid w:val="00146670"/>
    <w:rsid w:val="001468AE"/>
    <w:rsid w:val="00146C52"/>
    <w:rsid w:val="001479C1"/>
    <w:rsid w:val="00147A5A"/>
    <w:rsid w:val="00151223"/>
    <w:rsid w:val="001512D8"/>
    <w:rsid w:val="0015144E"/>
    <w:rsid w:val="0015168D"/>
    <w:rsid w:val="00151A26"/>
    <w:rsid w:val="00151B10"/>
    <w:rsid w:val="00151DF4"/>
    <w:rsid w:val="00152235"/>
    <w:rsid w:val="001522EE"/>
    <w:rsid w:val="00152D1B"/>
    <w:rsid w:val="00153196"/>
    <w:rsid w:val="001537DC"/>
    <w:rsid w:val="001539D8"/>
    <w:rsid w:val="00154039"/>
    <w:rsid w:val="0015441B"/>
    <w:rsid w:val="00154733"/>
    <w:rsid w:val="0015483B"/>
    <w:rsid w:val="00155520"/>
    <w:rsid w:val="001558B2"/>
    <w:rsid w:val="00155CE2"/>
    <w:rsid w:val="00155D2F"/>
    <w:rsid w:val="0015648C"/>
    <w:rsid w:val="00156774"/>
    <w:rsid w:val="00156955"/>
    <w:rsid w:val="00156DCF"/>
    <w:rsid w:val="0015710D"/>
    <w:rsid w:val="00157880"/>
    <w:rsid w:val="00157B9F"/>
    <w:rsid w:val="00157BEF"/>
    <w:rsid w:val="0016071E"/>
    <w:rsid w:val="00160DAF"/>
    <w:rsid w:val="00161754"/>
    <w:rsid w:val="001617AA"/>
    <w:rsid w:val="001619B1"/>
    <w:rsid w:val="00161A35"/>
    <w:rsid w:val="0016224A"/>
    <w:rsid w:val="001624AA"/>
    <w:rsid w:val="00162672"/>
    <w:rsid w:val="00162A62"/>
    <w:rsid w:val="00162B19"/>
    <w:rsid w:val="001631E1"/>
    <w:rsid w:val="001632F9"/>
    <w:rsid w:val="00163F06"/>
    <w:rsid w:val="00165068"/>
    <w:rsid w:val="00165078"/>
    <w:rsid w:val="001650C1"/>
    <w:rsid w:val="00165579"/>
    <w:rsid w:val="00165A0E"/>
    <w:rsid w:val="001662A7"/>
    <w:rsid w:val="00166442"/>
    <w:rsid w:val="00166F8C"/>
    <w:rsid w:val="0016B3DD"/>
    <w:rsid w:val="00170261"/>
    <w:rsid w:val="001705AB"/>
    <w:rsid w:val="00170938"/>
    <w:rsid w:val="00170B81"/>
    <w:rsid w:val="00170F5A"/>
    <w:rsid w:val="0017105C"/>
    <w:rsid w:val="001716D7"/>
    <w:rsid w:val="00171A88"/>
    <w:rsid w:val="00172662"/>
    <w:rsid w:val="001728B9"/>
    <w:rsid w:val="0017327E"/>
    <w:rsid w:val="001734DD"/>
    <w:rsid w:val="00173890"/>
    <w:rsid w:val="001738D3"/>
    <w:rsid w:val="00173EA1"/>
    <w:rsid w:val="00173EB8"/>
    <w:rsid w:val="00175901"/>
    <w:rsid w:val="0017597E"/>
    <w:rsid w:val="001759A4"/>
    <w:rsid w:val="00175DF1"/>
    <w:rsid w:val="001762EE"/>
    <w:rsid w:val="001775A2"/>
    <w:rsid w:val="001776C4"/>
    <w:rsid w:val="00177815"/>
    <w:rsid w:val="00177B1D"/>
    <w:rsid w:val="00177BCA"/>
    <w:rsid w:val="00177D2C"/>
    <w:rsid w:val="00180A51"/>
    <w:rsid w:val="00180BCA"/>
    <w:rsid w:val="00181C0C"/>
    <w:rsid w:val="00181E41"/>
    <w:rsid w:val="0018282E"/>
    <w:rsid w:val="0018324E"/>
    <w:rsid w:val="00183302"/>
    <w:rsid w:val="001839FD"/>
    <w:rsid w:val="00183B6D"/>
    <w:rsid w:val="00183C09"/>
    <w:rsid w:val="00184336"/>
    <w:rsid w:val="001847FB"/>
    <w:rsid w:val="00184826"/>
    <w:rsid w:val="00184BA3"/>
    <w:rsid w:val="00184CA4"/>
    <w:rsid w:val="001857F7"/>
    <w:rsid w:val="001858DC"/>
    <w:rsid w:val="00185A32"/>
    <w:rsid w:val="00185E75"/>
    <w:rsid w:val="001860BF"/>
    <w:rsid w:val="001863DA"/>
    <w:rsid w:val="00186885"/>
    <w:rsid w:val="00187090"/>
    <w:rsid w:val="001870A0"/>
    <w:rsid w:val="00187596"/>
    <w:rsid w:val="0018780B"/>
    <w:rsid w:val="00187C7C"/>
    <w:rsid w:val="00187FCE"/>
    <w:rsid w:val="00190304"/>
    <w:rsid w:val="00190AAD"/>
    <w:rsid w:val="00190CC7"/>
    <w:rsid w:val="00192EC9"/>
    <w:rsid w:val="0019373E"/>
    <w:rsid w:val="00194438"/>
    <w:rsid w:val="00194E9F"/>
    <w:rsid w:val="0019549F"/>
    <w:rsid w:val="001955D5"/>
    <w:rsid w:val="00196329"/>
    <w:rsid w:val="001979E7"/>
    <w:rsid w:val="001A00F1"/>
    <w:rsid w:val="001A0197"/>
    <w:rsid w:val="001A020E"/>
    <w:rsid w:val="001A07C5"/>
    <w:rsid w:val="001A086B"/>
    <w:rsid w:val="001A0E1B"/>
    <w:rsid w:val="001A1040"/>
    <w:rsid w:val="001A1296"/>
    <w:rsid w:val="001A1757"/>
    <w:rsid w:val="001A25B1"/>
    <w:rsid w:val="001A26ED"/>
    <w:rsid w:val="001A2F84"/>
    <w:rsid w:val="001A38C0"/>
    <w:rsid w:val="001A3A15"/>
    <w:rsid w:val="001A3F9B"/>
    <w:rsid w:val="001A41E4"/>
    <w:rsid w:val="001A4945"/>
    <w:rsid w:val="001A514D"/>
    <w:rsid w:val="001A5172"/>
    <w:rsid w:val="001A5342"/>
    <w:rsid w:val="001A5947"/>
    <w:rsid w:val="001A59A9"/>
    <w:rsid w:val="001A6184"/>
    <w:rsid w:val="001A6456"/>
    <w:rsid w:val="001A6606"/>
    <w:rsid w:val="001A697F"/>
    <w:rsid w:val="001A69FD"/>
    <w:rsid w:val="001A6B04"/>
    <w:rsid w:val="001A78E9"/>
    <w:rsid w:val="001A7992"/>
    <w:rsid w:val="001A7A9D"/>
    <w:rsid w:val="001A7DC3"/>
    <w:rsid w:val="001A7DF5"/>
    <w:rsid w:val="001A7E39"/>
    <w:rsid w:val="001B0453"/>
    <w:rsid w:val="001B0604"/>
    <w:rsid w:val="001B09C3"/>
    <w:rsid w:val="001B0A76"/>
    <w:rsid w:val="001B1018"/>
    <w:rsid w:val="001B1598"/>
    <w:rsid w:val="001B1B17"/>
    <w:rsid w:val="001B1DF1"/>
    <w:rsid w:val="001B2123"/>
    <w:rsid w:val="001B2563"/>
    <w:rsid w:val="001B2B4A"/>
    <w:rsid w:val="001B2BE0"/>
    <w:rsid w:val="001B2C64"/>
    <w:rsid w:val="001B2D40"/>
    <w:rsid w:val="001B2DC0"/>
    <w:rsid w:val="001B32FB"/>
    <w:rsid w:val="001B39CB"/>
    <w:rsid w:val="001B3AB5"/>
    <w:rsid w:val="001B3AFB"/>
    <w:rsid w:val="001B3F0B"/>
    <w:rsid w:val="001B41B3"/>
    <w:rsid w:val="001B459E"/>
    <w:rsid w:val="001B4681"/>
    <w:rsid w:val="001B4B4A"/>
    <w:rsid w:val="001B4BD9"/>
    <w:rsid w:val="001B5655"/>
    <w:rsid w:val="001B5C63"/>
    <w:rsid w:val="001B5D81"/>
    <w:rsid w:val="001B685D"/>
    <w:rsid w:val="001B6B4A"/>
    <w:rsid w:val="001B74EC"/>
    <w:rsid w:val="001B7595"/>
    <w:rsid w:val="001B78D7"/>
    <w:rsid w:val="001C137F"/>
    <w:rsid w:val="001C1476"/>
    <w:rsid w:val="001C1542"/>
    <w:rsid w:val="001C1702"/>
    <w:rsid w:val="001C1F13"/>
    <w:rsid w:val="001C2508"/>
    <w:rsid w:val="001C2608"/>
    <w:rsid w:val="001C26B7"/>
    <w:rsid w:val="001C294B"/>
    <w:rsid w:val="001C2ACF"/>
    <w:rsid w:val="001C2B92"/>
    <w:rsid w:val="001C3370"/>
    <w:rsid w:val="001C3501"/>
    <w:rsid w:val="001C3648"/>
    <w:rsid w:val="001C370D"/>
    <w:rsid w:val="001C3717"/>
    <w:rsid w:val="001C3B51"/>
    <w:rsid w:val="001C41EE"/>
    <w:rsid w:val="001C4433"/>
    <w:rsid w:val="001C49E8"/>
    <w:rsid w:val="001C4D2A"/>
    <w:rsid w:val="001C4F64"/>
    <w:rsid w:val="001C5903"/>
    <w:rsid w:val="001C5CE6"/>
    <w:rsid w:val="001C680C"/>
    <w:rsid w:val="001C6878"/>
    <w:rsid w:val="001C6E4E"/>
    <w:rsid w:val="001C6F8B"/>
    <w:rsid w:val="001C7365"/>
    <w:rsid w:val="001C73F2"/>
    <w:rsid w:val="001C797A"/>
    <w:rsid w:val="001C7A49"/>
    <w:rsid w:val="001C7AD9"/>
    <w:rsid w:val="001D02B4"/>
    <w:rsid w:val="001D0A18"/>
    <w:rsid w:val="001D0FB3"/>
    <w:rsid w:val="001D11B2"/>
    <w:rsid w:val="001D1A7C"/>
    <w:rsid w:val="001D27DB"/>
    <w:rsid w:val="001D281F"/>
    <w:rsid w:val="001D2AEF"/>
    <w:rsid w:val="001D33B1"/>
    <w:rsid w:val="001D34B1"/>
    <w:rsid w:val="001D3FCA"/>
    <w:rsid w:val="001D4285"/>
    <w:rsid w:val="001D4F6B"/>
    <w:rsid w:val="001D4FA1"/>
    <w:rsid w:val="001D5267"/>
    <w:rsid w:val="001D59C0"/>
    <w:rsid w:val="001D59CF"/>
    <w:rsid w:val="001D5A99"/>
    <w:rsid w:val="001D5B3B"/>
    <w:rsid w:val="001D5C81"/>
    <w:rsid w:val="001D5F37"/>
    <w:rsid w:val="001D65A0"/>
    <w:rsid w:val="001D6D09"/>
    <w:rsid w:val="001D761C"/>
    <w:rsid w:val="001D7C64"/>
    <w:rsid w:val="001E0036"/>
    <w:rsid w:val="001E0170"/>
    <w:rsid w:val="001E0EFB"/>
    <w:rsid w:val="001E15A6"/>
    <w:rsid w:val="001E223B"/>
    <w:rsid w:val="001E2BD0"/>
    <w:rsid w:val="001E2CBD"/>
    <w:rsid w:val="001E33A5"/>
    <w:rsid w:val="001E341D"/>
    <w:rsid w:val="001E3537"/>
    <w:rsid w:val="001E54CF"/>
    <w:rsid w:val="001E5A3E"/>
    <w:rsid w:val="001E60BA"/>
    <w:rsid w:val="001E6ECF"/>
    <w:rsid w:val="001E6FC1"/>
    <w:rsid w:val="001E7548"/>
    <w:rsid w:val="001F0359"/>
    <w:rsid w:val="001F052E"/>
    <w:rsid w:val="001F08C9"/>
    <w:rsid w:val="001F1040"/>
    <w:rsid w:val="001F10C1"/>
    <w:rsid w:val="001F1A46"/>
    <w:rsid w:val="001F2A41"/>
    <w:rsid w:val="001F43B0"/>
    <w:rsid w:val="001F4802"/>
    <w:rsid w:val="001F4E95"/>
    <w:rsid w:val="001F53E2"/>
    <w:rsid w:val="001F544B"/>
    <w:rsid w:val="001F5641"/>
    <w:rsid w:val="001F6173"/>
    <w:rsid w:val="001F64C5"/>
    <w:rsid w:val="001F6681"/>
    <w:rsid w:val="001F6881"/>
    <w:rsid w:val="001F7319"/>
    <w:rsid w:val="001F7E1F"/>
    <w:rsid w:val="001F7E97"/>
    <w:rsid w:val="001F7EC4"/>
    <w:rsid w:val="00200407"/>
    <w:rsid w:val="00200CC1"/>
    <w:rsid w:val="00200CDA"/>
    <w:rsid w:val="002014ED"/>
    <w:rsid w:val="0020164E"/>
    <w:rsid w:val="00201941"/>
    <w:rsid w:val="00202647"/>
    <w:rsid w:val="00202B2F"/>
    <w:rsid w:val="002032A7"/>
    <w:rsid w:val="00203A4F"/>
    <w:rsid w:val="00203DB9"/>
    <w:rsid w:val="00203FEE"/>
    <w:rsid w:val="00204037"/>
    <w:rsid w:val="00204C08"/>
    <w:rsid w:val="00204E15"/>
    <w:rsid w:val="00205254"/>
    <w:rsid w:val="00205272"/>
    <w:rsid w:val="0020531F"/>
    <w:rsid w:val="002059AA"/>
    <w:rsid w:val="00205C63"/>
    <w:rsid w:val="00205C79"/>
    <w:rsid w:val="00205CAB"/>
    <w:rsid w:val="00205DC1"/>
    <w:rsid w:val="0020613B"/>
    <w:rsid w:val="00206E81"/>
    <w:rsid w:val="00207118"/>
    <w:rsid w:val="00207383"/>
    <w:rsid w:val="002079BC"/>
    <w:rsid w:val="002101D0"/>
    <w:rsid w:val="00210DCE"/>
    <w:rsid w:val="00211942"/>
    <w:rsid w:val="002129C9"/>
    <w:rsid w:val="002130DF"/>
    <w:rsid w:val="00213174"/>
    <w:rsid w:val="00213FFB"/>
    <w:rsid w:val="0021408F"/>
    <w:rsid w:val="00214197"/>
    <w:rsid w:val="00214455"/>
    <w:rsid w:val="00214637"/>
    <w:rsid w:val="002147E2"/>
    <w:rsid w:val="00214844"/>
    <w:rsid w:val="002148CC"/>
    <w:rsid w:val="00214C44"/>
    <w:rsid w:val="00214CF7"/>
    <w:rsid w:val="0021501D"/>
    <w:rsid w:val="0021511A"/>
    <w:rsid w:val="0021621D"/>
    <w:rsid w:val="002162DA"/>
    <w:rsid w:val="00216450"/>
    <w:rsid w:val="002168B2"/>
    <w:rsid w:val="00217935"/>
    <w:rsid w:val="00217C5E"/>
    <w:rsid w:val="00220C94"/>
    <w:rsid w:val="00221A0B"/>
    <w:rsid w:val="0022216B"/>
    <w:rsid w:val="002221C5"/>
    <w:rsid w:val="002224E2"/>
    <w:rsid w:val="00222893"/>
    <w:rsid w:val="00222BC3"/>
    <w:rsid w:val="002235BF"/>
    <w:rsid w:val="002238B2"/>
    <w:rsid w:val="00223F29"/>
    <w:rsid w:val="002241E8"/>
    <w:rsid w:val="0022467E"/>
    <w:rsid w:val="00224857"/>
    <w:rsid w:val="002248D7"/>
    <w:rsid w:val="00224C67"/>
    <w:rsid w:val="00225011"/>
    <w:rsid w:val="00225428"/>
    <w:rsid w:val="002257C6"/>
    <w:rsid w:val="00225AE9"/>
    <w:rsid w:val="00225EE1"/>
    <w:rsid w:val="00226523"/>
    <w:rsid w:val="00226D34"/>
    <w:rsid w:val="00227434"/>
    <w:rsid w:val="00227650"/>
    <w:rsid w:val="002277BE"/>
    <w:rsid w:val="00227B14"/>
    <w:rsid w:val="00227C5E"/>
    <w:rsid w:val="002305F3"/>
    <w:rsid w:val="00230B1B"/>
    <w:rsid w:val="00230D58"/>
    <w:rsid w:val="00230E71"/>
    <w:rsid w:val="0023143D"/>
    <w:rsid w:val="002316E0"/>
    <w:rsid w:val="0023172B"/>
    <w:rsid w:val="00231988"/>
    <w:rsid w:val="00231A66"/>
    <w:rsid w:val="00231B90"/>
    <w:rsid w:val="00232683"/>
    <w:rsid w:val="00232ADE"/>
    <w:rsid w:val="00232D42"/>
    <w:rsid w:val="00233006"/>
    <w:rsid w:val="00233E46"/>
    <w:rsid w:val="00234419"/>
    <w:rsid w:val="00234AE2"/>
    <w:rsid w:val="00234CAB"/>
    <w:rsid w:val="00235025"/>
    <w:rsid w:val="002356EC"/>
    <w:rsid w:val="00235E41"/>
    <w:rsid w:val="00235F43"/>
    <w:rsid w:val="00236477"/>
    <w:rsid w:val="00236699"/>
    <w:rsid w:val="002367C5"/>
    <w:rsid w:val="002369C0"/>
    <w:rsid w:val="00236B21"/>
    <w:rsid w:val="002374A7"/>
    <w:rsid w:val="00237723"/>
    <w:rsid w:val="00237A98"/>
    <w:rsid w:val="00237F93"/>
    <w:rsid w:val="00240237"/>
    <w:rsid w:val="00240251"/>
    <w:rsid w:val="002410E2"/>
    <w:rsid w:val="00242432"/>
    <w:rsid w:val="0024257C"/>
    <w:rsid w:val="002425C8"/>
    <w:rsid w:val="00242A74"/>
    <w:rsid w:val="00243AFB"/>
    <w:rsid w:val="00244BD8"/>
    <w:rsid w:val="00245229"/>
    <w:rsid w:val="002459EA"/>
    <w:rsid w:val="002460E1"/>
    <w:rsid w:val="002462AC"/>
    <w:rsid w:val="0024671F"/>
    <w:rsid w:val="00246893"/>
    <w:rsid w:val="002474A2"/>
    <w:rsid w:val="002476F3"/>
    <w:rsid w:val="00250B41"/>
    <w:rsid w:val="00250C7B"/>
    <w:rsid w:val="00250CE4"/>
    <w:rsid w:val="00251641"/>
    <w:rsid w:val="00251823"/>
    <w:rsid w:val="002529F1"/>
    <w:rsid w:val="00252C8D"/>
    <w:rsid w:val="00252E14"/>
    <w:rsid w:val="00253195"/>
    <w:rsid w:val="00253314"/>
    <w:rsid w:val="002533A6"/>
    <w:rsid w:val="0025453D"/>
    <w:rsid w:val="0025466F"/>
    <w:rsid w:val="00254724"/>
    <w:rsid w:val="00254CED"/>
    <w:rsid w:val="00254E27"/>
    <w:rsid w:val="00254E7B"/>
    <w:rsid w:val="00255003"/>
    <w:rsid w:val="0025550D"/>
    <w:rsid w:val="00255B90"/>
    <w:rsid w:val="00255BA2"/>
    <w:rsid w:val="00255E74"/>
    <w:rsid w:val="002563C8"/>
    <w:rsid w:val="002578F1"/>
    <w:rsid w:val="0025798A"/>
    <w:rsid w:val="00257B3E"/>
    <w:rsid w:val="00257C91"/>
    <w:rsid w:val="002600D6"/>
    <w:rsid w:val="00261C9F"/>
    <w:rsid w:val="002620C9"/>
    <w:rsid w:val="002621E7"/>
    <w:rsid w:val="0026221F"/>
    <w:rsid w:val="00262819"/>
    <w:rsid w:val="002628C1"/>
    <w:rsid w:val="00262EDE"/>
    <w:rsid w:val="00263606"/>
    <w:rsid w:val="00263994"/>
    <w:rsid w:val="00263E5D"/>
    <w:rsid w:val="002642D7"/>
    <w:rsid w:val="00264368"/>
    <w:rsid w:val="0026492B"/>
    <w:rsid w:val="00264973"/>
    <w:rsid w:val="00264CCB"/>
    <w:rsid w:val="00264DFE"/>
    <w:rsid w:val="002654C4"/>
    <w:rsid w:val="00265D66"/>
    <w:rsid w:val="00266A29"/>
    <w:rsid w:val="00266E72"/>
    <w:rsid w:val="0026709C"/>
    <w:rsid w:val="00267908"/>
    <w:rsid w:val="002679FE"/>
    <w:rsid w:val="00267B11"/>
    <w:rsid w:val="00267C40"/>
    <w:rsid w:val="00270126"/>
    <w:rsid w:val="00270397"/>
    <w:rsid w:val="002704A9"/>
    <w:rsid w:val="00270AC6"/>
    <w:rsid w:val="00270E80"/>
    <w:rsid w:val="0027113A"/>
    <w:rsid w:val="00271277"/>
    <w:rsid w:val="00271400"/>
    <w:rsid w:val="002716D4"/>
    <w:rsid w:val="0027189A"/>
    <w:rsid w:val="00271B58"/>
    <w:rsid w:val="00271FC3"/>
    <w:rsid w:val="002722B1"/>
    <w:rsid w:val="002724CF"/>
    <w:rsid w:val="0027253C"/>
    <w:rsid w:val="002729D0"/>
    <w:rsid w:val="002731E9"/>
    <w:rsid w:val="002731FF"/>
    <w:rsid w:val="00273442"/>
    <w:rsid w:val="002735D5"/>
    <w:rsid w:val="0027408E"/>
    <w:rsid w:val="00274193"/>
    <w:rsid w:val="002741B4"/>
    <w:rsid w:val="0027437E"/>
    <w:rsid w:val="002744B3"/>
    <w:rsid w:val="0027451C"/>
    <w:rsid w:val="002745D2"/>
    <w:rsid w:val="00274DFF"/>
    <w:rsid w:val="00275BF0"/>
    <w:rsid w:val="002763C8"/>
    <w:rsid w:val="00276415"/>
    <w:rsid w:val="0027715E"/>
    <w:rsid w:val="00277511"/>
    <w:rsid w:val="00280109"/>
    <w:rsid w:val="0028026A"/>
    <w:rsid w:val="002806E6"/>
    <w:rsid w:val="00280F1B"/>
    <w:rsid w:val="0028111C"/>
    <w:rsid w:val="00281B4D"/>
    <w:rsid w:val="00281CF1"/>
    <w:rsid w:val="00281DCA"/>
    <w:rsid w:val="00282787"/>
    <w:rsid w:val="00282F17"/>
    <w:rsid w:val="00283012"/>
    <w:rsid w:val="0028301D"/>
    <w:rsid w:val="002830E4"/>
    <w:rsid w:val="002832C8"/>
    <w:rsid w:val="0028378D"/>
    <w:rsid w:val="002837DC"/>
    <w:rsid w:val="00283AF7"/>
    <w:rsid w:val="00283F88"/>
    <w:rsid w:val="00284010"/>
    <w:rsid w:val="00284609"/>
    <w:rsid w:val="002846DB"/>
    <w:rsid w:val="0028478A"/>
    <w:rsid w:val="00284BE3"/>
    <w:rsid w:val="00285927"/>
    <w:rsid w:val="00285A14"/>
    <w:rsid w:val="0028634E"/>
    <w:rsid w:val="002866A4"/>
    <w:rsid w:val="0028690C"/>
    <w:rsid w:val="00286B1E"/>
    <w:rsid w:val="00286C12"/>
    <w:rsid w:val="00286C7F"/>
    <w:rsid w:val="00286EE8"/>
    <w:rsid w:val="00286FF2"/>
    <w:rsid w:val="00287273"/>
    <w:rsid w:val="00287753"/>
    <w:rsid w:val="00287EF5"/>
    <w:rsid w:val="00290A08"/>
    <w:rsid w:val="00290D05"/>
    <w:rsid w:val="002910C2"/>
    <w:rsid w:val="002913EB"/>
    <w:rsid w:val="00291452"/>
    <w:rsid w:val="00291518"/>
    <w:rsid w:val="00291749"/>
    <w:rsid w:val="00291BD2"/>
    <w:rsid w:val="00291D00"/>
    <w:rsid w:val="002921ED"/>
    <w:rsid w:val="00292D17"/>
    <w:rsid w:val="00292D57"/>
    <w:rsid w:val="002930CC"/>
    <w:rsid w:val="00293310"/>
    <w:rsid w:val="0029364F"/>
    <w:rsid w:val="0029381C"/>
    <w:rsid w:val="00293DDB"/>
    <w:rsid w:val="002942C2"/>
    <w:rsid w:val="002944D5"/>
    <w:rsid w:val="00294AFD"/>
    <w:rsid w:val="00294DC3"/>
    <w:rsid w:val="002952BB"/>
    <w:rsid w:val="0029583F"/>
    <w:rsid w:val="002958EB"/>
    <w:rsid w:val="00295B23"/>
    <w:rsid w:val="00295C0A"/>
    <w:rsid w:val="00296263"/>
    <w:rsid w:val="00297576"/>
    <w:rsid w:val="00297797"/>
    <w:rsid w:val="002977DA"/>
    <w:rsid w:val="00297C1C"/>
    <w:rsid w:val="00297F11"/>
    <w:rsid w:val="002A0418"/>
    <w:rsid w:val="002A04CD"/>
    <w:rsid w:val="002A0633"/>
    <w:rsid w:val="002A0CCC"/>
    <w:rsid w:val="002A112C"/>
    <w:rsid w:val="002A20CD"/>
    <w:rsid w:val="002A22C1"/>
    <w:rsid w:val="002A22D0"/>
    <w:rsid w:val="002A2840"/>
    <w:rsid w:val="002A2D04"/>
    <w:rsid w:val="002A33F6"/>
    <w:rsid w:val="002A35EC"/>
    <w:rsid w:val="002A3611"/>
    <w:rsid w:val="002A3947"/>
    <w:rsid w:val="002A4297"/>
    <w:rsid w:val="002A4518"/>
    <w:rsid w:val="002A48EC"/>
    <w:rsid w:val="002A493F"/>
    <w:rsid w:val="002A5161"/>
    <w:rsid w:val="002A56E3"/>
    <w:rsid w:val="002A5C0B"/>
    <w:rsid w:val="002A64F3"/>
    <w:rsid w:val="002A694F"/>
    <w:rsid w:val="002A6BFF"/>
    <w:rsid w:val="002A7240"/>
    <w:rsid w:val="002A7942"/>
    <w:rsid w:val="002A794D"/>
    <w:rsid w:val="002B06F7"/>
    <w:rsid w:val="002B0850"/>
    <w:rsid w:val="002B0A14"/>
    <w:rsid w:val="002B145F"/>
    <w:rsid w:val="002B1A9A"/>
    <w:rsid w:val="002B1AB3"/>
    <w:rsid w:val="002B1CB8"/>
    <w:rsid w:val="002B1FA7"/>
    <w:rsid w:val="002B24A8"/>
    <w:rsid w:val="002B2690"/>
    <w:rsid w:val="002B28E3"/>
    <w:rsid w:val="002B2CA5"/>
    <w:rsid w:val="002B3054"/>
    <w:rsid w:val="002B305D"/>
    <w:rsid w:val="002B3386"/>
    <w:rsid w:val="002B4CCE"/>
    <w:rsid w:val="002B4D1F"/>
    <w:rsid w:val="002B4FA5"/>
    <w:rsid w:val="002B50F3"/>
    <w:rsid w:val="002B5C9C"/>
    <w:rsid w:val="002B69B6"/>
    <w:rsid w:val="002B6A6E"/>
    <w:rsid w:val="002B73E5"/>
    <w:rsid w:val="002B7535"/>
    <w:rsid w:val="002B7727"/>
    <w:rsid w:val="002C033F"/>
    <w:rsid w:val="002C052D"/>
    <w:rsid w:val="002C07AC"/>
    <w:rsid w:val="002C127E"/>
    <w:rsid w:val="002C1336"/>
    <w:rsid w:val="002C14C1"/>
    <w:rsid w:val="002C16F7"/>
    <w:rsid w:val="002C1841"/>
    <w:rsid w:val="002C2018"/>
    <w:rsid w:val="002C262F"/>
    <w:rsid w:val="002C2680"/>
    <w:rsid w:val="002C2707"/>
    <w:rsid w:val="002C304E"/>
    <w:rsid w:val="002C3424"/>
    <w:rsid w:val="002C4342"/>
    <w:rsid w:val="002C45F7"/>
    <w:rsid w:val="002C4765"/>
    <w:rsid w:val="002C49CA"/>
    <w:rsid w:val="002C51C2"/>
    <w:rsid w:val="002C5C60"/>
    <w:rsid w:val="002C5FB3"/>
    <w:rsid w:val="002C60C0"/>
    <w:rsid w:val="002C683C"/>
    <w:rsid w:val="002C6A25"/>
    <w:rsid w:val="002C725C"/>
    <w:rsid w:val="002C760F"/>
    <w:rsid w:val="002C7D83"/>
    <w:rsid w:val="002C7EE9"/>
    <w:rsid w:val="002D014F"/>
    <w:rsid w:val="002D05DC"/>
    <w:rsid w:val="002D0A45"/>
    <w:rsid w:val="002D0DE9"/>
    <w:rsid w:val="002D0EC8"/>
    <w:rsid w:val="002D1219"/>
    <w:rsid w:val="002D1610"/>
    <w:rsid w:val="002D1832"/>
    <w:rsid w:val="002D209C"/>
    <w:rsid w:val="002D297F"/>
    <w:rsid w:val="002D2A0A"/>
    <w:rsid w:val="002D33CF"/>
    <w:rsid w:val="002D3493"/>
    <w:rsid w:val="002D3704"/>
    <w:rsid w:val="002D3B3E"/>
    <w:rsid w:val="002D3F99"/>
    <w:rsid w:val="002D417E"/>
    <w:rsid w:val="002D4477"/>
    <w:rsid w:val="002D4D23"/>
    <w:rsid w:val="002D52F3"/>
    <w:rsid w:val="002D561F"/>
    <w:rsid w:val="002D5A35"/>
    <w:rsid w:val="002D6C28"/>
    <w:rsid w:val="002D6EDD"/>
    <w:rsid w:val="002D7234"/>
    <w:rsid w:val="002D7DFF"/>
    <w:rsid w:val="002E0809"/>
    <w:rsid w:val="002E0B1F"/>
    <w:rsid w:val="002E0E60"/>
    <w:rsid w:val="002E1139"/>
    <w:rsid w:val="002E1954"/>
    <w:rsid w:val="002E1AA8"/>
    <w:rsid w:val="002E1C5A"/>
    <w:rsid w:val="002E1F9B"/>
    <w:rsid w:val="002E20CE"/>
    <w:rsid w:val="002E2334"/>
    <w:rsid w:val="002E23C3"/>
    <w:rsid w:val="002E2E83"/>
    <w:rsid w:val="002E2EFB"/>
    <w:rsid w:val="002E3934"/>
    <w:rsid w:val="002E400F"/>
    <w:rsid w:val="002E4499"/>
    <w:rsid w:val="002E48F6"/>
    <w:rsid w:val="002E4FE4"/>
    <w:rsid w:val="002E5157"/>
    <w:rsid w:val="002E5380"/>
    <w:rsid w:val="002E580B"/>
    <w:rsid w:val="002E6254"/>
    <w:rsid w:val="002E6974"/>
    <w:rsid w:val="002E6FD4"/>
    <w:rsid w:val="002E7438"/>
    <w:rsid w:val="002E7493"/>
    <w:rsid w:val="002F011C"/>
    <w:rsid w:val="002F03C1"/>
    <w:rsid w:val="002F06A9"/>
    <w:rsid w:val="002F08D1"/>
    <w:rsid w:val="002F0A30"/>
    <w:rsid w:val="002F0BA6"/>
    <w:rsid w:val="002F0BFE"/>
    <w:rsid w:val="002F0E21"/>
    <w:rsid w:val="002F188D"/>
    <w:rsid w:val="002F1B28"/>
    <w:rsid w:val="002F1CB1"/>
    <w:rsid w:val="002F1CD1"/>
    <w:rsid w:val="002F25F1"/>
    <w:rsid w:val="002F2ADF"/>
    <w:rsid w:val="002F2E49"/>
    <w:rsid w:val="002F349C"/>
    <w:rsid w:val="002F402D"/>
    <w:rsid w:val="002F4848"/>
    <w:rsid w:val="002F4B40"/>
    <w:rsid w:val="002F5AD1"/>
    <w:rsid w:val="002F5AD4"/>
    <w:rsid w:val="002F5E48"/>
    <w:rsid w:val="002F6165"/>
    <w:rsid w:val="002F6485"/>
    <w:rsid w:val="002F6727"/>
    <w:rsid w:val="002F691B"/>
    <w:rsid w:val="002F69B5"/>
    <w:rsid w:val="002F6D5B"/>
    <w:rsid w:val="002F6EC2"/>
    <w:rsid w:val="002F6FD6"/>
    <w:rsid w:val="002F7629"/>
    <w:rsid w:val="002F7ABA"/>
    <w:rsid w:val="00300AD9"/>
    <w:rsid w:val="00300C07"/>
    <w:rsid w:val="00301659"/>
    <w:rsid w:val="00301FE7"/>
    <w:rsid w:val="00302651"/>
    <w:rsid w:val="00302751"/>
    <w:rsid w:val="00302929"/>
    <w:rsid w:val="00302FA1"/>
    <w:rsid w:val="00303922"/>
    <w:rsid w:val="00303A9C"/>
    <w:rsid w:val="00303E35"/>
    <w:rsid w:val="003050BF"/>
    <w:rsid w:val="0030623A"/>
    <w:rsid w:val="0030649C"/>
    <w:rsid w:val="0030655A"/>
    <w:rsid w:val="003065F8"/>
    <w:rsid w:val="003067AE"/>
    <w:rsid w:val="00306AFB"/>
    <w:rsid w:val="00306EBE"/>
    <w:rsid w:val="003075E0"/>
    <w:rsid w:val="00307B79"/>
    <w:rsid w:val="00307BA6"/>
    <w:rsid w:val="00307C5E"/>
    <w:rsid w:val="00307FE6"/>
    <w:rsid w:val="00310286"/>
    <w:rsid w:val="00310A57"/>
    <w:rsid w:val="00310FF7"/>
    <w:rsid w:val="00311024"/>
    <w:rsid w:val="00311213"/>
    <w:rsid w:val="00311547"/>
    <w:rsid w:val="003126C4"/>
    <w:rsid w:val="00312771"/>
    <w:rsid w:val="003138F8"/>
    <w:rsid w:val="00314083"/>
    <w:rsid w:val="00314333"/>
    <w:rsid w:val="003149F6"/>
    <w:rsid w:val="00314DFC"/>
    <w:rsid w:val="00315F78"/>
    <w:rsid w:val="00316FCC"/>
    <w:rsid w:val="00317574"/>
    <w:rsid w:val="003175CE"/>
    <w:rsid w:val="003175F4"/>
    <w:rsid w:val="00317732"/>
    <w:rsid w:val="003177B1"/>
    <w:rsid w:val="00317FF5"/>
    <w:rsid w:val="0032028A"/>
    <w:rsid w:val="003204DA"/>
    <w:rsid w:val="0032096D"/>
    <w:rsid w:val="00321396"/>
    <w:rsid w:val="00321701"/>
    <w:rsid w:val="00321A0B"/>
    <w:rsid w:val="00321A39"/>
    <w:rsid w:val="00321F24"/>
    <w:rsid w:val="0032227B"/>
    <w:rsid w:val="00322361"/>
    <w:rsid w:val="003225BE"/>
    <w:rsid w:val="00322D59"/>
    <w:rsid w:val="003237E9"/>
    <w:rsid w:val="00323B8E"/>
    <w:rsid w:val="00323E5E"/>
    <w:rsid w:val="00323E9E"/>
    <w:rsid w:val="003242A4"/>
    <w:rsid w:val="00324835"/>
    <w:rsid w:val="00325077"/>
    <w:rsid w:val="00325097"/>
    <w:rsid w:val="0032583C"/>
    <w:rsid w:val="00325E55"/>
    <w:rsid w:val="0032674D"/>
    <w:rsid w:val="0032700B"/>
    <w:rsid w:val="0032738B"/>
    <w:rsid w:val="003278AF"/>
    <w:rsid w:val="00327FEB"/>
    <w:rsid w:val="00327FEF"/>
    <w:rsid w:val="003301A9"/>
    <w:rsid w:val="00330205"/>
    <w:rsid w:val="003305C2"/>
    <w:rsid w:val="003307D3"/>
    <w:rsid w:val="003309AE"/>
    <w:rsid w:val="0033109A"/>
    <w:rsid w:val="0033120A"/>
    <w:rsid w:val="003312C7"/>
    <w:rsid w:val="0033161B"/>
    <w:rsid w:val="003318BA"/>
    <w:rsid w:val="003327D4"/>
    <w:rsid w:val="0033290E"/>
    <w:rsid w:val="00332F32"/>
    <w:rsid w:val="0033348F"/>
    <w:rsid w:val="0033352A"/>
    <w:rsid w:val="003338F6"/>
    <w:rsid w:val="0033392A"/>
    <w:rsid w:val="00333984"/>
    <w:rsid w:val="00334195"/>
    <w:rsid w:val="003345D9"/>
    <w:rsid w:val="00334700"/>
    <w:rsid w:val="00334B6F"/>
    <w:rsid w:val="00334B87"/>
    <w:rsid w:val="00334E71"/>
    <w:rsid w:val="0033517F"/>
    <w:rsid w:val="0033569D"/>
    <w:rsid w:val="00335A23"/>
    <w:rsid w:val="00335F7E"/>
    <w:rsid w:val="00336228"/>
    <w:rsid w:val="00336607"/>
    <w:rsid w:val="00336617"/>
    <w:rsid w:val="003367AC"/>
    <w:rsid w:val="00336DEF"/>
    <w:rsid w:val="0033705F"/>
    <w:rsid w:val="0033758C"/>
    <w:rsid w:val="003376D1"/>
    <w:rsid w:val="003377D3"/>
    <w:rsid w:val="0034001A"/>
    <w:rsid w:val="0034033D"/>
    <w:rsid w:val="00340376"/>
    <w:rsid w:val="00340B89"/>
    <w:rsid w:val="00341074"/>
    <w:rsid w:val="00341204"/>
    <w:rsid w:val="00341F64"/>
    <w:rsid w:val="00341FD8"/>
    <w:rsid w:val="0034232D"/>
    <w:rsid w:val="003429B2"/>
    <w:rsid w:val="003432F5"/>
    <w:rsid w:val="003449C1"/>
    <w:rsid w:val="00345618"/>
    <w:rsid w:val="00345EDE"/>
    <w:rsid w:val="00345FF4"/>
    <w:rsid w:val="00347024"/>
    <w:rsid w:val="00347461"/>
    <w:rsid w:val="003474CE"/>
    <w:rsid w:val="00347EBC"/>
    <w:rsid w:val="00350121"/>
    <w:rsid w:val="0035037B"/>
    <w:rsid w:val="00350397"/>
    <w:rsid w:val="00351029"/>
    <w:rsid w:val="00351056"/>
    <w:rsid w:val="0035130B"/>
    <w:rsid w:val="0035138A"/>
    <w:rsid w:val="003515B8"/>
    <w:rsid w:val="003519BE"/>
    <w:rsid w:val="00352069"/>
    <w:rsid w:val="00352378"/>
    <w:rsid w:val="00352535"/>
    <w:rsid w:val="00353316"/>
    <w:rsid w:val="00353D85"/>
    <w:rsid w:val="00353DD5"/>
    <w:rsid w:val="00354235"/>
    <w:rsid w:val="0035491B"/>
    <w:rsid w:val="00354AF8"/>
    <w:rsid w:val="00354E04"/>
    <w:rsid w:val="00354F66"/>
    <w:rsid w:val="0035519C"/>
    <w:rsid w:val="00355418"/>
    <w:rsid w:val="00355473"/>
    <w:rsid w:val="003556C6"/>
    <w:rsid w:val="003560EE"/>
    <w:rsid w:val="003561AB"/>
    <w:rsid w:val="003563E8"/>
    <w:rsid w:val="0035643F"/>
    <w:rsid w:val="003568AA"/>
    <w:rsid w:val="003569DC"/>
    <w:rsid w:val="00356C4E"/>
    <w:rsid w:val="00357D08"/>
    <w:rsid w:val="00357D6E"/>
    <w:rsid w:val="003601D0"/>
    <w:rsid w:val="0036063F"/>
    <w:rsid w:val="003606EC"/>
    <w:rsid w:val="003606F9"/>
    <w:rsid w:val="00360C88"/>
    <w:rsid w:val="00360C8E"/>
    <w:rsid w:val="00360CE5"/>
    <w:rsid w:val="00360E5D"/>
    <w:rsid w:val="00361029"/>
    <w:rsid w:val="00361580"/>
    <w:rsid w:val="00361805"/>
    <w:rsid w:val="00362254"/>
    <w:rsid w:val="003622C6"/>
    <w:rsid w:val="00362EEF"/>
    <w:rsid w:val="00363067"/>
    <w:rsid w:val="0036317B"/>
    <w:rsid w:val="003638E8"/>
    <w:rsid w:val="00363FC5"/>
    <w:rsid w:val="0036510E"/>
    <w:rsid w:val="003653AB"/>
    <w:rsid w:val="003655C6"/>
    <w:rsid w:val="0036562E"/>
    <w:rsid w:val="00365C4F"/>
    <w:rsid w:val="00366C8B"/>
    <w:rsid w:val="00367150"/>
    <w:rsid w:val="0036727D"/>
    <w:rsid w:val="00367B6F"/>
    <w:rsid w:val="00367B8D"/>
    <w:rsid w:val="00367BDC"/>
    <w:rsid w:val="00367C01"/>
    <w:rsid w:val="003702D0"/>
    <w:rsid w:val="003702EE"/>
    <w:rsid w:val="00370B0E"/>
    <w:rsid w:val="00370B97"/>
    <w:rsid w:val="00370DC7"/>
    <w:rsid w:val="003716FD"/>
    <w:rsid w:val="00371A5C"/>
    <w:rsid w:val="00371ACD"/>
    <w:rsid w:val="00371DFB"/>
    <w:rsid w:val="003722F7"/>
    <w:rsid w:val="003726F0"/>
    <w:rsid w:val="00372737"/>
    <w:rsid w:val="00372A12"/>
    <w:rsid w:val="00372D40"/>
    <w:rsid w:val="00372F50"/>
    <w:rsid w:val="00373AB1"/>
    <w:rsid w:val="00373E4A"/>
    <w:rsid w:val="00374005"/>
    <w:rsid w:val="003740E8"/>
    <w:rsid w:val="0037447C"/>
    <w:rsid w:val="00374497"/>
    <w:rsid w:val="00374844"/>
    <w:rsid w:val="003748E3"/>
    <w:rsid w:val="00374BA4"/>
    <w:rsid w:val="00375ADC"/>
    <w:rsid w:val="003765E0"/>
    <w:rsid w:val="00376632"/>
    <w:rsid w:val="00376CC7"/>
    <w:rsid w:val="00376F6C"/>
    <w:rsid w:val="00377188"/>
    <w:rsid w:val="00377523"/>
    <w:rsid w:val="003776FA"/>
    <w:rsid w:val="0037783E"/>
    <w:rsid w:val="00377E7F"/>
    <w:rsid w:val="00380AC8"/>
    <w:rsid w:val="0038139C"/>
    <w:rsid w:val="0038171A"/>
    <w:rsid w:val="00381B31"/>
    <w:rsid w:val="00381C6E"/>
    <w:rsid w:val="003821D2"/>
    <w:rsid w:val="00382600"/>
    <w:rsid w:val="003831FD"/>
    <w:rsid w:val="0038331B"/>
    <w:rsid w:val="003834F5"/>
    <w:rsid w:val="0038359E"/>
    <w:rsid w:val="00383B25"/>
    <w:rsid w:val="00383C28"/>
    <w:rsid w:val="00383DE0"/>
    <w:rsid w:val="00384065"/>
    <w:rsid w:val="00385435"/>
    <w:rsid w:val="0038566E"/>
    <w:rsid w:val="003861BF"/>
    <w:rsid w:val="00386299"/>
    <w:rsid w:val="003863ED"/>
    <w:rsid w:val="00386744"/>
    <w:rsid w:val="003874A1"/>
    <w:rsid w:val="00387583"/>
    <w:rsid w:val="00387BE0"/>
    <w:rsid w:val="00390570"/>
    <w:rsid w:val="00392544"/>
    <w:rsid w:val="0039264A"/>
    <w:rsid w:val="00392826"/>
    <w:rsid w:val="00392F00"/>
    <w:rsid w:val="00393301"/>
    <w:rsid w:val="00393314"/>
    <w:rsid w:val="00393638"/>
    <w:rsid w:val="00393BEE"/>
    <w:rsid w:val="00393DC9"/>
    <w:rsid w:val="00394950"/>
    <w:rsid w:val="00394AB8"/>
    <w:rsid w:val="00394E55"/>
    <w:rsid w:val="003950F2"/>
    <w:rsid w:val="0039527E"/>
    <w:rsid w:val="00395BDB"/>
    <w:rsid w:val="00395DEF"/>
    <w:rsid w:val="00395EB2"/>
    <w:rsid w:val="0039605F"/>
    <w:rsid w:val="00396422"/>
    <w:rsid w:val="003966EB"/>
    <w:rsid w:val="00396801"/>
    <w:rsid w:val="00396F57"/>
    <w:rsid w:val="0039768E"/>
    <w:rsid w:val="00397AA1"/>
    <w:rsid w:val="00397D5D"/>
    <w:rsid w:val="003A00DD"/>
    <w:rsid w:val="003A02AB"/>
    <w:rsid w:val="003A07D8"/>
    <w:rsid w:val="003A0A04"/>
    <w:rsid w:val="003A0B75"/>
    <w:rsid w:val="003A0C20"/>
    <w:rsid w:val="003A1020"/>
    <w:rsid w:val="003A1617"/>
    <w:rsid w:val="003A1EDB"/>
    <w:rsid w:val="003A205A"/>
    <w:rsid w:val="003A2C29"/>
    <w:rsid w:val="003A303A"/>
    <w:rsid w:val="003A342A"/>
    <w:rsid w:val="003A3855"/>
    <w:rsid w:val="003A3AFB"/>
    <w:rsid w:val="003A3BA1"/>
    <w:rsid w:val="003A3BA6"/>
    <w:rsid w:val="003A3E56"/>
    <w:rsid w:val="003A3E85"/>
    <w:rsid w:val="003A4176"/>
    <w:rsid w:val="003A41BD"/>
    <w:rsid w:val="003A48D4"/>
    <w:rsid w:val="003A49AB"/>
    <w:rsid w:val="003A4E85"/>
    <w:rsid w:val="003A505B"/>
    <w:rsid w:val="003A5C70"/>
    <w:rsid w:val="003A62AD"/>
    <w:rsid w:val="003A64F7"/>
    <w:rsid w:val="003A6AEE"/>
    <w:rsid w:val="003A6B60"/>
    <w:rsid w:val="003A7373"/>
    <w:rsid w:val="003A751D"/>
    <w:rsid w:val="003A7BA3"/>
    <w:rsid w:val="003A7C16"/>
    <w:rsid w:val="003B018E"/>
    <w:rsid w:val="003B0333"/>
    <w:rsid w:val="003B04FD"/>
    <w:rsid w:val="003B0D1E"/>
    <w:rsid w:val="003B0EC4"/>
    <w:rsid w:val="003B1034"/>
    <w:rsid w:val="003B103A"/>
    <w:rsid w:val="003B12A4"/>
    <w:rsid w:val="003B155D"/>
    <w:rsid w:val="003B19EA"/>
    <w:rsid w:val="003B2CB5"/>
    <w:rsid w:val="003B2DC8"/>
    <w:rsid w:val="003B2EE5"/>
    <w:rsid w:val="003B34A8"/>
    <w:rsid w:val="003B384B"/>
    <w:rsid w:val="003B40CF"/>
    <w:rsid w:val="003B4512"/>
    <w:rsid w:val="003B49C9"/>
    <w:rsid w:val="003B4A0A"/>
    <w:rsid w:val="003B4BDC"/>
    <w:rsid w:val="003B4F40"/>
    <w:rsid w:val="003B563B"/>
    <w:rsid w:val="003B582A"/>
    <w:rsid w:val="003B620E"/>
    <w:rsid w:val="003B66EF"/>
    <w:rsid w:val="003B67A5"/>
    <w:rsid w:val="003B6A45"/>
    <w:rsid w:val="003B7149"/>
    <w:rsid w:val="003B7520"/>
    <w:rsid w:val="003B757D"/>
    <w:rsid w:val="003B7B79"/>
    <w:rsid w:val="003C044E"/>
    <w:rsid w:val="003C1533"/>
    <w:rsid w:val="003C1CA8"/>
    <w:rsid w:val="003C1CCB"/>
    <w:rsid w:val="003C2203"/>
    <w:rsid w:val="003C22A6"/>
    <w:rsid w:val="003C2485"/>
    <w:rsid w:val="003C2BEB"/>
    <w:rsid w:val="003C358B"/>
    <w:rsid w:val="003C401D"/>
    <w:rsid w:val="003C4574"/>
    <w:rsid w:val="003C474F"/>
    <w:rsid w:val="003C677E"/>
    <w:rsid w:val="003C680D"/>
    <w:rsid w:val="003C6B15"/>
    <w:rsid w:val="003C6B27"/>
    <w:rsid w:val="003C76E0"/>
    <w:rsid w:val="003C7940"/>
    <w:rsid w:val="003C79AA"/>
    <w:rsid w:val="003D010C"/>
    <w:rsid w:val="003D0D3C"/>
    <w:rsid w:val="003D10D1"/>
    <w:rsid w:val="003D10DB"/>
    <w:rsid w:val="003D13AB"/>
    <w:rsid w:val="003D175E"/>
    <w:rsid w:val="003D1973"/>
    <w:rsid w:val="003D1C41"/>
    <w:rsid w:val="003D2CD4"/>
    <w:rsid w:val="003D3041"/>
    <w:rsid w:val="003D337B"/>
    <w:rsid w:val="003D3763"/>
    <w:rsid w:val="003D4547"/>
    <w:rsid w:val="003D464A"/>
    <w:rsid w:val="003D4C23"/>
    <w:rsid w:val="003D4CDE"/>
    <w:rsid w:val="003D4D52"/>
    <w:rsid w:val="003D524D"/>
    <w:rsid w:val="003D53C6"/>
    <w:rsid w:val="003D653B"/>
    <w:rsid w:val="003D67CE"/>
    <w:rsid w:val="003D68F4"/>
    <w:rsid w:val="003D6C0B"/>
    <w:rsid w:val="003D6D22"/>
    <w:rsid w:val="003D7978"/>
    <w:rsid w:val="003D7A4B"/>
    <w:rsid w:val="003D7D2A"/>
    <w:rsid w:val="003E0CB3"/>
    <w:rsid w:val="003E0D8C"/>
    <w:rsid w:val="003E1C9C"/>
    <w:rsid w:val="003E1DC8"/>
    <w:rsid w:val="003E22F9"/>
    <w:rsid w:val="003E253E"/>
    <w:rsid w:val="003E265F"/>
    <w:rsid w:val="003E269F"/>
    <w:rsid w:val="003E3492"/>
    <w:rsid w:val="003E35AA"/>
    <w:rsid w:val="003E35F4"/>
    <w:rsid w:val="003E3B81"/>
    <w:rsid w:val="003E3CA8"/>
    <w:rsid w:val="003E4CEB"/>
    <w:rsid w:val="003E4F04"/>
    <w:rsid w:val="003E5758"/>
    <w:rsid w:val="003E5886"/>
    <w:rsid w:val="003E5B63"/>
    <w:rsid w:val="003E5C8D"/>
    <w:rsid w:val="003E5DCB"/>
    <w:rsid w:val="003E6117"/>
    <w:rsid w:val="003E6391"/>
    <w:rsid w:val="003E6491"/>
    <w:rsid w:val="003E6E0F"/>
    <w:rsid w:val="003E786A"/>
    <w:rsid w:val="003E7CD0"/>
    <w:rsid w:val="003E7CE6"/>
    <w:rsid w:val="003E7F76"/>
    <w:rsid w:val="003F055A"/>
    <w:rsid w:val="003F06BB"/>
    <w:rsid w:val="003F0926"/>
    <w:rsid w:val="003F0A70"/>
    <w:rsid w:val="003F10A8"/>
    <w:rsid w:val="003F1608"/>
    <w:rsid w:val="003F16F8"/>
    <w:rsid w:val="003F1A54"/>
    <w:rsid w:val="003F1E0A"/>
    <w:rsid w:val="003F1E62"/>
    <w:rsid w:val="003F2DF1"/>
    <w:rsid w:val="003F2F7D"/>
    <w:rsid w:val="003F3A5A"/>
    <w:rsid w:val="003F3C52"/>
    <w:rsid w:val="003F3D2D"/>
    <w:rsid w:val="003F3E13"/>
    <w:rsid w:val="003F43A1"/>
    <w:rsid w:val="003F4D21"/>
    <w:rsid w:val="003F4F5F"/>
    <w:rsid w:val="003F5AA4"/>
    <w:rsid w:val="003F5AE8"/>
    <w:rsid w:val="003F5C29"/>
    <w:rsid w:val="003F5E5A"/>
    <w:rsid w:val="003F6029"/>
    <w:rsid w:val="003F61BB"/>
    <w:rsid w:val="003F6A0E"/>
    <w:rsid w:val="003F6BA4"/>
    <w:rsid w:val="003F6BE8"/>
    <w:rsid w:val="003F7396"/>
    <w:rsid w:val="003F787E"/>
    <w:rsid w:val="003F7BB4"/>
    <w:rsid w:val="003F7FB5"/>
    <w:rsid w:val="00400254"/>
    <w:rsid w:val="00400387"/>
    <w:rsid w:val="00400610"/>
    <w:rsid w:val="00400990"/>
    <w:rsid w:val="00400C65"/>
    <w:rsid w:val="00400D68"/>
    <w:rsid w:val="00400E3F"/>
    <w:rsid w:val="00401197"/>
    <w:rsid w:val="00401313"/>
    <w:rsid w:val="004015DA"/>
    <w:rsid w:val="004022AD"/>
    <w:rsid w:val="0040290C"/>
    <w:rsid w:val="004030C6"/>
    <w:rsid w:val="0040326C"/>
    <w:rsid w:val="004042C8"/>
    <w:rsid w:val="004044B5"/>
    <w:rsid w:val="00404550"/>
    <w:rsid w:val="00404860"/>
    <w:rsid w:val="00405139"/>
    <w:rsid w:val="004057DD"/>
    <w:rsid w:val="00405C7F"/>
    <w:rsid w:val="004062FD"/>
    <w:rsid w:val="00406422"/>
    <w:rsid w:val="00406552"/>
    <w:rsid w:val="00406B1B"/>
    <w:rsid w:val="00406C58"/>
    <w:rsid w:val="00406DFD"/>
    <w:rsid w:val="00406E98"/>
    <w:rsid w:val="00406FA5"/>
    <w:rsid w:val="0040718E"/>
    <w:rsid w:val="00407227"/>
    <w:rsid w:val="00407651"/>
    <w:rsid w:val="00407653"/>
    <w:rsid w:val="00407821"/>
    <w:rsid w:val="00407833"/>
    <w:rsid w:val="004078E8"/>
    <w:rsid w:val="00410569"/>
    <w:rsid w:val="004109E4"/>
    <w:rsid w:val="00410DC6"/>
    <w:rsid w:val="00410FB4"/>
    <w:rsid w:val="00411128"/>
    <w:rsid w:val="0041197E"/>
    <w:rsid w:val="00411E4E"/>
    <w:rsid w:val="004121FC"/>
    <w:rsid w:val="004124A1"/>
    <w:rsid w:val="0041380B"/>
    <w:rsid w:val="00413A09"/>
    <w:rsid w:val="00413F66"/>
    <w:rsid w:val="0041411B"/>
    <w:rsid w:val="004152B5"/>
    <w:rsid w:val="004159F1"/>
    <w:rsid w:val="00415D3D"/>
    <w:rsid w:val="004167A7"/>
    <w:rsid w:val="00416833"/>
    <w:rsid w:val="00417261"/>
    <w:rsid w:val="00417547"/>
    <w:rsid w:val="00417554"/>
    <w:rsid w:val="00417562"/>
    <w:rsid w:val="004178F5"/>
    <w:rsid w:val="00417E06"/>
    <w:rsid w:val="00417E92"/>
    <w:rsid w:val="00420E82"/>
    <w:rsid w:val="0042141C"/>
    <w:rsid w:val="00421716"/>
    <w:rsid w:val="0042182C"/>
    <w:rsid w:val="0042192B"/>
    <w:rsid w:val="00421DE0"/>
    <w:rsid w:val="004222E8"/>
    <w:rsid w:val="0042257F"/>
    <w:rsid w:val="00422684"/>
    <w:rsid w:val="00422703"/>
    <w:rsid w:val="00423296"/>
    <w:rsid w:val="00423C90"/>
    <w:rsid w:val="00423EB3"/>
    <w:rsid w:val="004245AD"/>
    <w:rsid w:val="004249D6"/>
    <w:rsid w:val="004256E6"/>
    <w:rsid w:val="00425BA1"/>
    <w:rsid w:val="00425F43"/>
    <w:rsid w:val="00426208"/>
    <w:rsid w:val="0042629B"/>
    <w:rsid w:val="004267E7"/>
    <w:rsid w:val="004270DE"/>
    <w:rsid w:val="004274D2"/>
    <w:rsid w:val="00427866"/>
    <w:rsid w:val="00427B21"/>
    <w:rsid w:val="00427BA5"/>
    <w:rsid w:val="00430384"/>
    <w:rsid w:val="004306C9"/>
    <w:rsid w:val="004306ED"/>
    <w:rsid w:val="00430A9D"/>
    <w:rsid w:val="00430F62"/>
    <w:rsid w:val="004310DC"/>
    <w:rsid w:val="00431762"/>
    <w:rsid w:val="00431CBB"/>
    <w:rsid w:val="00431D4B"/>
    <w:rsid w:val="00431F30"/>
    <w:rsid w:val="00432174"/>
    <w:rsid w:val="004321ED"/>
    <w:rsid w:val="00432528"/>
    <w:rsid w:val="004329EA"/>
    <w:rsid w:val="00432B98"/>
    <w:rsid w:val="00432E06"/>
    <w:rsid w:val="004340EF"/>
    <w:rsid w:val="004346DC"/>
    <w:rsid w:val="00434C69"/>
    <w:rsid w:val="00434EA9"/>
    <w:rsid w:val="00436420"/>
    <w:rsid w:val="00436471"/>
    <w:rsid w:val="00436A8A"/>
    <w:rsid w:val="00436F79"/>
    <w:rsid w:val="0043723D"/>
    <w:rsid w:val="004377A3"/>
    <w:rsid w:val="0043785C"/>
    <w:rsid w:val="00440092"/>
    <w:rsid w:val="00440AE9"/>
    <w:rsid w:val="00440B4D"/>
    <w:rsid w:val="00440D13"/>
    <w:rsid w:val="00440E7F"/>
    <w:rsid w:val="004414AF"/>
    <w:rsid w:val="004414FF"/>
    <w:rsid w:val="004415A2"/>
    <w:rsid w:val="00441D22"/>
    <w:rsid w:val="00441E55"/>
    <w:rsid w:val="00442449"/>
    <w:rsid w:val="004428B0"/>
    <w:rsid w:val="004429C4"/>
    <w:rsid w:val="00442A98"/>
    <w:rsid w:val="00442AA0"/>
    <w:rsid w:val="0044321F"/>
    <w:rsid w:val="00443427"/>
    <w:rsid w:val="004435CE"/>
    <w:rsid w:val="00443E4E"/>
    <w:rsid w:val="004443EB"/>
    <w:rsid w:val="00444B92"/>
    <w:rsid w:val="0044524C"/>
    <w:rsid w:val="00445349"/>
    <w:rsid w:val="0044563E"/>
    <w:rsid w:val="004468A0"/>
    <w:rsid w:val="00446FBC"/>
    <w:rsid w:val="00447533"/>
    <w:rsid w:val="00447564"/>
    <w:rsid w:val="00447B0B"/>
    <w:rsid w:val="00450110"/>
    <w:rsid w:val="004505CA"/>
    <w:rsid w:val="00450948"/>
    <w:rsid w:val="00450C7D"/>
    <w:rsid w:val="00450EBD"/>
    <w:rsid w:val="00450EF4"/>
    <w:rsid w:val="00450F60"/>
    <w:rsid w:val="004510BD"/>
    <w:rsid w:val="0045115E"/>
    <w:rsid w:val="004520AD"/>
    <w:rsid w:val="004520C3"/>
    <w:rsid w:val="004521A2"/>
    <w:rsid w:val="00452409"/>
    <w:rsid w:val="00452589"/>
    <w:rsid w:val="00452671"/>
    <w:rsid w:val="0045296E"/>
    <w:rsid w:val="00452AAF"/>
    <w:rsid w:val="00452AC1"/>
    <w:rsid w:val="00452BF8"/>
    <w:rsid w:val="004532C4"/>
    <w:rsid w:val="004532D0"/>
    <w:rsid w:val="004532F4"/>
    <w:rsid w:val="004535EF"/>
    <w:rsid w:val="00453996"/>
    <w:rsid w:val="00453A37"/>
    <w:rsid w:val="004540D0"/>
    <w:rsid w:val="004547D4"/>
    <w:rsid w:val="00454A9A"/>
    <w:rsid w:val="00454B7B"/>
    <w:rsid w:val="004550EC"/>
    <w:rsid w:val="00455575"/>
    <w:rsid w:val="004555C8"/>
    <w:rsid w:val="00455E89"/>
    <w:rsid w:val="004560C8"/>
    <w:rsid w:val="00456766"/>
    <w:rsid w:val="00456D5B"/>
    <w:rsid w:val="00457105"/>
    <w:rsid w:val="0045720F"/>
    <w:rsid w:val="00457B6A"/>
    <w:rsid w:val="00460428"/>
    <w:rsid w:val="004605E4"/>
    <w:rsid w:val="0046064A"/>
    <w:rsid w:val="00460B95"/>
    <w:rsid w:val="00460CB3"/>
    <w:rsid w:val="00460D57"/>
    <w:rsid w:val="00461376"/>
    <w:rsid w:val="004614A6"/>
    <w:rsid w:val="004619B5"/>
    <w:rsid w:val="00462057"/>
    <w:rsid w:val="00462069"/>
    <w:rsid w:val="004624B1"/>
    <w:rsid w:val="0046292D"/>
    <w:rsid w:val="00462B5C"/>
    <w:rsid w:val="0046311B"/>
    <w:rsid w:val="00463A4E"/>
    <w:rsid w:val="00463B94"/>
    <w:rsid w:val="00463D65"/>
    <w:rsid w:val="00464077"/>
    <w:rsid w:val="004644D2"/>
    <w:rsid w:val="0046452B"/>
    <w:rsid w:val="00464C5C"/>
    <w:rsid w:val="00465496"/>
    <w:rsid w:val="00465529"/>
    <w:rsid w:val="00465929"/>
    <w:rsid w:val="00465D61"/>
    <w:rsid w:val="00465F0E"/>
    <w:rsid w:val="00466189"/>
    <w:rsid w:val="00466547"/>
    <w:rsid w:val="00466DC6"/>
    <w:rsid w:val="00466E4D"/>
    <w:rsid w:val="00467058"/>
    <w:rsid w:val="00467088"/>
    <w:rsid w:val="00467158"/>
    <w:rsid w:val="004675F4"/>
    <w:rsid w:val="004678BE"/>
    <w:rsid w:val="00467EE2"/>
    <w:rsid w:val="00470700"/>
    <w:rsid w:val="00470E63"/>
    <w:rsid w:val="00471206"/>
    <w:rsid w:val="00471247"/>
    <w:rsid w:val="004717B5"/>
    <w:rsid w:val="00471D58"/>
    <w:rsid w:val="00471E97"/>
    <w:rsid w:val="00471E9A"/>
    <w:rsid w:val="004723F5"/>
    <w:rsid w:val="0047251C"/>
    <w:rsid w:val="00472625"/>
    <w:rsid w:val="004727CD"/>
    <w:rsid w:val="00472AAF"/>
    <w:rsid w:val="00473035"/>
    <w:rsid w:val="0047429C"/>
    <w:rsid w:val="004742F5"/>
    <w:rsid w:val="004747EB"/>
    <w:rsid w:val="00474925"/>
    <w:rsid w:val="00474BF3"/>
    <w:rsid w:val="00474E4C"/>
    <w:rsid w:val="004751E7"/>
    <w:rsid w:val="00475ABE"/>
    <w:rsid w:val="00475B23"/>
    <w:rsid w:val="00476176"/>
    <w:rsid w:val="004765B1"/>
    <w:rsid w:val="00476D3F"/>
    <w:rsid w:val="00476EF6"/>
    <w:rsid w:val="0047735D"/>
    <w:rsid w:val="00477C6A"/>
    <w:rsid w:val="0048047E"/>
    <w:rsid w:val="00480548"/>
    <w:rsid w:val="0048206B"/>
    <w:rsid w:val="004820F2"/>
    <w:rsid w:val="00482279"/>
    <w:rsid w:val="0048234D"/>
    <w:rsid w:val="00482627"/>
    <w:rsid w:val="00482E67"/>
    <w:rsid w:val="0048334B"/>
    <w:rsid w:val="00483669"/>
    <w:rsid w:val="00483CE6"/>
    <w:rsid w:val="00484C19"/>
    <w:rsid w:val="00485058"/>
    <w:rsid w:val="004852EE"/>
    <w:rsid w:val="004853FD"/>
    <w:rsid w:val="004855EF"/>
    <w:rsid w:val="0048625C"/>
    <w:rsid w:val="0048681E"/>
    <w:rsid w:val="00486AB7"/>
    <w:rsid w:val="00486C5F"/>
    <w:rsid w:val="00487280"/>
    <w:rsid w:val="00487468"/>
    <w:rsid w:val="0048773E"/>
    <w:rsid w:val="00487833"/>
    <w:rsid w:val="004878FB"/>
    <w:rsid w:val="004879B6"/>
    <w:rsid w:val="00487D18"/>
    <w:rsid w:val="00490103"/>
    <w:rsid w:val="004905B8"/>
    <w:rsid w:val="004907AC"/>
    <w:rsid w:val="0049094D"/>
    <w:rsid w:val="00490C76"/>
    <w:rsid w:val="00490C87"/>
    <w:rsid w:val="00491116"/>
    <w:rsid w:val="0049126A"/>
    <w:rsid w:val="00491445"/>
    <w:rsid w:val="0049170B"/>
    <w:rsid w:val="00491940"/>
    <w:rsid w:val="00492236"/>
    <w:rsid w:val="00492245"/>
    <w:rsid w:val="00492A31"/>
    <w:rsid w:val="0049334F"/>
    <w:rsid w:val="00493895"/>
    <w:rsid w:val="00494297"/>
    <w:rsid w:val="004943D4"/>
    <w:rsid w:val="00494549"/>
    <w:rsid w:val="0049457B"/>
    <w:rsid w:val="004945B3"/>
    <w:rsid w:val="00494792"/>
    <w:rsid w:val="00494D53"/>
    <w:rsid w:val="00495620"/>
    <w:rsid w:val="00496196"/>
    <w:rsid w:val="0049621E"/>
    <w:rsid w:val="00496426"/>
    <w:rsid w:val="00496738"/>
    <w:rsid w:val="004968BC"/>
    <w:rsid w:val="00496D76"/>
    <w:rsid w:val="00496F61"/>
    <w:rsid w:val="0049763F"/>
    <w:rsid w:val="004A01D0"/>
    <w:rsid w:val="004A0258"/>
    <w:rsid w:val="004A0A9B"/>
    <w:rsid w:val="004A0E5F"/>
    <w:rsid w:val="004A114D"/>
    <w:rsid w:val="004A2D1D"/>
    <w:rsid w:val="004A317D"/>
    <w:rsid w:val="004A3C13"/>
    <w:rsid w:val="004A3F2F"/>
    <w:rsid w:val="004A4435"/>
    <w:rsid w:val="004A4720"/>
    <w:rsid w:val="004A49CB"/>
    <w:rsid w:val="004A541B"/>
    <w:rsid w:val="004A582B"/>
    <w:rsid w:val="004A5BD7"/>
    <w:rsid w:val="004A5EC0"/>
    <w:rsid w:val="004A6B88"/>
    <w:rsid w:val="004A6CCE"/>
    <w:rsid w:val="004A72A3"/>
    <w:rsid w:val="004A75C5"/>
    <w:rsid w:val="004A79D3"/>
    <w:rsid w:val="004B0214"/>
    <w:rsid w:val="004B06B8"/>
    <w:rsid w:val="004B09CF"/>
    <w:rsid w:val="004B16BF"/>
    <w:rsid w:val="004B1746"/>
    <w:rsid w:val="004B18AD"/>
    <w:rsid w:val="004B19EF"/>
    <w:rsid w:val="004B1F97"/>
    <w:rsid w:val="004B21C5"/>
    <w:rsid w:val="004B25CC"/>
    <w:rsid w:val="004B2C03"/>
    <w:rsid w:val="004B2F5F"/>
    <w:rsid w:val="004B3407"/>
    <w:rsid w:val="004B385F"/>
    <w:rsid w:val="004B3A94"/>
    <w:rsid w:val="004B3B7D"/>
    <w:rsid w:val="004B3EDC"/>
    <w:rsid w:val="004B45D0"/>
    <w:rsid w:val="004B4732"/>
    <w:rsid w:val="004B57CD"/>
    <w:rsid w:val="004B59EE"/>
    <w:rsid w:val="004B5D97"/>
    <w:rsid w:val="004B6154"/>
    <w:rsid w:val="004B66BE"/>
    <w:rsid w:val="004B6AA4"/>
    <w:rsid w:val="004B6B98"/>
    <w:rsid w:val="004B6D76"/>
    <w:rsid w:val="004B6F05"/>
    <w:rsid w:val="004B702D"/>
    <w:rsid w:val="004B71BF"/>
    <w:rsid w:val="004B7E8A"/>
    <w:rsid w:val="004B7F5B"/>
    <w:rsid w:val="004C013D"/>
    <w:rsid w:val="004C019D"/>
    <w:rsid w:val="004C0781"/>
    <w:rsid w:val="004C0C72"/>
    <w:rsid w:val="004C0D4F"/>
    <w:rsid w:val="004C1DD9"/>
    <w:rsid w:val="004C242E"/>
    <w:rsid w:val="004C2AD4"/>
    <w:rsid w:val="004C35E7"/>
    <w:rsid w:val="004C384C"/>
    <w:rsid w:val="004C481B"/>
    <w:rsid w:val="004C4934"/>
    <w:rsid w:val="004C4A92"/>
    <w:rsid w:val="004C51A7"/>
    <w:rsid w:val="004C55BF"/>
    <w:rsid w:val="004C56FB"/>
    <w:rsid w:val="004C6160"/>
    <w:rsid w:val="004C62B3"/>
    <w:rsid w:val="004C6638"/>
    <w:rsid w:val="004C6671"/>
    <w:rsid w:val="004C70C2"/>
    <w:rsid w:val="004C70F3"/>
    <w:rsid w:val="004C71A7"/>
    <w:rsid w:val="004C77DF"/>
    <w:rsid w:val="004D0544"/>
    <w:rsid w:val="004D09C0"/>
    <w:rsid w:val="004D0C76"/>
    <w:rsid w:val="004D0FF9"/>
    <w:rsid w:val="004D10C0"/>
    <w:rsid w:val="004D1123"/>
    <w:rsid w:val="004D14FA"/>
    <w:rsid w:val="004D15DF"/>
    <w:rsid w:val="004D1AEE"/>
    <w:rsid w:val="004D1BF4"/>
    <w:rsid w:val="004D1D22"/>
    <w:rsid w:val="004D2066"/>
    <w:rsid w:val="004D2EF6"/>
    <w:rsid w:val="004D32BB"/>
    <w:rsid w:val="004D37B1"/>
    <w:rsid w:val="004D3846"/>
    <w:rsid w:val="004D3865"/>
    <w:rsid w:val="004D39B9"/>
    <w:rsid w:val="004D3AA2"/>
    <w:rsid w:val="004D3C98"/>
    <w:rsid w:val="004D40D3"/>
    <w:rsid w:val="004D4985"/>
    <w:rsid w:val="004D4C62"/>
    <w:rsid w:val="004D5221"/>
    <w:rsid w:val="004D5647"/>
    <w:rsid w:val="004D583F"/>
    <w:rsid w:val="004D5998"/>
    <w:rsid w:val="004D5A39"/>
    <w:rsid w:val="004D6762"/>
    <w:rsid w:val="004E0B37"/>
    <w:rsid w:val="004E0BC5"/>
    <w:rsid w:val="004E0BD4"/>
    <w:rsid w:val="004E0DEC"/>
    <w:rsid w:val="004E0E6F"/>
    <w:rsid w:val="004E14F1"/>
    <w:rsid w:val="004E1951"/>
    <w:rsid w:val="004E1C4B"/>
    <w:rsid w:val="004E1CEC"/>
    <w:rsid w:val="004E21BD"/>
    <w:rsid w:val="004E22F5"/>
    <w:rsid w:val="004E26C6"/>
    <w:rsid w:val="004E27C3"/>
    <w:rsid w:val="004E2D12"/>
    <w:rsid w:val="004E2FE7"/>
    <w:rsid w:val="004E3275"/>
    <w:rsid w:val="004E33D5"/>
    <w:rsid w:val="004E35DA"/>
    <w:rsid w:val="004E37BF"/>
    <w:rsid w:val="004E39D3"/>
    <w:rsid w:val="004E4148"/>
    <w:rsid w:val="004E423D"/>
    <w:rsid w:val="004E4687"/>
    <w:rsid w:val="004E4748"/>
    <w:rsid w:val="004E49E3"/>
    <w:rsid w:val="004E4CA8"/>
    <w:rsid w:val="004E4CC3"/>
    <w:rsid w:val="004E5048"/>
    <w:rsid w:val="004E50EB"/>
    <w:rsid w:val="004E5A3E"/>
    <w:rsid w:val="004E5CE7"/>
    <w:rsid w:val="004E6B9B"/>
    <w:rsid w:val="004E7441"/>
    <w:rsid w:val="004E7922"/>
    <w:rsid w:val="004E7B54"/>
    <w:rsid w:val="004F0155"/>
    <w:rsid w:val="004F036A"/>
    <w:rsid w:val="004F0460"/>
    <w:rsid w:val="004F0EA3"/>
    <w:rsid w:val="004F10EF"/>
    <w:rsid w:val="004F194D"/>
    <w:rsid w:val="004F1A12"/>
    <w:rsid w:val="004F1C11"/>
    <w:rsid w:val="004F1C4F"/>
    <w:rsid w:val="004F1DCF"/>
    <w:rsid w:val="004F1F68"/>
    <w:rsid w:val="004F27A8"/>
    <w:rsid w:val="004F2A01"/>
    <w:rsid w:val="004F2AB0"/>
    <w:rsid w:val="004F3430"/>
    <w:rsid w:val="004F3BFB"/>
    <w:rsid w:val="004F4265"/>
    <w:rsid w:val="004F4F95"/>
    <w:rsid w:val="004F5A5E"/>
    <w:rsid w:val="004F5B78"/>
    <w:rsid w:val="004F74FA"/>
    <w:rsid w:val="004F7541"/>
    <w:rsid w:val="004F7BC4"/>
    <w:rsid w:val="0050062F"/>
    <w:rsid w:val="0050093B"/>
    <w:rsid w:val="00501151"/>
    <w:rsid w:val="005011CA"/>
    <w:rsid w:val="00502122"/>
    <w:rsid w:val="005021FD"/>
    <w:rsid w:val="005022CC"/>
    <w:rsid w:val="00502434"/>
    <w:rsid w:val="00502DB6"/>
    <w:rsid w:val="00503023"/>
    <w:rsid w:val="00503408"/>
    <w:rsid w:val="00503909"/>
    <w:rsid w:val="00503C9F"/>
    <w:rsid w:val="0050466C"/>
    <w:rsid w:val="00504682"/>
    <w:rsid w:val="0050493D"/>
    <w:rsid w:val="005058F2"/>
    <w:rsid w:val="00505CF4"/>
    <w:rsid w:val="00505E74"/>
    <w:rsid w:val="0050644A"/>
    <w:rsid w:val="0050646F"/>
    <w:rsid w:val="00506749"/>
    <w:rsid w:val="00506BCD"/>
    <w:rsid w:val="00506BE3"/>
    <w:rsid w:val="005072DA"/>
    <w:rsid w:val="005073AB"/>
    <w:rsid w:val="005078EE"/>
    <w:rsid w:val="00510081"/>
    <w:rsid w:val="00510389"/>
    <w:rsid w:val="005108B4"/>
    <w:rsid w:val="00510FE9"/>
    <w:rsid w:val="0051165C"/>
    <w:rsid w:val="0051226B"/>
    <w:rsid w:val="00512A3E"/>
    <w:rsid w:val="00512AE2"/>
    <w:rsid w:val="00512BDD"/>
    <w:rsid w:val="00512EAF"/>
    <w:rsid w:val="00512FE2"/>
    <w:rsid w:val="0051370E"/>
    <w:rsid w:val="005139FD"/>
    <w:rsid w:val="00513AEB"/>
    <w:rsid w:val="00513C96"/>
    <w:rsid w:val="00514C04"/>
    <w:rsid w:val="00515512"/>
    <w:rsid w:val="00515629"/>
    <w:rsid w:val="00515D5D"/>
    <w:rsid w:val="00515ED6"/>
    <w:rsid w:val="00515F47"/>
    <w:rsid w:val="00516194"/>
    <w:rsid w:val="005168F8"/>
    <w:rsid w:val="00516EA9"/>
    <w:rsid w:val="00516ED8"/>
    <w:rsid w:val="00516F4E"/>
    <w:rsid w:val="005170AF"/>
    <w:rsid w:val="00517446"/>
    <w:rsid w:val="005175FF"/>
    <w:rsid w:val="00517839"/>
    <w:rsid w:val="005179C1"/>
    <w:rsid w:val="00517F9E"/>
    <w:rsid w:val="005204C5"/>
    <w:rsid w:val="00520A61"/>
    <w:rsid w:val="00520DB3"/>
    <w:rsid w:val="005213A0"/>
    <w:rsid w:val="00522187"/>
    <w:rsid w:val="005222D6"/>
    <w:rsid w:val="00522E27"/>
    <w:rsid w:val="00524C02"/>
    <w:rsid w:val="00524C66"/>
    <w:rsid w:val="00524CF1"/>
    <w:rsid w:val="00525300"/>
    <w:rsid w:val="005255A6"/>
    <w:rsid w:val="005258CC"/>
    <w:rsid w:val="00525C51"/>
    <w:rsid w:val="00525DBF"/>
    <w:rsid w:val="005260C4"/>
    <w:rsid w:val="00526917"/>
    <w:rsid w:val="00526FFD"/>
    <w:rsid w:val="00527DAF"/>
    <w:rsid w:val="00527F34"/>
    <w:rsid w:val="005301DD"/>
    <w:rsid w:val="00531049"/>
    <w:rsid w:val="005316B2"/>
    <w:rsid w:val="0053288E"/>
    <w:rsid w:val="00532947"/>
    <w:rsid w:val="00532D7E"/>
    <w:rsid w:val="00532FC4"/>
    <w:rsid w:val="005337CC"/>
    <w:rsid w:val="00533C4B"/>
    <w:rsid w:val="00533DD4"/>
    <w:rsid w:val="00533FB7"/>
    <w:rsid w:val="0053483A"/>
    <w:rsid w:val="0053488A"/>
    <w:rsid w:val="00534C5C"/>
    <w:rsid w:val="00534C75"/>
    <w:rsid w:val="00534D30"/>
    <w:rsid w:val="005355D0"/>
    <w:rsid w:val="00535C33"/>
    <w:rsid w:val="00535DA4"/>
    <w:rsid w:val="00535DBC"/>
    <w:rsid w:val="00535FF0"/>
    <w:rsid w:val="00536AB5"/>
    <w:rsid w:val="00536BCE"/>
    <w:rsid w:val="00536E27"/>
    <w:rsid w:val="005370E4"/>
    <w:rsid w:val="005371BF"/>
    <w:rsid w:val="00537778"/>
    <w:rsid w:val="00537F15"/>
    <w:rsid w:val="00540654"/>
    <w:rsid w:val="0054094A"/>
    <w:rsid w:val="00540A91"/>
    <w:rsid w:val="00540E0B"/>
    <w:rsid w:val="0054157A"/>
    <w:rsid w:val="005417C1"/>
    <w:rsid w:val="0054183B"/>
    <w:rsid w:val="00541B22"/>
    <w:rsid w:val="00541D2D"/>
    <w:rsid w:val="0054201F"/>
    <w:rsid w:val="00542097"/>
    <w:rsid w:val="00542347"/>
    <w:rsid w:val="005423DB"/>
    <w:rsid w:val="00542690"/>
    <w:rsid w:val="00542973"/>
    <w:rsid w:val="00542B59"/>
    <w:rsid w:val="00542D1E"/>
    <w:rsid w:val="0054306E"/>
    <w:rsid w:val="00543205"/>
    <w:rsid w:val="005434DE"/>
    <w:rsid w:val="0054391D"/>
    <w:rsid w:val="0054395C"/>
    <w:rsid w:val="00543E5E"/>
    <w:rsid w:val="00543ECA"/>
    <w:rsid w:val="00543EF8"/>
    <w:rsid w:val="005442E8"/>
    <w:rsid w:val="0054433F"/>
    <w:rsid w:val="0054479C"/>
    <w:rsid w:val="00544FD5"/>
    <w:rsid w:val="00545415"/>
    <w:rsid w:val="005459E2"/>
    <w:rsid w:val="00545BD7"/>
    <w:rsid w:val="00545C2C"/>
    <w:rsid w:val="00545FA8"/>
    <w:rsid w:val="00546012"/>
    <w:rsid w:val="005463DE"/>
    <w:rsid w:val="0054669E"/>
    <w:rsid w:val="00546968"/>
    <w:rsid w:val="00546A6F"/>
    <w:rsid w:val="00546F1A"/>
    <w:rsid w:val="00547379"/>
    <w:rsid w:val="0054769A"/>
    <w:rsid w:val="00547754"/>
    <w:rsid w:val="00547E62"/>
    <w:rsid w:val="00550516"/>
    <w:rsid w:val="005508CF"/>
    <w:rsid w:val="0055138A"/>
    <w:rsid w:val="0055160D"/>
    <w:rsid w:val="0055161B"/>
    <w:rsid w:val="00551D14"/>
    <w:rsid w:val="005523EB"/>
    <w:rsid w:val="00552B57"/>
    <w:rsid w:val="0055358B"/>
    <w:rsid w:val="0055396D"/>
    <w:rsid w:val="00553FFA"/>
    <w:rsid w:val="0055426F"/>
    <w:rsid w:val="005542BC"/>
    <w:rsid w:val="005548A5"/>
    <w:rsid w:val="00554923"/>
    <w:rsid w:val="00555F08"/>
    <w:rsid w:val="00555FBC"/>
    <w:rsid w:val="00556344"/>
    <w:rsid w:val="00556A7C"/>
    <w:rsid w:val="00556F77"/>
    <w:rsid w:val="00557084"/>
    <w:rsid w:val="00557672"/>
    <w:rsid w:val="0055794F"/>
    <w:rsid w:val="005579D0"/>
    <w:rsid w:val="0056084E"/>
    <w:rsid w:val="00560E7D"/>
    <w:rsid w:val="00560E98"/>
    <w:rsid w:val="00561721"/>
    <w:rsid w:val="00561DC1"/>
    <w:rsid w:val="00562067"/>
    <w:rsid w:val="00562163"/>
    <w:rsid w:val="005621C8"/>
    <w:rsid w:val="00563070"/>
    <w:rsid w:val="005634C8"/>
    <w:rsid w:val="005636C8"/>
    <w:rsid w:val="005638F4"/>
    <w:rsid w:val="00563A4C"/>
    <w:rsid w:val="00563D2F"/>
    <w:rsid w:val="00563F8A"/>
    <w:rsid w:val="005644E4"/>
    <w:rsid w:val="005645F4"/>
    <w:rsid w:val="005648FC"/>
    <w:rsid w:val="00564E7E"/>
    <w:rsid w:val="0056531F"/>
    <w:rsid w:val="005653DF"/>
    <w:rsid w:val="00565477"/>
    <w:rsid w:val="00565C20"/>
    <w:rsid w:val="00565DE4"/>
    <w:rsid w:val="005666A0"/>
    <w:rsid w:val="00566781"/>
    <w:rsid w:val="00567741"/>
    <w:rsid w:val="00567B4C"/>
    <w:rsid w:val="00567B9C"/>
    <w:rsid w:val="00567CF9"/>
    <w:rsid w:val="00570384"/>
    <w:rsid w:val="00570C61"/>
    <w:rsid w:val="00570E8A"/>
    <w:rsid w:val="00571165"/>
    <w:rsid w:val="0057193D"/>
    <w:rsid w:val="005721E9"/>
    <w:rsid w:val="005728B0"/>
    <w:rsid w:val="005728F7"/>
    <w:rsid w:val="0057307B"/>
    <w:rsid w:val="00573526"/>
    <w:rsid w:val="00573E48"/>
    <w:rsid w:val="005742F7"/>
    <w:rsid w:val="00574534"/>
    <w:rsid w:val="00574BC2"/>
    <w:rsid w:val="005752AC"/>
    <w:rsid w:val="0057530D"/>
    <w:rsid w:val="005758FB"/>
    <w:rsid w:val="00575A2F"/>
    <w:rsid w:val="00575B5B"/>
    <w:rsid w:val="00575B6D"/>
    <w:rsid w:val="00575BB9"/>
    <w:rsid w:val="005763C8"/>
    <w:rsid w:val="005764B7"/>
    <w:rsid w:val="00576610"/>
    <w:rsid w:val="00576DFE"/>
    <w:rsid w:val="00576E81"/>
    <w:rsid w:val="0057711A"/>
    <w:rsid w:val="00577CD5"/>
    <w:rsid w:val="00577DE2"/>
    <w:rsid w:val="00580F2A"/>
    <w:rsid w:val="005811C9"/>
    <w:rsid w:val="005813DA"/>
    <w:rsid w:val="005817B5"/>
    <w:rsid w:val="00581F72"/>
    <w:rsid w:val="00582100"/>
    <w:rsid w:val="005821D3"/>
    <w:rsid w:val="005823AA"/>
    <w:rsid w:val="005829AF"/>
    <w:rsid w:val="005838DD"/>
    <w:rsid w:val="00583C3E"/>
    <w:rsid w:val="0058451C"/>
    <w:rsid w:val="005852B9"/>
    <w:rsid w:val="0058541B"/>
    <w:rsid w:val="0058590C"/>
    <w:rsid w:val="00585A1A"/>
    <w:rsid w:val="00585DB1"/>
    <w:rsid w:val="00586413"/>
    <w:rsid w:val="0058672B"/>
    <w:rsid w:val="00586798"/>
    <w:rsid w:val="00586D37"/>
    <w:rsid w:val="00587071"/>
    <w:rsid w:val="00587790"/>
    <w:rsid w:val="00587B5A"/>
    <w:rsid w:val="00587F31"/>
    <w:rsid w:val="00590C21"/>
    <w:rsid w:val="00590CB0"/>
    <w:rsid w:val="00591126"/>
    <w:rsid w:val="005918EB"/>
    <w:rsid w:val="00591BA5"/>
    <w:rsid w:val="0059219E"/>
    <w:rsid w:val="00592480"/>
    <w:rsid w:val="00592DD8"/>
    <w:rsid w:val="00593049"/>
    <w:rsid w:val="005931DD"/>
    <w:rsid w:val="00593336"/>
    <w:rsid w:val="00593480"/>
    <w:rsid w:val="00593706"/>
    <w:rsid w:val="00593796"/>
    <w:rsid w:val="00593E20"/>
    <w:rsid w:val="00593FEC"/>
    <w:rsid w:val="005944B8"/>
    <w:rsid w:val="0059461A"/>
    <w:rsid w:val="005947A5"/>
    <w:rsid w:val="00594EB1"/>
    <w:rsid w:val="00595199"/>
    <w:rsid w:val="005957C4"/>
    <w:rsid w:val="00595B4C"/>
    <w:rsid w:val="00595E74"/>
    <w:rsid w:val="00596993"/>
    <w:rsid w:val="005976C0"/>
    <w:rsid w:val="005979D8"/>
    <w:rsid w:val="005A059B"/>
    <w:rsid w:val="005A134A"/>
    <w:rsid w:val="005A192D"/>
    <w:rsid w:val="005A1968"/>
    <w:rsid w:val="005A1A59"/>
    <w:rsid w:val="005A1C46"/>
    <w:rsid w:val="005A2374"/>
    <w:rsid w:val="005A292B"/>
    <w:rsid w:val="005A30AC"/>
    <w:rsid w:val="005A3437"/>
    <w:rsid w:val="005A3C6F"/>
    <w:rsid w:val="005A40C6"/>
    <w:rsid w:val="005A4377"/>
    <w:rsid w:val="005A4673"/>
    <w:rsid w:val="005A4F38"/>
    <w:rsid w:val="005A551B"/>
    <w:rsid w:val="005A5C56"/>
    <w:rsid w:val="005A628D"/>
    <w:rsid w:val="005A65C8"/>
    <w:rsid w:val="005A6E73"/>
    <w:rsid w:val="005A6FCE"/>
    <w:rsid w:val="005A74C6"/>
    <w:rsid w:val="005B0AB0"/>
    <w:rsid w:val="005B0BA3"/>
    <w:rsid w:val="005B0F77"/>
    <w:rsid w:val="005B0FE2"/>
    <w:rsid w:val="005B1033"/>
    <w:rsid w:val="005B15FE"/>
    <w:rsid w:val="005B1F58"/>
    <w:rsid w:val="005B23E5"/>
    <w:rsid w:val="005B24D3"/>
    <w:rsid w:val="005B2C4C"/>
    <w:rsid w:val="005B3665"/>
    <w:rsid w:val="005B381E"/>
    <w:rsid w:val="005B3D5E"/>
    <w:rsid w:val="005B42BA"/>
    <w:rsid w:val="005B46B8"/>
    <w:rsid w:val="005B4DF0"/>
    <w:rsid w:val="005B4F13"/>
    <w:rsid w:val="005B543C"/>
    <w:rsid w:val="005B59D6"/>
    <w:rsid w:val="005B627E"/>
    <w:rsid w:val="005B673E"/>
    <w:rsid w:val="005B78EB"/>
    <w:rsid w:val="005B7CCE"/>
    <w:rsid w:val="005C0115"/>
    <w:rsid w:val="005C0B8F"/>
    <w:rsid w:val="005C0E0F"/>
    <w:rsid w:val="005C0F5C"/>
    <w:rsid w:val="005C13DD"/>
    <w:rsid w:val="005C141E"/>
    <w:rsid w:val="005C1714"/>
    <w:rsid w:val="005C19B6"/>
    <w:rsid w:val="005C2F25"/>
    <w:rsid w:val="005C347F"/>
    <w:rsid w:val="005C3634"/>
    <w:rsid w:val="005C399A"/>
    <w:rsid w:val="005C3A97"/>
    <w:rsid w:val="005C3D23"/>
    <w:rsid w:val="005C4092"/>
    <w:rsid w:val="005C4256"/>
    <w:rsid w:val="005C5134"/>
    <w:rsid w:val="005C5260"/>
    <w:rsid w:val="005C5E3F"/>
    <w:rsid w:val="005C61AB"/>
    <w:rsid w:val="005C74B1"/>
    <w:rsid w:val="005C7D97"/>
    <w:rsid w:val="005C7DC8"/>
    <w:rsid w:val="005C7E02"/>
    <w:rsid w:val="005D0E0D"/>
    <w:rsid w:val="005D0E17"/>
    <w:rsid w:val="005D109D"/>
    <w:rsid w:val="005D15CF"/>
    <w:rsid w:val="005D16CF"/>
    <w:rsid w:val="005D1D60"/>
    <w:rsid w:val="005D1F5B"/>
    <w:rsid w:val="005D249C"/>
    <w:rsid w:val="005D28EE"/>
    <w:rsid w:val="005D2911"/>
    <w:rsid w:val="005D2BF6"/>
    <w:rsid w:val="005D3B4F"/>
    <w:rsid w:val="005D506A"/>
    <w:rsid w:val="005D5934"/>
    <w:rsid w:val="005D5AF7"/>
    <w:rsid w:val="005D5C9F"/>
    <w:rsid w:val="005D5CFB"/>
    <w:rsid w:val="005D5D86"/>
    <w:rsid w:val="005D6015"/>
    <w:rsid w:val="005D6240"/>
    <w:rsid w:val="005D689A"/>
    <w:rsid w:val="005D70F8"/>
    <w:rsid w:val="005D737C"/>
    <w:rsid w:val="005D73EC"/>
    <w:rsid w:val="005D7B82"/>
    <w:rsid w:val="005E0413"/>
    <w:rsid w:val="005E069B"/>
    <w:rsid w:val="005E079F"/>
    <w:rsid w:val="005E0898"/>
    <w:rsid w:val="005E0A6B"/>
    <w:rsid w:val="005E0B88"/>
    <w:rsid w:val="005E0F05"/>
    <w:rsid w:val="005E167E"/>
    <w:rsid w:val="005E1A2A"/>
    <w:rsid w:val="005E23B4"/>
    <w:rsid w:val="005E23BE"/>
    <w:rsid w:val="005E25DE"/>
    <w:rsid w:val="005E276E"/>
    <w:rsid w:val="005E278A"/>
    <w:rsid w:val="005E2B81"/>
    <w:rsid w:val="005E36AD"/>
    <w:rsid w:val="005E3786"/>
    <w:rsid w:val="005E37E8"/>
    <w:rsid w:val="005E3D5A"/>
    <w:rsid w:val="005E44CF"/>
    <w:rsid w:val="005E46C3"/>
    <w:rsid w:val="005E4A0C"/>
    <w:rsid w:val="005E4BFE"/>
    <w:rsid w:val="005E4ED2"/>
    <w:rsid w:val="005E515B"/>
    <w:rsid w:val="005E5169"/>
    <w:rsid w:val="005E5505"/>
    <w:rsid w:val="005E5FFA"/>
    <w:rsid w:val="005E60A7"/>
    <w:rsid w:val="005E68BB"/>
    <w:rsid w:val="005E6D9F"/>
    <w:rsid w:val="005E6FD2"/>
    <w:rsid w:val="005E701B"/>
    <w:rsid w:val="005E7292"/>
    <w:rsid w:val="005E75F0"/>
    <w:rsid w:val="005E7A4B"/>
    <w:rsid w:val="005E7AD9"/>
    <w:rsid w:val="005F00AA"/>
    <w:rsid w:val="005F0714"/>
    <w:rsid w:val="005F0922"/>
    <w:rsid w:val="005F0F4C"/>
    <w:rsid w:val="005F0FE6"/>
    <w:rsid w:val="005F18A8"/>
    <w:rsid w:val="005F1A0C"/>
    <w:rsid w:val="005F1C1B"/>
    <w:rsid w:val="005F1D1F"/>
    <w:rsid w:val="005F1DAF"/>
    <w:rsid w:val="005F2003"/>
    <w:rsid w:val="005F22ED"/>
    <w:rsid w:val="005F25EB"/>
    <w:rsid w:val="005F2B1B"/>
    <w:rsid w:val="005F3065"/>
    <w:rsid w:val="005F33A6"/>
    <w:rsid w:val="005F33C1"/>
    <w:rsid w:val="005F35BC"/>
    <w:rsid w:val="005F3884"/>
    <w:rsid w:val="005F3898"/>
    <w:rsid w:val="005F3CCB"/>
    <w:rsid w:val="005F3E61"/>
    <w:rsid w:val="005F3F8E"/>
    <w:rsid w:val="005F443A"/>
    <w:rsid w:val="005F4514"/>
    <w:rsid w:val="005F4523"/>
    <w:rsid w:val="005F45D0"/>
    <w:rsid w:val="005F4702"/>
    <w:rsid w:val="005F47E0"/>
    <w:rsid w:val="005F494D"/>
    <w:rsid w:val="005F4D3F"/>
    <w:rsid w:val="005F4EDB"/>
    <w:rsid w:val="005F4F3E"/>
    <w:rsid w:val="005F4F7B"/>
    <w:rsid w:val="005F4FD0"/>
    <w:rsid w:val="005F5853"/>
    <w:rsid w:val="005F5E53"/>
    <w:rsid w:val="005F64AC"/>
    <w:rsid w:val="005F65DB"/>
    <w:rsid w:val="005F69C0"/>
    <w:rsid w:val="005F6BB2"/>
    <w:rsid w:val="005F6CAF"/>
    <w:rsid w:val="005F7060"/>
    <w:rsid w:val="005F7195"/>
    <w:rsid w:val="005F71EC"/>
    <w:rsid w:val="005F7843"/>
    <w:rsid w:val="005F7C6A"/>
    <w:rsid w:val="005F7EAC"/>
    <w:rsid w:val="00600228"/>
    <w:rsid w:val="006008C5"/>
    <w:rsid w:val="00600DDD"/>
    <w:rsid w:val="00601830"/>
    <w:rsid w:val="00601A7B"/>
    <w:rsid w:val="00601B3B"/>
    <w:rsid w:val="00601DC2"/>
    <w:rsid w:val="00601F28"/>
    <w:rsid w:val="006020C4"/>
    <w:rsid w:val="006021FC"/>
    <w:rsid w:val="00602370"/>
    <w:rsid w:val="00602387"/>
    <w:rsid w:val="00602BE5"/>
    <w:rsid w:val="0060383F"/>
    <w:rsid w:val="00603CAD"/>
    <w:rsid w:val="00603F12"/>
    <w:rsid w:val="006047FD"/>
    <w:rsid w:val="00604959"/>
    <w:rsid w:val="00604BA6"/>
    <w:rsid w:val="0060501A"/>
    <w:rsid w:val="006055BE"/>
    <w:rsid w:val="00605BA6"/>
    <w:rsid w:val="00605E24"/>
    <w:rsid w:val="00605E29"/>
    <w:rsid w:val="00605E99"/>
    <w:rsid w:val="006060D6"/>
    <w:rsid w:val="00606831"/>
    <w:rsid w:val="00606939"/>
    <w:rsid w:val="0060739A"/>
    <w:rsid w:val="00607814"/>
    <w:rsid w:val="00607ADF"/>
    <w:rsid w:val="00607F5D"/>
    <w:rsid w:val="00608D8A"/>
    <w:rsid w:val="006100F9"/>
    <w:rsid w:val="006102CC"/>
    <w:rsid w:val="00610A30"/>
    <w:rsid w:val="00610D88"/>
    <w:rsid w:val="00610FD3"/>
    <w:rsid w:val="00611757"/>
    <w:rsid w:val="0061210B"/>
    <w:rsid w:val="006121C1"/>
    <w:rsid w:val="00612596"/>
    <w:rsid w:val="00613166"/>
    <w:rsid w:val="0061320B"/>
    <w:rsid w:val="00613393"/>
    <w:rsid w:val="00613A91"/>
    <w:rsid w:val="00613EA9"/>
    <w:rsid w:val="00614785"/>
    <w:rsid w:val="00614DBA"/>
    <w:rsid w:val="00614EDF"/>
    <w:rsid w:val="00615242"/>
    <w:rsid w:val="006156DD"/>
    <w:rsid w:val="00615BD4"/>
    <w:rsid w:val="00616063"/>
    <w:rsid w:val="00616258"/>
    <w:rsid w:val="00616834"/>
    <w:rsid w:val="00616884"/>
    <w:rsid w:val="00616BAA"/>
    <w:rsid w:val="00616CDC"/>
    <w:rsid w:val="006171EA"/>
    <w:rsid w:val="0061795D"/>
    <w:rsid w:val="00617E8F"/>
    <w:rsid w:val="00620768"/>
    <w:rsid w:val="0062097B"/>
    <w:rsid w:val="00620F55"/>
    <w:rsid w:val="0062111F"/>
    <w:rsid w:val="00621446"/>
    <w:rsid w:val="00621C29"/>
    <w:rsid w:val="00621CA2"/>
    <w:rsid w:val="00622187"/>
    <w:rsid w:val="006221B1"/>
    <w:rsid w:val="00622344"/>
    <w:rsid w:val="006230B6"/>
    <w:rsid w:val="006230C7"/>
    <w:rsid w:val="00623572"/>
    <w:rsid w:val="00623750"/>
    <w:rsid w:val="00623A0A"/>
    <w:rsid w:val="00623AE0"/>
    <w:rsid w:val="00623C18"/>
    <w:rsid w:val="00625C8E"/>
    <w:rsid w:val="00625F67"/>
    <w:rsid w:val="006266F9"/>
    <w:rsid w:val="00626A5C"/>
    <w:rsid w:val="00627096"/>
    <w:rsid w:val="006270DC"/>
    <w:rsid w:val="006273B7"/>
    <w:rsid w:val="00627995"/>
    <w:rsid w:val="00627AC6"/>
    <w:rsid w:val="00627D35"/>
    <w:rsid w:val="00630651"/>
    <w:rsid w:val="00630852"/>
    <w:rsid w:val="00630F78"/>
    <w:rsid w:val="0063111A"/>
    <w:rsid w:val="00631135"/>
    <w:rsid w:val="006313F3"/>
    <w:rsid w:val="00631697"/>
    <w:rsid w:val="00631B48"/>
    <w:rsid w:val="00631E37"/>
    <w:rsid w:val="006321E0"/>
    <w:rsid w:val="00632768"/>
    <w:rsid w:val="00632BDB"/>
    <w:rsid w:val="006338E3"/>
    <w:rsid w:val="00633F14"/>
    <w:rsid w:val="00633FDB"/>
    <w:rsid w:val="006344F4"/>
    <w:rsid w:val="00634589"/>
    <w:rsid w:val="00635066"/>
    <w:rsid w:val="0063526C"/>
    <w:rsid w:val="006352A3"/>
    <w:rsid w:val="006352AF"/>
    <w:rsid w:val="006358A2"/>
    <w:rsid w:val="00635B83"/>
    <w:rsid w:val="00635C4F"/>
    <w:rsid w:val="00636216"/>
    <w:rsid w:val="00636AFB"/>
    <w:rsid w:val="00636B32"/>
    <w:rsid w:val="00637389"/>
    <w:rsid w:val="00637C29"/>
    <w:rsid w:val="00637F7D"/>
    <w:rsid w:val="00640428"/>
    <w:rsid w:val="006408AB"/>
    <w:rsid w:val="00641015"/>
    <w:rsid w:val="00641062"/>
    <w:rsid w:val="006418E3"/>
    <w:rsid w:val="00641922"/>
    <w:rsid w:val="00641CCD"/>
    <w:rsid w:val="006424F3"/>
    <w:rsid w:val="00642CB5"/>
    <w:rsid w:val="0064303F"/>
    <w:rsid w:val="006431DD"/>
    <w:rsid w:val="0064355D"/>
    <w:rsid w:val="006435A7"/>
    <w:rsid w:val="00643712"/>
    <w:rsid w:val="00643988"/>
    <w:rsid w:val="00643DE9"/>
    <w:rsid w:val="00644A7E"/>
    <w:rsid w:val="00645311"/>
    <w:rsid w:val="006453EC"/>
    <w:rsid w:val="006455B0"/>
    <w:rsid w:val="00645747"/>
    <w:rsid w:val="0064590D"/>
    <w:rsid w:val="00645BFA"/>
    <w:rsid w:val="00646681"/>
    <w:rsid w:val="006466E8"/>
    <w:rsid w:val="00646939"/>
    <w:rsid w:val="00646F90"/>
    <w:rsid w:val="006475B4"/>
    <w:rsid w:val="006476B5"/>
    <w:rsid w:val="006478C2"/>
    <w:rsid w:val="00647A1F"/>
    <w:rsid w:val="00647B56"/>
    <w:rsid w:val="006509CA"/>
    <w:rsid w:val="00651BD6"/>
    <w:rsid w:val="00651F83"/>
    <w:rsid w:val="006521C9"/>
    <w:rsid w:val="00652470"/>
    <w:rsid w:val="00652869"/>
    <w:rsid w:val="00652BFC"/>
    <w:rsid w:val="00653149"/>
    <w:rsid w:val="00653247"/>
    <w:rsid w:val="006534E4"/>
    <w:rsid w:val="00653915"/>
    <w:rsid w:val="00654C1E"/>
    <w:rsid w:val="00654CCA"/>
    <w:rsid w:val="00654F17"/>
    <w:rsid w:val="00655071"/>
    <w:rsid w:val="0065525A"/>
    <w:rsid w:val="00655CED"/>
    <w:rsid w:val="00655D50"/>
    <w:rsid w:val="00656386"/>
    <w:rsid w:val="0065688E"/>
    <w:rsid w:val="0065700D"/>
    <w:rsid w:val="006577CE"/>
    <w:rsid w:val="006578A8"/>
    <w:rsid w:val="006578F8"/>
    <w:rsid w:val="00657AAA"/>
    <w:rsid w:val="00657B21"/>
    <w:rsid w:val="006608E8"/>
    <w:rsid w:val="00660AF5"/>
    <w:rsid w:val="00660E57"/>
    <w:rsid w:val="00661752"/>
    <w:rsid w:val="006621CD"/>
    <w:rsid w:val="006621E7"/>
    <w:rsid w:val="00662255"/>
    <w:rsid w:val="006622C5"/>
    <w:rsid w:val="006625B4"/>
    <w:rsid w:val="00662699"/>
    <w:rsid w:val="006628E0"/>
    <w:rsid w:val="00662C22"/>
    <w:rsid w:val="00662E50"/>
    <w:rsid w:val="00662F37"/>
    <w:rsid w:val="00663C81"/>
    <w:rsid w:val="00664418"/>
    <w:rsid w:val="00664610"/>
    <w:rsid w:val="00664A76"/>
    <w:rsid w:val="00664AAA"/>
    <w:rsid w:val="00664E7D"/>
    <w:rsid w:val="006656AB"/>
    <w:rsid w:val="006658F6"/>
    <w:rsid w:val="006659D6"/>
    <w:rsid w:val="006659E6"/>
    <w:rsid w:val="00665FE1"/>
    <w:rsid w:val="00666437"/>
    <w:rsid w:val="00666D5B"/>
    <w:rsid w:val="00666E82"/>
    <w:rsid w:val="0066715A"/>
    <w:rsid w:val="00667A74"/>
    <w:rsid w:val="00667E89"/>
    <w:rsid w:val="006701C2"/>
    <w:rsid w:val="006706FB"/>
    <w:rsid w:val="00670D77"/>
    <w:rsid w:val="006717FE"/>
    <w:rsid w:val="00671E9F"/>
    <w:rsid w:val="00671F36"/>
    <w:rsid w:val="00672212"/>
    <w:rsid w:val="006727B1"/>
    <w:rsid w:val="006729CD"/>
    <w:rsid w:val="00672CD7"/>
    <w:rsid w:val="00672D58"/>
    <w:rsid w:val="00672F39"/>
    <w:rsid w:val="006738F4"/>
    <w:rsid w:val="00673935"/>
    <w:rsid w:val="006740F8"/>
    <w:rsid w:val="006744BD"/>
    <w:rsid w:val="0067454B"/>
    <w:rsid w:val="0067458A"/>
    <w:rsid w:val="00674986"/>
    <w:rsid w:val="00674F6B"/>
    <w:rsid w:val="006753EE"/>
    <w:rsid w:val="00675585"/>
    <w:rsid w:val="00675B2E"/>
    <w:rsid w:val="006760D6"/>
    <w:rsid w:val="006762AC"/>
    <w:rsid w:val="006764C3"/>
    <w:rsid w:val="00676E76"/>
    <w:rsid w:val="0067755B"/>
    <w:rsid w:val="0067760D"/>
    <w:rsid w:val="0067785A"/>
    <w:rsid w:val="0068088C"/>
    <w:rsid w:val="0068098C"/>
    <w:rsid w:val="00680C6A"/>
    <w:rsid w:val="00681277"/>
    <w:rsid w:val="00681524"/>
    <w:rsid w:val="00681686"/>
    <w:rsid w:val="006818C0"/>
    <w:rsid w:val="006818C9"/>
    <w:rsid w:val="00681AE5"/>
    <w:rsid w:val="00682621"/>
    <w:rsid w:val="00682F80"/>
    <w:rsid w:val="00683173"/>
    <w:rsid w:val="00683612"/>
    <w:rsid w:val="00683625"/>
    <w:rsid w:val="00683DD2"/>
    <w:rsid w:val="00684080"/>
    <w:rsid w:val="00684338"/>
    <w:rsid w:val="0068439D"/>
    <w:rsid w:val="00684541"/>
    <w:rsid w:val="00684A80"/>
    <w:rsid w:val="00684C4D"/>
    <w:rsid w:val="0068646F"/>
    <w:rsid w:val="00686AF8"/>
    <w:rsid w:val="00687867"/>
    <w:rsid w:val="0068792C"/>
    <w:rsid w:val="00687E74"/>
    <w:rsid w:val="0068CDA1"/>
    <w:rsid w:val="0069020C"/>
    <w:rsid w:val="00690417"/>
    <w:rsid w:val="00690948"/>
    <w:rsid w:val="00690A45"/>
    <w:rsid w:val="00691611"/>
    <w:rsid w:val="006916E2"/>
    <w:rsid w:val="00691730"/>
    <w:rsid w:val="00691B2D"/>
    <w:rsid w:val="00691E48"/>
    <w:rsid w:val="00691FEB"/>
    <w:rsid w:val="00692117"/>
    <w:rsid w:val="006921D1"/>
    <w:rsid w:val="006932A6"/>
    <w:rsid w:val="006933B9"/>
    <w:rsid w:val="0069387E"/>
    <w:rsid w:val="00693C4A"/>
    <w:rsid w:val="00693E2B"/>
    <w:rsid w:val="0069407B"/>
    <w:rsid w:val="00694235"/>
    <w:rsid w:val="00694426"/>
    <w:rsid w:val="0069444C"/>
    <w:rsid w:val="006945AE"/>
    <w:rsid w:val="006946C6"/>
    <w:rsid w:val="00694CC1"/>
    <w:rsid w:val="00695954"/>
    <w:rsid w:val="00695CC5"/>
    <w:rsid w:val="00696074"/>
    <w:rsid w:val="0069636B"/>
    <w:rsid w:val="00696500"/>
    <w:rsid w:val="0069716C"/>
    <w:rsid w:val="00697ECE"/>
    <w:rsid w:val="006A093D"/>
    <w:rsid w:val="006A0A47"/>
    <w:rsid w:val="006A0FA8"/>
    <w:rsid w:val="006A1086"/>
    <w:rsid w:val="006A1100"/>
    <w:rsid w:val="006A145B"/>
    <w:rsid w:val="006A194D"/>
    <w:rsid w:val="006A2671"/>
    <w:rsid w:val="006A2F97"/>
    <w:rsid w:val="006A3266"/>
    <w:rsid w:val="006A3309"/>
    <w:rsid w:val="006A33AD"/>
    <w:rsid w:val="006A343B"/>
    <w:rsid w:val="006A372C"/>
    <w:rsid w:val="006A3779"/>
    <w:rsid w:val="006A387E"/>
    <w:rsid w:val="006A3FD2"/>
    <w:rsid w:val="006A4042"/>
    <w:rsid w:val="006A43A9"/>
    <w:rsid w:val="006A47DD"/>
    <w:rsid w:val="006A5378"/>
    <w:rsid w:val="006A5729"/>
    <w:rsid w:val="006A65BE"/>
    <w:rsid w:val="006A6B7E"/>
    <w:rsid w:val="006A6B8C"/>
    <w:rsid w:val="006A7164"/>
    <w:rsid w:val="006A73EE"/>
    <w:rsid w:val="006A7CAC"/>
    <w:rsid w:val="006A7CDD"/>
    <w:rsid w:val="006B04AD"/>
    <w:rsid w:val="006B0639"/>
    <w:rsid w:val="006B15EF"/>
    <w:rsid w:val="006B1634"/>
    <w:rsid w:val="006B165F"/>
    <w:rsid w:val="006B1AC1"/>
    <w:rsid w:val="006B2159"/>
    <w:rsid w:val="006B23BB"/>
    <w:rsid w:val="006B30F5"/>
    <w:rsid w:val="006B3263"/>
    <w:rsid w:val="006B3504"/>
    <w:rsid w:val="006B3B86"/>
    <w:rsid w:val="006B3CCA"/>
    <w:rsid w:val="006B45A1"/>
    <w:rsid w:val="006B463C"/>
    <w:rsid w:val="006B4665"/>
    <w:rsid w:val="006B4982"/>
    <w:rsid w:val="006B5071"/>
    <w:rsid w:val="006B5AFF"/>
    <w:rsid w:val="006B6139"/>
    <w:rsid w:val="006B639B"/>
    <w:rsid w:val="006B6506"/>
    <w:rsid w:val="006B699E"/>
    <w:rsid w:val="006B6D07"/>
    <w:rsid w:val="006B7099"/>
    <w:rsid w:val="006B7274"/>
    <w:rsid w:val="006B72EF"/>
    <w:rsid w:val="006B74BC"/>
    <w:rsid w:val="006C01B5"/>
    <w:rsid w:val="006C02A6"/>
    <w:rsid w:val="006C0430"/>
    <w:rsid w:val="006C068E"/>
    <w:rsid w:val="006C0A66"/>
    <w:rsid w:val="006C0B7C"/>
    <w:rsid w:val="006C1558"/>
    <w:rsid w:val="006C1F31"/>
    <w:rsid w:val="006C20D2"/>
    <w:rsid w:val="006C21A5"/>
    <w:rsid w:val="006C347A"/>
    <w:rsid w:val="006C35A9"/>
    <w:rsid w:val="006C3F44"/>
    <w:rsid w:val="006C3FAD"/>
    <w:rsid w:val="006C43D3"/>
    <w:rsid w:val="006C46CD"/>
    <w:rsid w:val="006C4881"/>
    <w:rsid w:val="006C5416"/>
    <w:rsid w:val="006C56CB"/>
    <w:rsid w:val="006C5FB9"/>
    <w:rsid w:val="006C60DB"/>
    <w:rsid w:val="006C633E"/>
    <w:rsid w:val="006C6D64"/>
    <w:rsid w:val="006C6D91"/>
    <w:rsid w:val="006C6E37"/>
    <w:rsid w:val="006C6F99"/>
    <w:rsid w:val="006C71D8"/>
    <w:rsid w:val="006C73AA"/>
    <w:rsid w:val="006C7714"/>
    <w:rsid w:val="006C781F"/>
    <w:rsid w:val="006D0BE4"/>
    <w:rsid w:val="006D0CE8"/>
    <w:rsid w:val="006D16AD"/>
    <w:rsid w:val="006D1C5F"/>
    <w:rsid w:val="006D1ECF"/>
    <w:rsid w:val="006D210A"/>
    <w:rsid w:val="006D3A77"/>
    <w:rsid w:val="006D3E82"/>
    <w:rsid w:val="006D4AC3"/>
    <w:rsid w:val="006D4AF8"/>
    <w:rsid w:val="006D4DEE"/>
    <w:rsid w:val="006D5121"/>
    <w:rsid w:val="006D5377"/>
    <w:rsid w:val="006D5675"/>
    <w:rsid w:val="006D5811"/>
    <w:rsid w:val="006D5F2B"/>
    <w:rsid w:val="006D5FFD"/>
    <w:rsid w:val="006D6057"/>
    <w:rsid w:val="006D6294"/>
    <w:rsid w:val="006D677E"/>
    <w:rsid w:val="006D6CA1"/>
    <w:rsid w:val="006D71BA"/>
    <w:rsid w:val="006D7BF8"/>
    <w:rsid w:val="006E02F4"/>
    <w:rsid w:val="006E06A5"/>
    <w:rsid w:val="006E08C5"/>
    <w:rsid w:val="006E0A6F"/>
    <w:rsid w:val="006E1230"/>
    <w:rsid w:val="006E1481"/>
    <w:rsid w:val="006E1927"/>
    <w:rsid w:val="006E192B"/>
    <w:rsid w:val="006E19A9"/>
    <w:rsid w:val="006E1A76"/>
    <w:rsid w:val="006E1D84"/>
    <w:rsid w:val="006E2D88"/>
    <w:rsid w:val="006E2FBD"/>
    <w:rsid w:val="006E3134"/>
    <w:rsid w:val="006E3798"/>
    <w:rsid w:val="006E39BF"/>
    <w:rsid w:val="006E41C5"/>
    <w:rsid w:val="006E4858"/>
    <w:rsid w:val="006E4D67"/>
    <w:rsid w:val="006E59C2"/>
    <w:rsid w:val="006E5FC3"/>
    <w:rsid w:val="006E6140"/>
    <w:rsid w:val="006E6694"/>
    <w:rsid w:val="006E68D0"/>
    <w:rsid w:val="006E6C1E"/>
    <w:rsid w:val="006E740F"/>
    <w:rsid w:val="006E747C"/>
    <w:rsid w:val="006E74CD"/>
    <w:rsid w:val="006E751E"/>
    <w:rsid w:val="006E76A2"/>
    <w:rsid w:val="006E7DC8"/>
    <w:rsid w:val="006F084C"/>
    <w:rsid w:val="006F0E87"/>
    <w:rsid w:val="006F11EE"/>
    <w:rsid w:val="006F1270"/>
    <w:rsid w:val="006F20AB"/>
    <w:rsid w:val="006F21AC"/>
    <w:rsid w:val="006F29B1"/>
    <w:rsid w:val="006F2F24"/>
    <w:rsid w:val="006F30B7"/>
    <w:rsid w:val="006F38E3"/>
    <w:rsid w:val="006F3FF4"/>
    <w:rsid w:val="006F4307"/>
    <w:rsid w:val="006F4395"/>
    <w:rsid w:val="006F4CBF"/>
    <w:rsid w:val="006F4D1F"/>
    <w:rsid w:val="006F541A"/>
    <w:rsid w:val="006F547D"/>
    <w:rsid w:val="006F5A40"/>
    <w:rsid w:val="006F6221"/>
    <w:rsid w:val="006F6563"/>
    <w:rsid w:val="006F65C5"/>
    <w:rsid w:val="006F678C"/>
    <w:rsid w:val="006F692C"/>
    <w:rsid w:val="006F6CF7"/>
    <w:rsid w:val="006F6F0A"/>
    <w:rsid w:val="006F7298"/>
    <w:rsid w:val="006F734A"/>
    <w:rsid w:val="006F7450"/>
    <w:rsid w:val="006F793B"/>
    <w:rsid w:val="006FCFA3"/>
    <w:rsid w:val="00700A8D"/>
    <w:rsid w:val="00700C06"/>
    <w:rsid w:val="00700E64"/>
    <w:rsid w:val="00700F2D"/>
    <w:rsid w:val="00701364"/>
    <w:rsid w:val="00701778"/>
    <w:rsid w:val="00701BCC"/>
    <w:rsid w:val="00701F22"/>
    <w:rsid w:val="007029E4"/>
    <w:rsid w:val="007031B5"/>
    <w:rsid w:val="007031FA"/>
    <w:rsid w:val="00703EC8"/>
    <w:rsid w:val="00704366"/>
    <w:rsid w:val="00704504"/>
    <w:rsid w:val="007047C8"/>
    <w:rsid w:val="00704F65"/>
    <w:rsid w:val="00705DF1"/>
    <w:rsid w:val="0070651E"/>
    <w:rsid w:val="0070704C"/>
    <w:rsid w:val="00707165"/>
    <w:rsid w:val="00707768"/>
    <w:rsid w:val="00707B4B"/>
    <w:rsid w:val="00707CEA"/>
    <w:rsid w:val="007100C4"/>
    <w:rsid w:val="00710998"/>
    <w:rsid w:val="00712507"/>
    <w:rsid w:val="0071273D"/>
    <w:rsid w:val="00713A63"/>
    <w:rsid w:val="00713B88"/>
    <w:rsid w:val="00713B9C"/>
    <w:rsid w:val="007144F3"/>
    <w:rsid w:val="007145F1"/>
    <w:rsid w:val="00714661"/>
    <w:rsid w:val="007146A9"/>
    <w:rsid w:val="00715025"/>
    <w:rsid w:val="00715283"/>
    <w:rsid w:val="007152C2"/>
    <w:rsid w:val="007159E8"/>
    <w:rsid w:val="00715D64"/>
    <w:rsid w:val="0071600C"/>
    <w:rsid w:val="00716157"/>
    <w:rsid w:val="007165D5"/>
    <w:rsid w:val="00716687"/>
    <w:rsid w:val="00716906"/>
    <w:rsid w:val="00716C65"/>
    <w:rsid w:val="00716FAF"/>
    <w:rsid w:val="0071726E"/>
    <w:rsid w:val="00717F72"/>
    <w:rsid w:val="00720724"/>
    <w:rsid w:val="00720743"/>
    <w:rsid w:val="00720A21"/>
    <w:rsid w:val="00720CCF"/>
    <w:rsid w:val="00720EAD"/>
    <w:rsid w:val="00720F44"/>
    <w:rsid w:val="0072108E"/>
    <w:rsid w:val="00721933"/>
    <w:rsid w:val="00721A8A"/>
    <w:rsid w:val="00721A96"/>
    <w:rsid w:val="00722054"/>
    <w:rsid w:val="0072211B"/>
    <w:rsid w:val="0072257A"/>
    <w:rsid w:val="00722BFA"/>
    <w:rsid w:val="0072318D"/>
    <w:rsid w:val="007231B1"/>
    <w:rsid w:val="00723B29"/>
    <w:rsid w:val="00723B7B"/>
    <w:rsid w:val="00723DF6"/>
    <w:rsid w:val="007257E0"/>
    <w:rsid w:val="00725AD8"/>
    <w:rsid w:val="00725BEB"/>
    <w:rsid w:val="00725FC7"/>
    <w:rsid w:val="007260EC"/>
    <w:rsid w:val="00726E7F"/>
    <w:rsid w:val="00727A3C"/>
    <w:rsid w:val="0073026C"/>
    <w:rsid w:val="00730B68"/>
    <w:rsid w:val="00731F10"/>
    <w:rsid w:val="00732060"/>
    <w:rsid w:val="007320B3"/>
    <w:rsid w:val="0073221C"/>
    <w:rsid w:val="00732497"/>
    <w:rsid w:val="00732929"/>
    <w:rsid w:val="00732F6B"/>
    <w:rsid w:val="00733040"/>
    <w:rsid w:val="007338B6"/>
    <w:rsid w:val="007339DE"/>
    <w:rsid w:val="00733BD3"/>
    <w:rsid w:val="00733ED3"/>
    <w:rsid w:val="00733F9C"/>
    <w:rsid w:val="0073447F"/>
    <w:rsid w:val="00734664"/>
    <w:rsid w:val="00734D18"/>
    <w:rsid w:val="007352DB"/>
    <w:rsid w:val="007357C2"/>
    <w:rsid w:val="007361A1"/>
    <w:rsid w:val="0073676B"/>
    <w:rsid w:val="007369B9"/>
    <w:rsid w:val="00736CED"/>
    <w:rsid w:val="00736E44"/>
    <w:rsid w:val="007371F1"/>
    <w:rsid w:val="00737216"/>
    <w:rsid w:val="0073783B"/>
    <w:rsid w:val="00737D11"/>
    <w:rsid w:val="00740189"/>
    <w:rsid w:val="0074024F"/>
    <w:rsid w:val="0074025B"/>
    <w:rsid w:val="00740806"/>
    <w:rsid w:val="0074086B"/>
    <w:rsid w:val="00740D68"/>
    <w:rsid w:val="00740FF6"/>
    <w:rsid w:val="00741227"/>
    <w:rsid w:val="00741652"/>
    <w:rsid w:val="00741ADC"/>
    <w:rsid w:val="007420E3"/>
    <w:rsid w:val="00742475"/>
    <w:rsid w:val="007424E5"/>
    <w:rsid w:val="00742D2A"/>
    <w:rsid w:val="007438A1"/>
    <w:rsid w:val="007444D4"/>
    <w:rsid w:val="00744873"/>
    <w:rsid w:val="00744892"/>
    <w:rsid w:val="007453DF"/>
    <w:rsid w:val="007456BC"/>
    <w:rsid w:val="00745E2A"/>
    <w:rsid w:val="00745F92"/>
    <w:rsid w:val="007462BC"/>
    <w:rsid w:val="00746460"/>
    <w:rsid w:val="007469C3"/>
    <w:rsid w:val="00746A14"/>
    <w:rsid w:val="00746AF8"/>
    <w:rsid w:val="00746D49"/>
    <w:rsid w:val="00746F8E"/>
    <w:rsid w:val="007470B9"/>
    <w:rsid w:val="00747D34"/>
    <w:rsid w:val="00749D6F"/>
    <w:rsid w:val="0074E512"/>
    <w:rsid w:val="0075002A"/>
    <w:rsid w:val="0075022D"/>
    <w:rsid w:val="0075056D"/>
    <w:rsid w:val="007506A6"/>
    <w:rsid w:val="00750744"/>
    <w:rsid w:val="007509E3"/>
    <w:rsid w:val="00751325"/>
    <w:rsid w:val="007513D7"/>
    <w:rsid w:val="007514EB"/>
    <w:rsid w:val="0075157B"/>
    <w:rsid w:val="00751BB6"/>
    <w:rsid w:val="00752879"/>
    <w:rsid w:val="0075287F"/>
    <w:rsid w:val="00752F44"/>
    <w:rsid w:val="00752FA5"/>
    <w:rsid w:val="007531C0"/>
    <w:rsid w:val="0075328D"/>
    <w:rsid w:val="0075354B"/>
    <w:rsid w:val="00753E1A"/>
    <w:rsid w:val="007541CA"/>
    <w:rsid w:val="00754411"/>
    <w:rsid w:val="007550A4"/>
    <w:rsid w:val="00755265"/>
    <w:rsid w:val="007556B8"/>
    <w:rsid w:val="007559B6"/>
    <w:rsid w:val="00756C67"/>
    <w:rsid w:val="00756FAE"/>
    <w:rsid w:val="00757239"/>
    <w:rsid w:val="00757751"/>
    <w:rsid w:val="00757EB3"/>
    <w:rsid w:val="007602F2"/>
    <w:rsid w:val="00760AB5"/>
    <w:rsid w:val="00760AF4"/>
    <w:rsid w:val="00760C66"/>
    <w:rsid w:val="00760FF0"/>
    <w:rsid w:val="007612F9"/>
    <w:rsid w:val="00761793"/>
    <w:rsid w:val="00761C52"/>
    <w:rsid w:val="00761D40"/>
    <w:rsid w:val="00761F76"/>
    <w:rsid w:val="007624A9"/>
    <w:rsid w:val="0076286B"/>
    <w:rsid w:val="00762B3F"/>
    <w:rsid w:val="00762DB1"/>
    <w:rsid w:val="007636A8"/>
    <w:rsid w:val="00764466"/>
    <w:rsid w:val="00764565"/>
    <w:rsid w:val="00764870"/>
    <w:rsid w:val="00764A76"/>
    <w:rsid w:val="0076554E"/>
    <w:rsid w:val="007655C4"/>
    <w:rsid w:val="0076592C"/>
    <w:rsid w:val="00765B7F"/>
    <w:rsid w:val="00765F0E"/>
    <w:rsid w:val="00766775"/>
    <w:rsid w:val="00766779"/>
    <w:rsid w:val="00766ED4"/>
    <w:rsid w:val="00766F8B"/>
    <w:rsid w:val="00767659"/>
    <w:rsid w:val="007676DB"/>
    <w:rsid w:val="00770331"/>
    <w:rsid w:val="0077034A"/>
    <w:rsid w:val="00770B5F"/>
    <w:rsid w:val="00771370"/>
    <w:rsid w:val="007714C4"/>
    <w:rsid w:val="00771E69"/>
    <w:rsid w:val="00772210"/>
    <w:rsid w:val="00772741"/>
    <w:rsid w:val="00772794"/>
    <w:rsid w:val="00772AD9"/>
    <w:rsid w:val="00773748"/>
    <w:rsid w:val="00773749"/>
    <w:rsid w:val="0077377C"/>
    <w:rsid w:val="007738D2"/>
    <w:rsid w:val="007741F0"/>
    <w:rsid w:val="007750C6"/>
    <w:rsid w:val="0077548C"/>
    <w:rsid w:val="00775736"/>
    <w:rsid w:val="007758A4"/>
    <w:rsid w:val="00775C99"/>
    <w:rsid w:val="00775D87"/>
    <w:rsid w:val="00776059"/>
    <w:rsid w:val="00776259"/>
    <w:rsid w:val="007769B1"/>
    <w:rsid w:val="00776D28"/>
    <w:rsid w:val="0077733C"/>
    <w:rsid w:val="007777DA"/>
    <w:rsid w:val="00780599"/>
    <w:rsid w:val="007805BD"/>
    <w:rsid w:val="00780E7A"/>
    <w:rsid w:val="00781139"/>
    <w:rsid w:val="0078190A"/>
    <w:rsid w:val="00781CDE"/>
    <w:rsid w:val="00782004"/>
    <w:rsid w:val="00782171"/>
    <w:rsid w:val="00782832"/>
    <w:rsid w:val="0078399F"/>
    <w:rsid w:val="007839FD"/>
    <w:rsid w:val="00783B3F"/>
    <w:rsid w:val="007840AF"/>
    <w:rsid w:val="007842AA"/>
    <w:rsid w:val="00784535"/>
    <w:rsid w:val="00784A22"/>
    <w:rsid w:val="00784E6C"/>
    <w:rsid w:val="0078565A"/>
    <w:rsid w:val="00785694"/>
    <w:rsid w:val="00785BA9"/>
    <w:rsid w:val="00786196"/>
    <w:rsid w:val="0078640F"/>
    <w:rsid w:val="007865E8"/>
    <w:rsid w:val="0078693B"/>
    <w:rsid w:val="00787163"/>
    <w:rsid w:val="0078737A"/>
    <w:rsid w:val="007877DE"/>
    <w:rsid w:val="0079006C"/>
    <w:rsid w:val="0079042E"/>
    <w:rsid w:val="00790493"/>
    <w:rsid w:val="007904C8"/>
    <w:rsid w:val="00790512"/>
    <w:rsid w:val="007905B5"/>
    <w:rsid w:val="007909B9"/>
    <w:rsid w:val="00790C9D"/>
    <w:rsid w:val="00790F8F"/>
    <w:rsid w:val="00791271"/>
    <w:rsid w:val="0079138F"/>
    <w:rsid w:val="007915C3"/>
    <w:rsid w:val="0079163B"/>
    <w:rsid w:val="007917FD"/>
    <w:rsid w:val="00791987"/>
    <w:rsid w:val="00791C51"/>
    <w:rsid w:val="00791F1E"/>
    <w:rsid w:val="00791F8C"/>
    <w:rsid w:val="0079273F"/>
    <w:rsid w:val="00792F2C"/>
    <w:rsid w:val="0079353C"/>
    <w:rsid w:val="0079354A"/>
    <w:rsid w:val="00793787"/>
    <w:rsid w:val="0079394E"/>
    <w:rsid w:val="00793981"/>
    <w:rsid w:val="00793BC7"/>
    <w:rsid w:val="007942CE"/>
    <w:rsid w:val="00794824"/>
    <w:rsid w:val="00794B59"/>
    <w:rsid w:val="0079589E"/>
    <w:rsid w:val="0079595E"/>
    <w:rsid w:val="00795A1A"/>
    <w:rsid w:val="00795B1F"/>
    <w:rsid w:val="00796425"/>
    <w:rsid w:val="007979DA"/>
    <w:rsid w:val="007A02E5"/>
    <w:rsid w:val="007A0ED6"/>
    <w:rsid w:val="007A106F"/>
    <w:rsid w:val="007A154C"/>
    <w:rsid w:val="007A1CB7"/>
    <w:rsid w:val="007A1F7B"/>
    <w:rsid w:val="007A2231"/>
    <w:rsid w:val="007A2512"/>
    <w:rsid w:val="007A2633"/>
    <w:rsid w:val="007A297E"/>
    <w:rsid w:val="007A2AF4"/>
    <w:rsid w:val="007A2AFE"/>
    <w:rsid w:val="007A2DA1"/>
    <w:rsid w:val="007A2FC4"/>
    <w:rsid w:val="007A33A8"/>
    <w:rsid w:val="007A38DB"/>
    <w:rsid w:val="007A3F42"/>
    <w:rsid w:val="007A422C"/>
    <w:rsid w:val="007A439B"/>
    <w:rsid w:val="007A48E3"/>
    <w:rsid w:val="007A4FF1"/>
    <w:rsid w:val="007A5340"/>
    <w:rsid w:val="007A5542"/>
    <w:rsid w:val="007A5700"/>
    <w:rsid w:val="007A5973"/>
    <w:rsid w:val="007A5A8F"/>
    <w:rsid w:val="007A610E"/>
    <w:rsid w:val="007A6176"/>
    <w:rsid w:val="007A61D6"/>
    <w:rsid w:val="007A6657"/>
    <w:rsid w:val="007A679A"/>
    <w:rsid w:val="007A6AB5"/>
    <w:rsid w:val="007A6BF0"/>
    <w:rsid w:val="007A6FD5"/>
    <w:rsid w:val="007A75A2"/>
    <w:rsid w:val="007A7968"/>
    <w:rsid w:val="007A7F37"/>
    <w:rsid w:val="007B0908"/>
    <w:rsid w:val="007B0A0C"/>
    <w:rsid w:val="007B0A0D"/>
    <w:rsid w:val="007B0B07"/>
    <w:rsid w:val="007B0B1E"/>
    <w:rsid w:val="007B1AD6"/>
    <w:rsid w:val="007B1D65"/>
    <w:rsid w:val="007B1F41"/>
    <w:rsid w:val="007B21D3"/>
    <w:rsid w:val="007B29D9"/>
    <w:rsid w:val="007B2D05"/>
    <w:rsid w:val="007B2EF3"/>
    <w:rsid w:val="007B36B3"/>
    <w:rsid w:val="007B37E9"/>
    <w:rsid w:val="007B388E"/>
    <w:rsid w:val="007B3D84"/>
    <w:rsid w:val="007B3F36"/>
    <w:rsid w:val="007B3FE5"/>
    <w:rsid w:val="007B4187"/>
    <w:rsid w:val="007B42B0"/>
    <w:rsid w:val="007B447D"/>
    <w:rsid w:val="007B4902"/>
    <w:rsid w:val="007B4EF8"/>
    <w:rsid w:val="007B5885"/>
    <w:rsid w:val="007B5E24"/>
    <w:rsid w:val="007B6094"/>
    <w:rsid w:val="007B69F2"/>
    <w:rsid w:val="007B6B44"/>
    <w:rsid w:val="007B6F92"/>
    <w:rsid w:val="007B70F3"/>
    <w:rsid w:val="007B72A0"/>
    <w:rsid w:val="007B7413"/>
    <w:rsid w:val="007B7A59"/>
    <w:rsid w:val="007B7AF1"/>
    <w:rsid w:val="007C021B"/>
    <w:rsid w:val="007C09AF"/>
    <w:rsid w:val="007C0AA5"/>
    <w:rsid w:val="007C0B02"/>
    <w:rsid w:val="007C0CCB"/>
    <w:rsid w:val="007C1065"/>
    <w:rsid w:val="007C162C"/>
    <w:rsid w:val="007C1D05"/>
    <w:rsid w:val="007C1D11"/>
    <w:rsid w:val="007C1EF3"/>
    <w:rsid w:val="007C1FCB"/>
    <w:rsid w:val="007C2400"/>
    <w:rsid w:val="007C2706"/>
    <w:rsid w:val="007C3156"/>
    <w:rsid w:val="007C3216"/>
    <w:rsid w:val="007C3C1C"/>
    <w:rsid w:val="007C3CBD"/>
    <w:rsid w:val="007C4532"/>
    <w:rsid w:val="007C4684"/>
    <w:rsid w:val="007C503F"/>
    <w:rsid w:val="007C513F"/>
    <w:rsid w:val="007C5177"/>
    <w:rsid w:val="007C53E8"/>
    <w:rsid w:val="007C66E5"/>
    <w:rsid w:val="007C68E3"/>
    <w:rsid w:val="007C6977"/>
    <w:rsid w:val="007C6F29"/>
    <w:rsid w:val="007C7317"/>
    <w:rsid w:val="007C73FC"/>
    <w:rsid w:val="007C75ED"/>
    <w:rsid w:val="007C789C"/>
    <w:rsid w:val="007D0191"/>
    <w:rsid w:val="007D059F"/>
    <w:rsid w:val="007D0941"/>
    <w:rsid w:val="007D0C72"/>
    <w:rsid w:val="007D11D8"/>
    <w:rsid w:val="007D219D"/>
    <w:rsid w:val="007D2391"/>
    <w:rsid w:val="007D250B"/>
    <w:rsid w:val="007D2FF4"/>
    <w:rsid w:val="007D463A"/>
    <w:rsid w:val="007D478E"/>
    <w:rsid w:val="007D4DAF"/>
    <w:rsid w:val="007D6DCA"/>
    <w:rsid w:val="007D7342"/>
    <w:rsid w:val="007D7CA4"/>
    <w:rsid w:val="007D7D6B"/>
    <w:rsid w:val="007E0219"/>
    <w:rsid w:val="007E021D"/>
    <w:rsid w:val="007E06BB"/>
    <w:rsid w:val="007E06E0"/>
    <w:rsid w:val="007E0F8C"/>
    <w:rsid w:val="007E0FCC"/>
    <w:rsid w:val="007E1B54"/>
    <w:rsid w:val="007E1C98"/>
    <w:rsid w:val="007E207E"/>
    <w:rsid w:val="007E280D"/>
    <w:rsid w:val="007E2A73"/>
    <w:rsid w:val="007E2C56"/>
    <w:rsid w:val="007E2E3A"/>
    <w:rsid w:val="007E31F2"/>
    <w:rsid w:val="007E38AD"/>
    <w:rsid w:val="007E3F34"/>
    <w:rsid w:val="007E3F86"/>
    <w:rsid w:val="007E4362"/>
    <w:rsid w:val="007E43EE"/>
    <w:rsid w:val="007E457E"/>
    <w:rsid w:val="007E4589"/>
    <w:rsid w:val="007E53E6"/>
    <w:rsid w:val="007E57EA"/>
    <w:rsid w:val="007E59B2"/>
    <w:rsid w:val="007E59D2"/>
    <w:rsid w:val="007E5EFC"/>
    <w:rsid w:val="007E666D"/>
    <w:rsid w:val="007E7895"/>
    <w:rsid w:val="007E79D8"/>
    <w:rsid w:val="007E7BFF"/>
    <w:rsid w:val="007E7C14"/>
    <w:rsid w:val="007E7CB4"/>
    <w:rsid w:val="007F002B"/>
    <w:rsid w:val="007F0625"/>
    <w:rsid w:val="007F0C3E"/>
    <w:rsid w:val="007F0C8A"/>
    <w:rsid w:val="007F1085"/>
    <w:rsid w:val="007F116F"/>
    <w:rsid w:val="007F1259"/>
    <w:rsid w:val="007F19A5"/>
    <w:rsid w:val="007F1DF3"/>
    <w:rsid w:val="007F32A1"/>
    <w:rsid w:val="007F370E"/>
    <w:rsid w:val="007F391B"/>
    <w:rsid w:val="007F39CB"/>
    <w:rsid w:val="007F3E1B"/>
    <w:rsid w:val="007F3EEA"/>
    <w:rsid w:val="007F410E"/>
    <w:rsid w:val="007F485F"/>
    <w:rsid w:val="007F4C83"/>
    <w:rsid w:val="007F4D5D"/>
    <w:rsid w:val="007F505A"/>
    <w:rsid w:val="007F521C"/>
    <w:rsid w:val="007F53AE"/>
    <w:rsid w:val="007F5562"/>
    <w:rsid w:val="007F5699"/>
    <w:rsid w:val="007F5A4A"/>
    <w:rsid w:val="007F6BA0"/>
    <w:rsid w:val="007F6C95"/>
    <w:rsid w:val="007F70C1"/>
    <w:rsid w:val="007F7699"/>
    <w:rsid w:val="007F78B3"/>
    <w:rsid w:val="008007B6"/>
    <w:rsid w:val="00800DE5"/>
    <w:rsid w:val="008014B1"/>
    <w:rsid w:val="008014FC"/>
    <w:rsid w:val="008020DA"/>
    <w:rsid w:val="008023C7"/>
    <w:rsid w:val="00802A36"/>
    <w:rsid w:val="00802E36"/>
    <w:rsid w:val="0080311B"/>
    <w:rsid w:val="00804090"/>
    <w:rsid w:val="00804368"/>
    <w:rsid w:val="00804C21"/>
    <w:rsid w:val="008051AA"/>
    <w:rsid w:val="008053F7"/>
    <w:rsid w:val="00805746"/>
    <w:rsid w:val="00805843"/>
    <w:rsid w:val="00805EAF"/>
    <w:rsid w:val="00805EE9"/>
    <w:rsid w:val="00805FB5"/>
    <w:rsid w:val="00806257"/>
    <w:rsid w:val="0080629A"/>
    <w:rsid w:val="00806381"/>
    <w:rsid w:val="00806A97"/>
    <w:rsid w:val="00806CC9"/>
    <w:rsid w:val="00807723"/>
    <w:rsid w:val="00807D35"/>
    <w:rsid w:val="00807EC3"/>
    <w:rsid w:val="00810589"/>
    <w:rsid w:val="00810A3C"/>
    <w:rsid w:val="00810AE4"/>
    <w:rsid w:val="00811344"/>
    <w:rsid w:val="008114C4"/>
    <w:rsid w:val="008117AC"/>
    <w:rsid w:val="00811BE4"/>
    <w:rsid w:val="00811FCB"/>
    <w:rsid w:val="00811FEC"/>
    <w:rsid w:val="00812159"/>
    <w:rsid w:val="00812288"/>
    <w:rsid w:val="00813860"/>
    <w:rsid w:val="0081391F"/>
    <w:rsid w:val="00813D1F"/>
    <w:rsid w:val="0081431E"/>
    <w:rsid w:val="0081437B"/>
    <w:rsid w:val="0081442A"/>
    <w:rsid w:val="00814936"/>
    <w:rsid w:val="00814EAD"/>
    <w:rsid w:val="008156B0"/>
    <w:rsid w:val="0081596B"/>
    <w:rsid w:val="00815AD6"/>
    <w:rsid w:val="00815B56"/>
    <w:rsid w:val="00815D1F"/>
    <w:rsid w:val="00816215"/>
    <w:rsid w:val="0081684D"/>
    <w:rsid w:val="00816936"/>
    <w:rsid w:val="0081748A"/>
    <w:rsid w:val="008174A4"/>
    <w:rsid w:val="00817D7C"/>
    <w:rsid w:val="008200C7"/>
    <w:rsid w:val="0082053A"/>
    <w:rsid w:val="00820613"/>
    <w:rsid w:val="0082069F"/>
    <w:rsid w:val="00820833"/>
    <w:rsid w:val="00820AF6"/>
    <w:rsid w:val="00820D57"/>
    <w:rsid w:val="00820DC6"/>
    <w:rsid w:val="008213E0"/>
    <w:rsid w:val="0082182D"/>
    <w:rsid w:val="0082184F"/>
    <w:rsid w:val="008218B0"/>
    <w:rsid w:val="008218F8"/>
    <w:rsid w:val="00822470"/>
    <w:rsid w:val="008225B6"/>
    <w:rsid w:val="00822751"/>
    <w:rsid w:val="00823045"/>
    <w:rsid w:val="0082308B"/>
    <w:rsid w:val="008235F3"/>
    <w:rsid w:val="00823CA2"/>
    <w:rsid w:val="00824469"/>
    <w:rsid w:val="00825468"/>
    <w:rsid w:val="00825A14"/>
    <w:rsid w:val="00825A52"/>
    <w:rsid w:val="008265EC"/>
    <w:rsid w:val="0082676D"/>
    <w:rsid w:val="008268B8"/>
    <w:rsid w:val="00826981"/>
    <w:rsid w:val="008270B0"/>
    <w:rsid w:val="00827134"/>
    <w:rsid w:val="00827526"/>
    <w:rsid w:val="0082786A"/>
    <w:rsid w:val="00827C09"/>
    <w:rsid w:val="008304E5"/>
    <w:rsid w:val="00830565"/>
    <w:rsid w:val="00830568"/>
    <w:rsid w:val="00830B65"/>
    <w:rsid w:val="0083185F"/>
    <w:rsid w:val="00831E72"/>
    <w:rsid w:val="00832105"/>
    <w:rsid w:val="008324F7"/>
    <w:rsid w:val="0083342B"/>
    <w:rsid w:val="00833C45"/>
    <w:rsid w:val="00833E78"/>
    <w:rsid w:val="008344F9"/>
    <w:rsid w:val="0083476C"/>
    <w:rsid w:val="00834C54"/>
    <w:rsid w:val="00834E17"/>
    <w:rsid w:val="0083539C"/>
    <w:rsid w:val="0083593B"/>
    <w:rsid w:val="00835A58"/>
    <w:rsid w:val="00835EBE"/>
    <w:rsid w:val="008360C4"/>
    <w:rsid w:val="008360CC"/>
    <w:rsid w:val="00836109"/>
    <w:rsid w:val="00836579"/>
    <w:rsid w:val="00836CA1"/>
    <w:rsid w:val="00836D65"/>
    <w:rsid w:val="008371A4"/>
    <w:rsid w:val="00837771"/>
    <w:rsid w:val="00837A64"/>
    <w:rsid w:val="008408B2"/>
    <w:rsid w:val="0084095E"/>
    <w:rsid w:val="0084106B"/>
    <w:rsid w:val="008410EA"/>
    <w:rsid w:val="00841584"/>
    <w:rsid w:val="00841BA7"/>
    <w:rsid w:val="00842920"/>
    <w:rsid w:val="00842C7E"/>
    <w:rsid w:val="00842F61"/>
    <w:rsid w:val="00843782"/>
    <w:rsid w:val="00843B6F"/>
    <w:rsid w:val="008447DF"/>
    <w:rsid w:val="00844A5A"/>
    <w:rsid w:val="00844A5B"/>
    <w:rsid w:val="00845093"/>
    <w:rsid w:val="00845118"/>
    <w:rsid w:val="00845B49"/>
    <w:rsid w:val="00845EED"/>
    <w:rsid w:val="008471EA"/>
    <w:rsid w:val="00847215"/>
    <w:rsid w:val="0084727C"/>
    <w:rsid w:val="00847539"/>
    <w:rsid w:val="008475BB"/>
    <w:rsid w:val="00847981"/>
    <w:rsid w:val="00850142"/>
    <w:rsid w:val="0085097A"/>
    <w:rsid w:val="00850FA0"/>
    <w:rsid w:val="00851F62"/>
    <w:rsid w:val="00852229"/>
    <w:rsid w:val="008529C5"/>
    <w:rsid w:val="00852D83"/>
    <w:rsid w:val="00852DB6"/>
    <w:rsid w:val="00853BBD"/>
    <w:rsid w:val="0085427E"/>
    <w:rsid w:val="008547EB"/>
    <w:rsid w:val="008547F1"/>
    <w:rsid w:val="00854FBB"/>
    <w:rsid w:val="00855671"/>
    <w:rsid w:val="00855D99"/>
    <w:rsid w:val="008562A8"/>
    <w:rsid w:val="00856760"/>
    <w:rsid w:val="00856EA8"/>
    <w:rsid w:val="00856FF6"/>
    <w:rsid w:val="00857A23"/>
    <w:rsid w:val="008601DD"/>
    <w:rsid w:val="008601ED"/>
    <w:rsid w:val="008602A5"/>
    <w:rsid w:val="00860361"/>
    <w:rsid w:val="0086042B"/>
    <w:rsid w:val="00860481"/>
    <w:rsid w:val="0086095E"/>
    <w:rsid w:val="00860F10"/>
    <w:rsid w:val="00861243"/>
    <w:rsid w:val="008618F5"/>
    <w:rsid w:val="00861B06"/>
    <w:rsid w:val="00861D7C"/>
    <w:rsid w:val="008624E8"/>
    <w:rsid w:val="0086282A"/>
    <w:rsid w:val="008628EF"/>
    <w:rsid w:val="00862C31"/>
    <w:rsid w:val="008638B6"/>
    <w:rsid w:val="00863D72"/>
    <w:rsid w:val="008647FA"/>
    <w:rsid w:val="00864A80"/>
    <w:rsid w:val="008652E7"/>
    <w:rsid w:val="00865445"/>
    <w:rsid w:val="00865760"/>
    <w:rsid w:val="00865984"/>
    <w:rsid w:val="008659B1"/>
    <w:rsid w:val="00865BE9"/>
    <w:rsid w:val="00865E52"/>
    <w:rsid w:val="0086630E"/>
    <w:rsid w:val="00866915"/>
    <w:rsid w:val="00866946"/>
    <w:rsid w:val="00866A04"/>
    <w:rsid w:val="00866FC0"/>
    <w:rsid w:val="00866FDF"/>
    <w:rsid w:val="008670D3"/>
    <w:rsid w:val="008672E7"/>
    <w:rsid w:val="008679EC"/>
    <w:rsid w:val="0087022B"/>
    <w:rsid w:val="008702BE"/>
    <w:rsid w:val="008703C4"/>
    <w:rsid w:val="00870846"/>
    <w:rsid w:val="00870F36"/>
    <w:rsid w:val="00870F5B"/>
    <w:rsid w:val="00870F68"/>
    <w:rsid w:val="00871966"/>
    <w:rsid w:val="00871DB5"/>
    <w:rsid w:val="00871F00"/>
    <w:rsid w:val="00872090"/>
    <w:rsid w:val="0087274C"/>
    <w:rsid w:val="008727AB"/>
    <w:rsid w:val="0087287E"/>
    <w:rsid w:val="00872E01"/>
    <w:rsid w:val="008734B0"/>
    <w:rsid w:val="00873530"/>
    <w:rsid w:val="0087385D"/>
    <w:rsid w:val="00874911"/>
    <w:rsid w:val="00875410"/>
    <w:rsid w:val="00875B9A"/>
    <w:rsid w:val="00875BBD"/>
    <w:rsid w:val="00875F03"/>
    <w:rsid w:val="0087617C"/>
    <w:rsid w:val="00876C1D"/>
    <w:rsid w:val="00876ED4"/>
    <w:rsid w:val="00876EFC"/>
    <w:rsid w:val="0087730C"/>
    <w:rsid w:val="00880DAE"/>
    <w:rsid w:val="00880F2D"/>
    <w:rsid w:val="00881029"/>
    <w:rsid w:val="008813DE"/>
    <w:rsid w:val="00881491"/>
    <w:rsid w:val="00881B2A"/>
    <w:rsid w:val="008821B3"/>
    <w:rsid w:val="00882A92"/>
    <w:rsid w:val="00883210"/>
    <w:rsid w:val="008835BB"/>
    <w:rsid w:val="00883724"/>
    <w:rsid w:val="00883826"/>
    <w:rsid w:val="00884209"/>
    <w:rsid w:val="00884B84"/>
    <w:rsid w:val="008853EA"/>
    <w:rsid w:val="0088555B"/>
    <w:rsid w:val="00885C63"/>
    <w:rsid w:val="00885E11"/>
    <w:rsid w:val="0088680B"/>
    <w:rsid w:val="00886CBF"/>
    <w:rsid w:val="00886FC0"/>
    <w:rsid w:val="008875CB"/>
    <w:rsid w:val="0088790F"/>
    <w:rsid w:val="00887ACC"/>
    <w:rsid w:val="00887AEB"/>
    <w:rsid w:val="0089013F"/>
    <w:rsid w:val="00890D68"/>
    <w:rsid w:val="00890DEA"/>
    <w:rsid w:val="008924EC"/>
    <w:rsid w:val="00892A4F"/>
    <w:rsid w:val="00892D39"/>
    <w:rsid w:val="00892DAE"/>
    <w:rsid w:val="00892E60"/>
    <w:rsid w:val="008932FF"/>
    <w:rsid w:val="0089406C"/>
    <w:rsid w:val="0089439A"/>
    <w:rsid w:val="00894479"/>
    <w:rsid w:val="0089507F"/>
    <w:rsid w:val="0089525A"/>
    <w:rsid w:val="008957E9"/>
    <w:rsid w:val="008960EC"/>
    <w:rsid w:val="0089612D"/>
    <w:rsid w:val="008961E1"/>
    <w:rsid w:val="00896275"/>
    <w:rsid w:val="00896360"/>
    <w:rsid w:val="00896373"/>
    <w:rsid w:val="0089693D"/>
    <w:rsid w:val="00896AC8"/>
    <w:rsid w:val="00897381"/>
    <w:rsid w:val="008A09F0"/>
    <w:rsid w:val="008A0FE5"/>
    <w:rsid w:val="008A14A7"/>
    <w:rsid w:val="008A15C8"/>
    <w:rsid w:val="008A1918"/>
    <w:rsid w:val="008A1925"/>
    <w:rsid w:val="008A1D88"/>
    <w:rsid w:val="008A2232"/>
    <w:rsid w:val="008A29F2"/>
    <w:rsid w:val="008A2F53"/>
    <w:rsid w:val="008A32AF"/>
    <w:rsid w:val="008A3E3D"/>
    <w:rsid w:val="008A44BE"/>
    <w:rsid w:val="008A44CB"/>
    <w:rsid w:val="008A4950"/>
    <w:rsid w:val="008A5063"/>
    <w:rsid w:val="008A50C9"/>
    <w:rsid w:val="008A52AE"/>
    <w:rsid w:val="008A53E0"/>
    <w:rsid w:val="008A54F1"/>
    <w:rsid w:val="008A55DF"/>
    <w:rsid w:val="008A589F"/>
    <w:rsid w:val="008A5F14"/>
    <w:rsid w:val="008A61D6"/>
    <w:rsid w:val="008A62CA"/>
    <w:rsid w:val="008A6820"/>
    <w:rsid w:val="008A6C93"/>
    <w:rsid w:val="008A732D"/>
    <w:rsid w:val="008A7AF9"/>
    <w:rsid w:val="008A7F7F"/>
    <w:rsid w:val="008AC9E5"/>
    <w:rsid w:val="008B0214"/>
    <w:rsid w:val="008B0441"/>
    <w:rsid w:val="008B06FE"/>
    <w:rsid w:val="008B0AD6"/>
    <w:rsid w:val="008B19E6"/>
    <w:rsid w:val="008B2128"/>
    <w:rsid w:val="008B2235"/>
    <w:rsid w:val="008B23D8"/>
    <w:rsid w:val="008B27D4"/>
    <w:rsid w:val="008B297A"/>
    <w:rsid w:val="008B300A"/>
    <w:rsid w:val="008B35F0"/>
    <w:rsid w:val="008B3BCD"/>
    <w:rsid w:val="008B3D5F"/>
    <w:rsid w:val="008B40A4"/>
    <w:rsid w:val="008B4300"/>
    <w:rsid w:val="008B48DF"/>
    <w:rsid w:val="008B4A63"/>
    <w:rsid w:val="008B4DD8"/>
    <w:rsid w:val="008B4E8B"/>
    <w:rsid w:val="008B6ECB"/>
    <w:rsid w:val="008B7731"/>
    <w:rsid w:val="008B7FA4"/>
    <w:rsid w:val="008C0023"/>
    <w:rsid w:val="008C01C4"/>
    <w:rsid w:val="008C03AF"/>
    <w:rsid w:val="008C043B"/>
    <w:rsid w:val="008C0475"/>
    <w:rsid w:val="008C04AC"/>
    <w:rsid w:val="008C1392"/>
    <w:rsid w:val="008C192D"/>
    <w:rsid w:val="008C1EBD"/>
    <w:rsid w:val="008C2604"/>
    <w:rsid w:val="008C2F29"/>
    <w:rsid w:val="008C3232"/>
    <w:rsid w:val="008C3423"/>
    <w:rsid w:val="008C3586"/>
    <w:rsid w:val="008C3771"/>
    <w:rsid w:val="008C3905"/>
    <w:rsid w:val="008C4ADC"/>
    <w:rsid w:val="008C55AA"/>
    <w:rsid w:val="008C5658"/>
    <w:rsid w:val="008C570B"/>
    <w:rsid w:val="008C5E40"/>
    <w:rsid w:val="008C60C4"/>
    <w:rsid w:val="008C6148"/>
    <w:rsid w:val="008C6550"/>
    <w:rsid w:val="008C6D19"/>
    <w:rsid w:val="008C7B8D"/>
    <w:rsid w:val="008C7BDF"/>
    <w:rsid w:val="008C7F33"/>
    <w:rsid w:val="008D0841"/>
    <w:rsid w:val="008D0AB2"/>
    <w:rsid w:val="008D0C52"/>
    <w:rsid w:val="008D0D0D"/>
    <w:rsid w:val="008D0E5A"/>
    <w:rsid w:val="008D17FA"/>
    <w:rsid w:val="008D21AA"/>
    <w:rsid w:val="008D2235"/>
    <w:rsid w:val="008D29D0"/>
    <w:rsid w:val="008D2AD2"/>
    <w:rsid w:val="008D2E58"/>
    <w:rsid w:val="008D30F2"/>
    <w:rsid w:val="008D31D9"/>
    <w:rsid w:val="008D33C3"/>
    <w:rsid w:val="008D486F"/>
    <w:rsid w:val="008D4A5A"/>
    <w:rsid w:val="008D518C"/>
    <w:rsid w:val="008D562C"/>
    <w:rsid w:val="008D5AA9"/>
    <w:rsid w:val="008D66CC"/>
    <w:rsid w:val="008D6864"/>
    <w:rsid w:val="008D68DF"/>
    <w:rsid w:val="008D7544"/>
    <w:rsid w:val="008D75F6"/>
    <w:rsid w:val="008E01E9"/>
    <w:rsid w:val="008E034C"/>
    <w:rsid w:val="008E03FD"/>
    <w:rsid w:val="008E0F1D"/>
    <w:rsid w:val="008E2001"/>
    <w:rsid w:val="008E2124"/>
    <w:rsid w:val="008E2D64"/>
    <w:rsid w:val="008E343E"/>
    <w:rsid w:val="008E3853"/>
    <w:rsid w:val="008E3A98"/>
    <w:rsid w:val="008E4717"/>
    <w:rsid w:val="008E5724"/>
    <w:rsid w:val="008E577B"/>
    <w:rsid w:val="008E588A"/>
    <w:rsid w:val="008E59A5"/>
    <w:rsid w:val="008E5AE0"/>
    <w:rsid w:val="008E60E0"/>
    <w:rsid w:val="008E6485"/>
    <w:rsid w:val="008E6CDF"/>
    <w:rsid w:val="008E6F02"/>
    <w:rsid w:val="008E7280"/>
    <w:rsid w:val="008E7A1F"/>
    <w:rsid w:val="008E7B36"/>
    <w:rsid w:val="008F0060"/>
    <w:rsid w:val="008F081F"/>
    <w:rsid w:val="008F0D2A"/>
    <w:rsid w:val="008F1090"/>
    <w:rsid w:val="008F17D4"/>
    <w:rsid w:val="008F18AA"/>
    <w:rsid w:val="008F1B98"/>
    <w:rsid w:val="008F268E"/>
    <w:rsid w:val="008F2ABC"/>
    <w:rsid w:val="008F3519"/>
    <w:rsid w:val="008F4B17"/>
    <w:rsid w:val="008F4FE0"/>
    <w:rsid w:val="008F57FF"/>
    <w:rsid w:val="008F5E2C"/>
    <w:rsid w:val="008F5EB3"/>
    <w:rsid w:val="008F6568"/>
    <w:rsid w:val="008F662E"/>
    <w:rsid w:val="008F6D96"/>
    <w:rsid w:val="008F6DD9"/>
    <w:rsid w:val="008F71A8"/>
    <w:rsid w:val="008F7D9A"/>
    <w:rsid w:val="008F7DFE"/>
    <w:rsid w:val="009002CB"/>
    <w:rsid w:val="00900383"/>
    <w:rsid w:val="00900DA2"/>
    <w:rsid w:val="00900F7C"/>
    <w:rsid w:val="0090108D"/>
    <w:rsid w:val="0090114F"/>
    <w:rsid w:val="0090126B"/>
    <w:rsid w:val="00901B80"/>
    <w:rsid w:val="00901C64"/>
    <w:rsid w:val="00902A28"/>
    <w:rsid w:val="00902E7A"/>
    <w:rsid w:val="00903544"/>
    <w:rsid w:val="00904232"/>
    <w:rsid w:val="00904BCB"/>
    <w:rsid w:val="00904FD3"/>
    <w:rsid w:val="009050E8"/>
    <w:rsid w:val="009051AE"/>
    <w:rsid w:val="009053D8"/>
    <w:rsid w:val="00905A20"/>
    <w:rsid w:val="00905BBC"/>
    <w:rsid w:val="00905DFB"/>
    <w:rsid w:val="00905FCE"/>
    <w:rsid w:val="00906319"/>
    <w:rsid w:val="009065D7"/>
    <w:rsid w:val="00906A7E"/>
    <w:rsid w:val="00906AF2"/>
    <w:rsid w:val="009105AD"/>
    <w:rsid w:val="0091081E"/>
    <w:rsid w:val="00910863"/>
    <w:rsid w:val="00910EBF"/>
    <w:rsid w:val="00911889"/>
    <w:rsid w:val="0091256D"/>
    <w:rsid w:val="00912854"/>
    <w:rsid w:val="00913EDD"/>
    <w:rsid w:val="00913F50"/>
    <w:rsid w:val="0091419B"/>
    <w:rsid w:val="00914202"/>
    <w:rsid w:val="009146B1"/>
    <w:rsid w:val="009146EB"/>
    <w:rsid w:val="00914709"/>
    <w:rsid w:val="00914E84"/>
    <w:rsid w:val="00915190"/>
    <w:rsid w:val="00915229"/>
    <w:rsid w:val="00915640"/>
    <w:rsid w:val="00916128"/>
    <w:rsid w:val="00916173"/>
    <w:rsid w:val="00916571"/>
    <w:rsid w:val="009168D3"/>
    <w:rsid w:val="00916AB1"/>
    <w:rsid w:val="00916CEA"/>
    <w:rsid w:val="00916D83"/>
    <w:rsid w:val="00916D8F"/>
    <w:rsid w:val="00916E0F"/>
    <w:rsid w:val="00917510"/>
    <w:rsid w:val="009178F2"/>
    <w:rsid w:val="0092020D"/>
    <w:rsid w:val="0092042C"/>
    <w:rsid w:val="00920D1F"/>
    <w:rsid w:val="00920EA2"/>
    <w:rsid w:val="00922677"/>
    <w:rsid w:val="00923615"/>
    <w:rsid w:val="00923923"/>
    <w:rsid w:val="00923AD1"/>
    <w:rsid w:val="0092426D"/>
    <w:rsid w:val="009245D4"/>
    <w:rsid w:val="00926052"/>
    <w:rsid w:val="00926767"/>
    <w:rsid w:val="009268F8"/>
    <w:rsid w:val="00927251"/>
    <w:rsid w:val="00927335"/>
    <w:rsid w:val="0092744B"/>
    <w:rsid w:val="00927542"/>
    <w:rsid w:val="00927906"/>
    <w:rsid w:val="00927F5C"/>
    <w:rsid w:val="009301A3"/>
    <w:rsid w:val="0093024C"/>
    <w:rsid w:val="00930370"/>
    <w:rsid w:val="00930A91"/>
    <w:rsid w:val="00930FF7"/>
    <w:rsid w:val="00931D6E"/>
    <w:rsid w:val="0093256D"/>
    <w:rsid w:val="009326A3"/>
    <w:rsid w:val="0093270F"/>
    <w:rsid w:val="009329A3"/>
    <w:rsid w:val="00932EC4"/>
    <w:rsid w:val="00933766"/>
    <w:rsid w:val="00933A3F"/>
    <w:rsid w:val="00934222"/>
    <w:rsid w:val="00934B72"/>
    <w:rsid w:val="00934C2D"/>
    <w:rsid w:val="00934DC7"/>
    <w:rsid w:val="00934EF0"/>
    <w:rsid w:val="00934F48"/>
    <w:rsid w:val="0093536C"/>
    <w:rsid w:val="00935D46"/>
    <w:rsid w:val="00935E36"/>
    <w:rsid w:val="0093695D"/>
    <w:rsid w:val="00936FD6"/>
    <w:rsid w:val="00937A9D"/>
    <w:rsid w:val="00937B2F"/>
    <w:rsid w:val="00937BFC"/>
    <w:rsid w:val="00937E30"/>
    <w:rsid w:val="00937E70"/>
    <w:rsid w:val="00937F6F"/>
    <w:rsid w:val="009402AA"/>
    <w:rsid w:val="009403EF"/>
    <w:rsid w:val="0094040F"/>
    <w:rsid w:val="00940530"/>
    <w:rsid w:val="009405FF"/>
    <w:rsid w:val="009407A6"/>
    <w:rsid w:val="00941B6D"/>
    <w:rsid w:val="00941E03"/>
    <w:rsid w:val="00942173"/>
    <w:rsid w:val="009421DC"/>
    <w:rsid w:val="00942557"/>
    <w:rsid w:val="009426C5"/>
    <w:rsid w:val="00942889"/>
    <w:rsid w:val="00942A42"/>
    <w:rsid w:val="00942F5B"/>
    <w:rsid w:val="0094304C"/>
    <w:rsid w:val="00943059"/>
    <w:rsid w:val="00943448"/>
    <w:rsid w:val="00943EAF"/>
    <w:rsid w:val="00943F7D"/>
    <w:rsid w:val="00944145"/>
    <w:rsid w:val="009447C3"/>
    <w:rsid w:val="00944AD4"/>
    <w:rsid w:val="00944D74"/>
    <w:rsid w:val="00944FD2"/>
    <w:rsid w:val="009450A2"/>
    <w:rsid w:val="009453CB"/>
    <w:rsid w:val="00945BD3"/>
    <w:rsid w:val="00945EF3"/>
    <w:rsid w:val="009460A0"/>
    <w:rsid w:val="00946181"/>
    <w:rsid w:val="009467B6"/>
    <w:rsid w:val="009469F0"/>
    <w:rsid w:val="00946BCE"/>
    <w:rsid w:val="00947E5D"/>
    <w:rsid w:val="00947F63"/>
    <w:rsid w:val="0095025A"/>
    <w:rsid w:val="00950633"/>
    <w:rsid w:val="00950687"/>
    <w:rsid w:val="0095069D"/>
    <w:rsid w:val="009507E4"/>
    <w:rsid w:val="00950851"/>
    <w:rsid w:val="00950C74"/>
    <w:rsid w:val="0095121A"/>
    <w:rsid w:val="009517C5"/>
    <w:rsid w:val="009521FF"/>
    <w:rsid w:val="009526FC"/>
    <w:rsid w:val="00952CD3"/>
    <w:rsid w:val="00952E1A"/>
    <w:rsid w:val="00953194"/>
    <w:rsid w:val="00953F20"/>
    <w:rsid w:val="009540DE"/>
    <w:rsid w:val="009543E6"/>
    <w:rsid w:val="009543EF"/>
    <w:rsid w:val="00954426"/>
    <w:rsid w:val="009544B0"/>
    <w:rsid w:val="0095480C"/>
    <w:rsid w:val="00954E53"/>
    <w:rsid w:val="00955188"/>
    <w:rsid w:val="0095563A"/>
    <w:rsid w:val="0095595C"/>
    <w:rsid w:val="009559CD"/>
    <w:rsid w:val="00955DBF"/>
    <w:rsid w:val="00955F32"/>
    <w:rsid w:val="00956070"/>
    <w:rsid w:val="00956152"/>
    <w:rsid w:val="00956B31"/>
    <w:rsid w:val="0095727B"/>
    <w:rsid w:val="009579BC"/>
    <w:rsid w:val="00957DFC"/>
    <w:rsid w:val="00957FF2"/>
    <w:rsid w:val="00960045"/>
    <w:rsid w:val="0096050B"/>
    <w:rsid w:val="00960514"/>
    <w:rsid w:val="0096108B"/>
    <w:rsid w:val="0096123B"/>
    <w:rsid w:val="00961252"/>
    <w:rsid w:val="009617C0"/>
    <w:rsid w:val="00961AD2"/>
    <w:rsid w:val="009624E8"/>
    <w:rsid w:val="009626CA"/>
    <w:rsid w:val="00962CCD"/>
    <w:rsid w:val="009630B7"/>
    <w:rsid w:val="00963249"/>
    <w:rsid w:val="009632FD"/>
    <w:rsid w:val="00963651"/>
    <w:rsid w:val="00963C9F"/>
    <w:rsid w:val="00963CFF"/>
    <w:rsid w:val="00963F12"/>
    <w:rsid w:val="00963F2D"/>
    <w:rsid w:val="009642CA"/>
    <w:rsid w:val="0096444C"/>
    <w:rsid w:val="00964597"/>
    <w:rsid w:val="00964654"/>
    <w:rsid w:val="00964756"/>
    <w:rsid w:val="009649F5"/>
    <w:rsid w:val="00964E24"/>
    <w:rsid w:val="00965789"/>
    <w:rsid w:val="00965BE9"/>
    <w:rsid w:val="00965FA1"/>
    <w:rsid w:val="009663C1"/>
    <w:rsid w:val="009665CD"/>
    <w:rsid w:val="00966F34"/>
    <w:rsid w:val="0096714D"/>
    <w:rsid w:val="00967537"/>
    <w:rsid w:val="009679FE"/>
    <w:rsid w:val="00967BEF"/>
    <w:rsid w:val="00967FD3"/>
    <w:rsid w:val="00970728"/>
    <w:rsid w:val="0097094C"/>
    <w:rsid w:val="0097096F"/>
    <w:rsid w:val="009711A8"/>
    <w:rsid w:val="0097211D"/>
    <w:rsid w:val="0097238A"/>
    <w:rsid w:val="009723E7"/>
    <w:rsid w:val="00972636"/>
    <w:rsid w:val="00973090"/>
    <w:rsid w:val="0097324E"/>
    <w:rsid w:val="00973318"/>
    <w:rsid w:val="009735A0"/>
    <w:rsid w:val="00973CE0"/>
    <w:rsid w:val="0097448C"/>
    <w:rsid w:val="00974992"/>
    <w:rsid w:val="009753CC"/>
    <w:rsid w:val="00975B80"/>
    <w:rsid w:val="00975BB9"/>
    <w:rsid w:val="009760E7"/>
    <w:rsid w:val="0097656D"/>
    <w:rsid w:val="00976C01"/>
    <w:rsid w:val="00976D27"/>
    <w:rsid w:val="00976D93"/>
    <w:rsid w:val="00977988"/>
    <w:rsid w:val="009779B8"/>
    <w:rsid w:val="009801BF"/>
    <w:rsid w:val="00980267"/>
    <w:rsid w:val="009808D5"/>
    <w:rsid w:val="00980A33"/>
    <w:rsid w:val="0098104F"/>
    <w:rsid w:val="0098216D"/>
    <w:rsid w:val="009825C1"/>
    <w:rsid w:val="00982B9C"/>
    <w:rsid w:val="00983531"/>
    <w:rsid w:val="00983A12"/>
    <w:rsid w:val="00983AF2"/>
    <w:rsid w:val="00983E0F"/>
    <w:rsid w:val="009844DA"/>
    <w:rsid w:val="00984576"/>
    <w:rsid w:val="00984E8D"/>
    <w:rsid w:val="00985109"/>
    <w:rsid w:val="00985159"/>
    <w:rsid w:val="00985215"/>
    <w:rsid w:val="00985293"/>
    <w:rsid w:val="0098557A"/>
    <w:rsid w:val="009858DD"/>
    <w:rsid w:val="009860F4"/>
    <w:rsid w:val="009868E1"/>
    <w:rsid w:val="0098698B"/>
    <w:rsid w:val="00986B55"/>
    <w:rsid w:val="009871CD"/>
    <w:rsid w:val="00987550"/>
    <w:rsid w:val="00987733"/>
    <w:rsid w:val="0099014A"/>
    <w:rsid w:val="00990291"/>
    <w:rsid w:val="0099054A"/>
    <w:rsid w:val="00990927"/>
    <w:rsid w:val="00990C63"/>
    <w:rsid w:val="00992494"/>
    <w:rsid w:val="00992A85"/>
    <w:rsid w:val="00992CB2"/>
    <w:rsid w:val="00992F4B"/>
    <w:rsid w:val="00993BC0"/>
    <w:rsid w:val="009940B1"/>
    <w:rsid w:val="009943CF"/>
    <w:rsid w:val="009955D6"/>
    <w:rsid w:val="00995F0E"/>
    <w:rsid w:val="009969D2"/>
    <w:rsid w:val="00996B78"/>
    <w:rsid w:val="00997200"/>
    <w:rsid w:val="0099767F"/>
    <w:rsid w:val="009978FE"/>
    <w:rsid w:val="0099B26F"/>
    <w:rsid w:val="009A06FE"/>
    <w:rsid w:val="009A0783"/>
    <w:rsid w:val="009A08C1"/>
    <w:rsid w:val="009A0978"/>
    <w:rsid w:val="009A0E86"/>
    <w:rsid w:val="009A0F2E"/>
    <w:rsid w:val="009A1393"/>
    <w:rsid w:val="009A1547"/>
    <w:rsid w:val="009A1E7E"/>
    <w:rsid w:val="009A214D"/>
    <w:rsid w:val="009A2459"/>
    <w:rsid w:val="009A24B6"/>
    <w:rsid w:val="009A2C0B"/>
    <w:rsid w:val="009A342E"/>
    <w:rsid w:val="009A397D"/>
    <w:rsid w:val="009A3990"/>
    <w:rsid w:val="009A3AB9"/>
    <w:rsid w:val="009A3C0C"/>
    <w:rsid w:val="009A4293"/>
    <w:rsid w:val="009A4305"/>
    <w:rsid w:val="009A4ABC"/>
    <w:rsid w:val="009A4AC0"/>
    <w:rsid w:val="009A4FA2"/>
    <w:rsid w:val="009A56F0"/>
    <w:rsid w:val="009A6F0F"/>
    <w:rsid w:val="009A7275"/>
    <w:rsid w:val="009A78B8"/>
    <w:rsid w:val="009A78D4"/>
    <w:rsid w:val="009A7EE0"/>
    <w:rsid w:val="009B009B"/>
    <w:rsid w:val="009B010A"/>
    <w:rsid w:val="009B03C2"/>
    <w:rsid w:val="009B060D"/>
    <w:rsid w:val="009B0954"/>
    <w:rsid w:val="009B131A"/>
    <w:rsid w:val="009B13BA"/>
    <w:rsid w:val="009B1408"/>
    <w:rsid w:val="009B1962"/>
    <w:rsid w:val="009B1AF6"/>
    <w:rsid w:val="009B1BE2"/>
    <w:rsid w:val="009B1F60"/>
    <w:rsid w:val="009B2012"/>
    <w:rsid w:val="009B21FD"/>
    <w:rsid w:val="009B21FF"/>
    <w:rsid w:val="009B2BD8"/>
    <w:rsid w:val="009B3D74"/>
    <w:rsid w:val="009B3E38"/>
    <w:rsid w:val="009B3F0F"/>
    <w:rsid w:val="009B4064"/>
    <w:rsid w:val="009B439B"/>
    <w:rsid w:val="009B43F2"/>
    <w:rsid w:val="009B4966"/>
    <w:rsid w:val="009B4BA1"/>
    <w:rsid w:val="009B4CAB"/>
    <w:rsid w:val="009B4DCC"/>
    <w:rsid w:val="009B5A2D"/>
    <w:rsid w:val="009B5A7A"/>
    <w:rsid w:val="009B5F44"/>
    <w:rsid w:val="009B61A2"/>
    <w:rsid w:val="009B6E70"/>
    <w:rsid w:val="009B780C"/>
    <w:rsid w:val="009B7EFA"/>
    <w:rsid w:val="009B7FEC"/>
    <w:rsid w:val="009C0513"/>
    <w:rsid w:val="009C0F4B"/>
    <w:rsid w:val="009C1AE0"/>
    <w:rsid w:val="009C1DF0"/>
    <w:rsid w:val="009C1EF1"/>
    <w:rsid w:val="009C1F7C"/>
    <w:rsid w:val="009C1FA6"/>
    <w:rsid w:val="009C2175"/>
    <w:rsid w:val="009C2625"/>
    <w:rsid w:val="009C2D83"/>
    <w:rsid w:val="009C2E6D"/>
    <w:rsid w:val="009C32A3"/>
    <w:rsid w:val="009C380D"/>
    <w:rsid w:val="009C3C9C"/>
    <w:rsid w:val="009C4073"/>
    <w:rsid w:val="009C40F8"/>
    <w:rsid w:val="009C4D61"/>
    <w:rsid w:val="009C54A1"/>
    <w:rsid w:val="009C568C"/>
    <w:rsid w:val="009C5C21"/>
    <w:rsid w:val="009C6F29"/>
    <w:rsid w:val="009C7200"/>
    <w:rsid w:val="009C77D5"/>
    <w:rsid w:val="009C7860"/>
    <w:rsid w:val="009C7CFA"/>
    <w:rsid w:val="009D0051"/>
    <w:rsid w:val="009D012E"/>
    <w:rsid w:val="009D0581"/>
    <w:rsid w:val="009D07D0"/>
    <w:rsid w:val="009D1A21"/>
    <w:rsid w:val="009D1E6C"/>
    <w:rsid w:val="009D2C30"/>
    <w:rsid w:val="009D3394"/>
    <w:rsid w:val="009D37B4"/>
    <w:rsid w:val="009D37D1"/>
    <w:rsid w:val="009D3BF8"/>
    <w:rsid w:val="009D3C25"/>
    <w:rsid w:val="009D3E62"/>
    <w:rsid w:val="009D41CA"/>
    <w:rsid w:val="009D41FD"/>
    <w:rsid w:val="009D4A6A"/>
    <w:rsid w:val="009D50C3"/>
    <w:rsid w:val="009D536C"/>
    <w:rsid w:val="009D539B"/>
    <w:rsid w:val="009D5EBF"/>
    <w:rsid w:val="009D6367"/>
    <w:rsid w:val="009D6743"/>
    <w:rsid w:val="009D6D4B"/>
    <w:rsid w:val="009D6DD1"/>
    <w:rsid w:val="009D750D"/>
    <w:rsid w:val="009D7A96"/>
    <w:rsid w:val="009DF90A"/>
    <w:rsid w:val="009E0563"/>
    <w:rsid w:val="009E0D2F"/>
    <w:rsid w:val="009E0DA6"/>
    <w:rsid w:val="009E13FD"/>
    <w:rsid w:val="009E1C47"/>
    <w:rsid w:val="009E1D9C"/>
    <w:rsid w:val="009E2ABB"/>
    <w:rsid w:val="009E3133"/>
    <w:rsid w:val="009E3261"/>
    <w:rsid w:val="009E32B8"/>
    <w:rsid w:val="009E335C"/>
    <w:rsid w:val="009E3BC1"/>
    <w:rsid w:val="009E3D88"/>
    <w:rsid w:val="009E3DA4"/>
    <w:rsid w:val="009E4132"/>
    <w:rsid w:val="009E47F1"/>
    <w:rsid w:val="009E5000"/>
    <w:rsid w:val="009E54B8"/>
    <w:rsid w:val="009E6310"/>
    <w:rsid w:val="009E6388"/>
    <w:rsid w:val="009E67D5"/>
    <w:rsid w:val="009E6AA0"/>
    <w:rsid w:val="009E6E82"/>
    <w:rsid w:val="009E6EA5"/>
    <w:rsid w:val="009E703F"/>
    <w:rsid w:val="009E7293"/>
    <w:rsid w:val="009E74E0"/>
    <w:rsid w:val="009E7F12"/>
    <w:rsid w:val="009F0386"/>
    <w:rsid w:val="009F0CB0"/>
    <w:rsid w:val="009F0FBA"/>
    <w:rsid w:val="009F1401"/>
    <w:rsid w:val="009F1540"/>
    <w:rsid w:val="009F1D60"/>
    <w:rsid w:val="009F1E53"/>
    <w:rsid w:val="009F1EA6"/>
    <w:rsid w:val="009F222D"/>
    <w:rsid w:val="009F2321"/>
    <w:rsid w:val="009F28DF"/>
    <w:rsid w:val="009F2956"/>
    <w:rsid w:val="009F2A5C"/>
    <w:rsid w:val="009F2E31"/>
    <w:rsid w:val="009F2EC7"/>
    <w:rsid w:val="009F34C9"/>
    <w:rsid w:val="009F3BA7"/>
    <w:rsid w:val="009F3E81"/>
    <w:rsid w:val="009F3F28"/>
    <w:rsid w:val="009F4307"/>
    <w:rsid w:val="009F47C9"/>
    <w:rsid w:val="009F483C"/>
    <w:rsid w:val="009F4D32"/>
    <w:rsid w:val="009F4EB6"/>
    <w:rsid w:val="009F4F53"/>
    <w:rsid w:val="009F5297"/>
    <w:rsid w:val="009F5476"/>
    <w:rsid w:val="009F5C61"/>
    <w:rsid w:val="009F5F3B"/>
    <w:rsid w:val="009F5FFE"/>
    <w:rsid w:val="009F6E8E"/>
    <w:rsid w:val="009F70EA"/>
    <w:rsid w:val="009F7741"/>
    <w:rsid w:val="009F7884"/>
    <w:rsid w:val="009F796C"/>
    <w:rsid w:val="00A00697"/>
    <w:rsid w:val="00A00955"/>
    <w:rsid w:val="00A00AAF"/>
    <w:rsid w:val="00A01619"/>
    <w:rsid w:val="00A0196A"/>
    <w:rsid w:val="00A01B4D"/>
    <w:rsid w:val="00A021A2"/>
    <w:rsid w:val="00A02774"/>
    <w:rsid w:val="00A02A8D"/>
    <w:rsid w:val="00A02AAA"/>
    <w:rsid w:val="00A02D50"/>
    <w:rsid w:val="00A02E20"/>
    <w:rsid w:val="00A030FF"/>
    <w:rsid w:val="00A033C8"/>
    <w:rsid w:val="00A03EF9"/>
    <w:rsid w:val="00A046B2"/>
    <w:rsid w:val="00A0470D"/>
    <w:rsid w:val="00A04B23"/>
    <w:rsid w:val="00A05411"/>
    <w:rsid w:val="00A05BD9"/>
    <w:rsid w:val="00A05CB6"/>
    <w:rsid w:val="00A06A96"/>
    <w:rsid w:val="00A06C89"/>
    <w:rsid w:val="00A070E0"/>
    <w:rsid w:val="00A07593"/>
    <w:rsid w:val="00A078DA"/>
    <w:rsid w:val="00A07D7C"/>
    <w:rsid w:val="00A1008E"/>
    <w:rsid w:val="00A10ABE"/>
    <w:rsid w:val="00A10C7D"/>
    <w:rsid w:val="00A1128C"/>
    <w:rsid w:val="00A11810"/>
    <w:rsid w:val="00A120FF"/>
    <w:rsid w:val="00A12991"/>
    <w:rsid w:val="00A132A5"/>
    <w:rsid w:val="00A137BB"/>
    <w:rsid w:val="00A1393C"/>
    <w:rsid w:val="00A1435B"/>
    <w:rsid w:val="00A14814"/>
    <w:rsid w:val="00A14990"/>
    <w:rsid w:val="00A14A81"/>
    <w:rsid w:val="00A15171"/>
    <w:rsid w:val="00A15212"/>
    <w:rsid w:val="00A156E6"/>
    <w:rsid w:val="00A158FD"/>
    <w:rsid w:val="00A15908"/>
    <w:rsid w:val="00A15957"/>
    <w:rsid w:val="00A15CBE"/>
    <w:rsid w:val="00A161AE"/>
    <w:rsid w:val="00A16459"/>
    <w:rsid w:val="00A166C2"/>
    <w:rsid w:val="00A16B47"/>
    <w:rsid w:val="00A17340"/>
    <w:rsid w:val="00A176A2"/>
    <w:rsid w:val="00A176D5"/>
    <w:rsid w:val="00A176D9"/>
    <w:rsid w:val="00A1790C"/>
    <w:rsid w:val="00A20737"/>
    <w:rsid w:val="00A20B19"/>
    <w:rsid w:val="00A20B88"/>
    <w:rsid w:val="00A20BC9"/>
    <w:rsid w:val="00A20E49"/>
    <w:rsid w:val="00A214BF"/>
    <w:rsid w:val="00A21B3E"/>
    <w:rsid w:val="00A21D0F"/>
    <w:rsid w:val="00A21D5D"/>
    <w:rsid w:val="00A21E97"/>
    <w:rsid w:val="00A220E8"/>
    <w:rsid w:val="00A2211A"/>
    <w:rsid w:val="00A222FF"/>
    <w:rsid w:val="00A223B1"/>
    <w:rsid w:val="00A22907"/>
    <w:rsid w:val="00A2320B"/>
    <w:rsid w:val="00A23B4E"/>
    <w:rsid w:val="00A23DE3"/>
    <w:rsid w:val="00A23EAA"/>
    <w:rsid w:val="00A2402E"/>
    <w:rsid w:val="00A24AAF"/>
    <w:rsid w:val="00A24D75"/>
    <w:rsid w:val="00A24DF2"/>
    <w:rsid w:val="00A25191"/>
    <w:rsid w:val="00A25987"/>
    <w:rsid w:val="00A25A10"/>
    <w:rsid w:val="00A25D9C"/>
    <w:rsid w:val="00A26036"/>
    <w:rsid w:val="00A2607C"/>
    <w:rsid w:val="00A261D0"/>
    <w:rsid w:val="00A26567"/>
    <w:rsid w:val="00A26A4B"/>
    <w:rsid w:val="00A26B51"/>
    <w:rsid w:val="00A27A04"/>
    <w:rsid w:val="00A30291"/>
    <w:rsid w:val="00A30506"/>
    <w:rsid w:val="00A30F67"/>
    <w:rsid w:val="00A310CC"/>
    <w:rsid w:val="00A31382"/>
    <w:rsid w:val="00A313E0"/>
    <w:rsid w:val="00A31530"/>
    <w:rsid w:val="00A3208E"/>
    <w:rsid w:val="00A322E3"/>
    <w:rsid w:val="00A322EE"/>
    <w:rsid w:val="00A324F3"/>
    <w:rsid w:val="00A32891"/>
    <w:rsid w:val="00A32AB8"/>
    <w:rsid w:val="00A32C04"/>
    <w:rsid w:val="00A3329A"/>
    <w:rsid w:val="00A33543"/>
    <w:rsid w:val="00A3359D"/>
    <w:rsid w:val="00A33FFA"/>
    <w:rsid w:val="00A3427F"/>
    <w:rsid w:val="00A35359"/>
    <w:rsid w:val="00A359A4"/>
    <w:rsid w:val="00A35ADC"/>
    <w:rsid w:val="00A36CB3"/>
    <w:rsid w:val="00A37011"/>
    <w:rsid w:val="00A371A5"/>
    <w:rsid w:val="00A37297"/>
    <w:rsid w:val="00A3729C"/>
    <w:rsid w:val="00A37534"/>
    <w:rsid w:val="00A3788F"/>
    <w:rsid w:val="00A37EB5"/>
    <w:rsid w:val="00A37F8D"/>
    <w:rsid w:val="00A404B6"/>
    <w:rsid w:val="00A405EB"/>
    <w:rsid w:val="00A41CFF"/>
    <w:rsid w:val="00A42444"/>
    <w:rsid w:val="00A424BD"/>
    <w:rsid w:val="00A427F1"/>
    <w:rsid w:val="00A43010"/>
    <w:rsid w:val="00A434C8"/>
    <w:rsid w:val="00A435CE"/>
    <w:rsid w:val="00A43F41"/>
    <w:rsid w:val="00A43FBC"/>
    <w:rsid w:val="00A43FE1"/>
    <w:rsid w:val="00A444DE"/>
    <w:rsid w:val="00A446C3"/>
    <w:rsid w:val="00A44779"/>
    <w:rsid w:val="00A448DB"/>
    <w:rsid w:val="00A44AC3"/>
    <w:rsid w:val="00A45CDB"/>
    <w:rsid w:val="00A45DAD"/>
    <w:rsid w:val="00A46224"/>
    <w:rsid w:val="00A46257"/>
    <w:rsid w:val="00A462C3"/>
    <w:rsid w:val="00A46907"/>
    <w:rsid w:val="00A46CE3"/>
    <w:rsid w:val="00A46CED"/>
    <w:rsid w:val="00A46D2E"/>
    <w:rsid w:val="00A46E32"/>
    <w:rsid w:val="00A47C6E"/>
    <w:rsid w:val="00A47CC1"/>
    <w:rsid w:val="00A5027E"/>
    <w:rsid w:val="00A5167D"/>
    <w:rsid w:val="00A51D41"/>
    <w:rsid w:val="00A5279E"/>
    <w:rsid w:val="00A52C05"/>
    <w:rsid w:val="00A533B1"/>
    <w:rsid w:val="00A535AA"/>
    <w:rsid w:val="00A53679"/>
    <w:rsid w:val="00A536BA"/>
    <w:rsid w:val="00A538A5"/>
    <w:rsid w:val="00A54F3A"/>
    <w:rsid w:val="00A55823"/>
    <w:rsid w:val="00A55850"/>
    <w:rsid w:val="00A55E72"/>
    <w:rsid w:val="00A56497"/>
    <w:rsid w:val="00A573D8"/>
    <w:rsid w:val="00A57634"/>
    <w:rsid w:val="00A57777"/>
    <w:rsid w:val="00A57C5E"/>
    <w:rsid w:val="00A57C88"/>
    <w:rsid w:val="00A57F0B"/>
    <w:rsid w:val="00A60462"/>
    <w:rsid w:val="00A607E0"/>
    <w:rsid w:val="00A60ABE"/>
    <w:rsid w:val="00A60BCF"/>
    <w:rsid w:val="00A611F2"/>
    <w:rsid w:val="00A614F3"/>
    <w:rsid w:val="00A61B50"/>
    <w:rsid w:val="00A61C71"/>
    <w:rsid w:val="00A62538"/>
    <w:rsid w:val="00A625E8"/>
    <w:rsid w:val="00A626EA"/>
    <w:rsid w:val="00A62B0C"/>
    <w:rsid w:val="00A62C4B"/>
    <w:rsid w:val="00A62CFA"/>
    <w:rsid w:val="00A64BE1"/>
    <w:rsid w:val="00A64DC7"/>
    <w:rsid w:val="00A6558C"/>
    <w:rsid w:val="00A658AE"/>
    <w:rsid w:val="00A65957"/>
    <w:rsid w:val="00A66121"/>
    <w:rsid w:val="00A66392"/>
    <w:rsid w:val="00A66AE6"/>
    <w:rsid w:val="00A66E70"/>
    <w:rsid w:val="00A66EBE"/>
    <w:rsid w:val="00A67023"/>
    <w:rsid w:val="00A6754A"/>
    <w:rsid w:val="00A700CC"/>
    <w:rsid w:val="00A702EB"/>
    <w:rsid w:val="00A70CB7"/>
    <w:rsid w:val="00A70EAF"/>
    <w:rsid w:val="00A70EDD"/>
    <w:rsid w:val="00A71428"/>
    <w:rsid w:val="00A7238B"/>
    <w:rsid w:val="00A723B6"/>
    <w:rsid w:val="00A72463"/>
    <w:rsid w:val="00A7310B"/>
    <w:rsid w:val="00A73162"/>
    <w:rsid w:val="00A73A1B"/>
    <w:rsid w:val="00A73AD4"/>
    <w:rsid w:val="00A746FF"/>
    <w:rsid w:val="00A7480B"/>
    <w:rsid w:val="00A751F9"/>
    <w:rsid w:val="00A75837"/>
    <w:rsid w:val="00A75967"/>
    <w:rsid w:val="00A7614C"/>
    <w:rsid w:val="00A76C9C"/>
    <w:rsid w:val="00A76DA4"/>
    <w:rsid w:val="00A76DFB"/>
    <w:rsid w:val="00A76E6C"/>
    <w:rsid w:val="00A7767C"/>
    <w:rsid w:val="00A7791A"/>
    <w:rsid w:val="00A77E31"/>
    <w:rsid w:val="00A80352"/>
    <w:rsid w:val="00A80E48"/>
    <w:rsid w:val="00A8171D"/>
    <w:rsid w:val="00A8194C"/>
    <w:rsid w:val="00A81A38"/>
    <w:rsid w:val="00A81D5D"/>
    <w:rsid w:val="00A82786"/>
    <w:rsid w:val="00A8279E"/>
    <w:rsid w:val="00A829B7"/>
    <w:rsid w:val="00A82D20"/>
    <w:rsid w:val="00A831D9"/>
    <w:rsid w:val="00A83AAF"/>
    <w:rsid w:val="00A83B1E"/>
    <w:rsid w:val="00A84520"/>
    <w:rsid w:val="00A848CB"/>
    <w:rsid w:val="00A849D4"/>
    <w:rsid w:val="00A84C0B"/>
    <w:rsid w:val="00A851B4"/>
    <w:rsid w:val="00A85385"/>
    <w:rsid w:val="00A8566A"/>
    <w:rsid w:val="00A85DAC"/>
    <w:rsid w:val="00A860AA"/>
    <w:rsid w:val="00A8619E"/>
    <w:rsid w:val="00A86D14"/>
    <w:rsid w:val="00A86FE5"/>
    <w:rsid w:val="00A87458"/>
    <w:rsid w:val="00A904E2"/>
    <w:rsid w:val="00A906EA"/>
    <w:rsid w:val="00A90FC1"/>
    <w:rsid w:val="00A918AA"/>
    <w:rsid w:val="00A91DAD"/>
    <w:rsid w:val="00A92E24"/>
    <w:rsid w:val="00A93D73"/>
    <w:rsid w:val="00A943F9"/>
    <w:rsid w:val="00A945E0"/>
    <w:rsid w:val="00A94716"/>
    <w:rsid w:val="00A956BC"/>
    <w:rsid w:val="00A96384"/>
    <w:rsid w:val="00A963DD"/>
    <w:rsid w:val="00A96421"/>
    <w:rsid w:val="00A96627"/>
    <w:rsid w:val="00A96A10"/>
    <w:rsid w:val="00A96A75"/>
    <w:rsid w:val="00A96FD0"/>
    <w:rsid w:val="00A9710F"/>
    <w:rsid w:val="00A976D4"/>
    <w:rsid w:val="00A97744"/>
    <w:rsid w:val="00AA0121"/>
    <w:rsid w:val="00AA013E"/>
    <w:rsid w:val="00AA0A81"/>
    <w:rsid w:val="00AA1012"/>
    <w:rsid w:val="00AA148D"/>
    <w:rsid w:val="00AA1660"/>
    <w:rsid w:val="00AA1965"/>
    <w:rsid w:val="00AA1B9C"/>
    <w:rsid w:val="00AA24CF"/>
    <w:rsid w:val="00AA2F43"/>
    <w:rsid w:val="00AA3468"/>
    <w:rsid w:val="00AA3809"/>
    <w:rsid w:val="00AA4ED4"/>
    <w:rsid w:val="00AA5486"/>
    <w:rsid w:val="00AA5646"/>
    <w:rsid w:val="00AA56BE"/>
    <w:rsid w:val="00AA5BE9"/>
    <w:rsid w:val="00AA5DD1"/>
    <w:rsid w:val="00AA5F3E"/>
    <w:rsid w:val="00AA66A0"/>
    <w:rsid w:val="00AA6B77"/>
    <w:rsid w:val="00AA75DF"/>
    <w:rsid w:val="00AA7FD1"/>
    <w:rsid w:val="00AB0D1D"/>
    <w:rsid w:val="00AB1276"/>
    <w:rsid w:val="00AB186B"/>
    <w:rsid w:val="00AB1B1D"/>
    <w:rsid w:val="00AB2300"/>
    <w:rsid w:val="00AB260D"/>
    <w:rsid w:val="00AB27D2"/>
    <w:rsid w:val="00AB2E0D"/>
    <w:rsid w:val="00AB3353"/>
    <w:rsid w:val="00AB3834"/>
    <w:rsid w:val="00AB3958"/>
    <w:rsid w:val="00AB3B1B"/>
    <w:rsid w:val="00AB3B74"/>
    <w:rsid w:val="00AB3EB0"/>
    <w:rsid w:val="00AB4FFC"/>
    <w:rsid w:val="00AB50AD"/>
    <w:rsid w:val="00AB5D68"/>
    <w:rsid w:val="00AB5F83"/>
    <w:rsid w:val="00AB60AA"/>
    <w:rsid w:val="00AB644E"/>
    <w:rsid w:val="00AB6873"/>
    <w:rsid w:val="00AB6937"/>
    <w:rsid w:val="00AB6A1B"/>
    <w:rsid w:val="00AB6DF7"/>
    <w:rsid w:val="00AC01DB"/>
    <w:rsid w:val="00AC0292"/>
    <w:rsid w:val="00AC06F7"/>
    <w:rsid w:val="00AC0A56"/>
    <w:rsid w:val="00AC0C9E"/>
    <w:rsid w:val="00AC104F"/>
    <w:rsid w:val="00AC1A0A"/>
    <w:rsid w:val="00AC1E09"/>
    <w:rsid w:val="00AC211D"/>
    <w:rsid w:val="00AC267D"/>
    <w:rsid w:val="00AC27C1"/>
    <w:rsid w:val="00AC2935"/>
    <w:rsid w:val="00AC29D5"/>
    <w:rsid w:val="00AC2E1F"/>
    <w:rsid w:val="00AC32D7"/>
    <w:rsid w:val="00AC36E2"/>
    <w:rsid w:val="00AC393E"/>
    <w:rsid w:val="00AC39D2"/>
    <w:rsid w:val="00AC3C20"/>
    <w:rsid w:val="00AC46D4"/>
    <w:rsid w:val="00AC481F"/>
    <w:rsid w:val="00AC4A53"/>
    <w:rsid w:val="00AC4BBB"/>
    <w:rsid w:val="00AC5BA9"/>
    <w:rsid w:val="00AC661C"/>
    <w:rsid w:val="00AC6CA7"/>
    <w:rsid w:val="00AC737D"/>
    <w:rsid w:val="00AC742E"/>
    <w:rsid w:val="00AC750C"/>
    <w:rsid w:val="00AC754F"/>
    <w:rsid w:val="00AC7BDB"/>
    <w:rsid w:val="00AC7E76"/>
    <w:rsid w:val="00AD0264"/>
    <w:rsid w:val="00AD03AB"/>
    <w:rsid w:val="00AD0745"/>
    <w:rsid w:val="00AD074A"/>
    <w:rsid w:val="00AD0938"/>
    <w:rsid w:val="00AD0BB1"/>
    <w:rsid w:val="00AD0FF4"/>
    <w:rsid w:val="00AD1679"/>
    <w:rsid w:val="00AD1C1C"/>
    <w:rsid w:val="00AD1FE9"/>
    <w:rsid w:val="00AD2880"/>
    <w:rsid w:val="00AD2A19"/>
    <w:rsid w:val="00AD3BA2"/>
    <w:rsid w:val="00AD3C45"/>
    <w:rsid w:val="00AD3FB4"/>
    <w:rsid w:val="00AD4304"/>
    <w:rsid w:val="00AD47A6"/>
    <w:rsid w:val="00AD50A3"/>
    <w:rsid w:val="00AD560D"/>
    <w:rsid w:val="00AD58C8"/>
    <w:rsid w:val="00AD5A88"/>
    <w:rsid w:val="00AD5D5E"/>
    <w:rsid w:val="00AD679A"/>
    <w:rsid w:val="00AD6D34"/>
    <w:rsid w:val="00AD6E9B"/>
    <w:rsid w:val="00AD7764"/>
    <w:rsid w:val="00AD77E2"/>
    <w:rsid w:val="00AD7F64"/>
    <w:rsid w:val="00AE06CA"/>
    <w:rsid w:val="00AE0DA8"/>
    <w:rsid w:val="00AE1310"/>
    <w:rsid w:val="00AE1F74"/>
    <w:rsid w:val="00AE2E56"/>
    <w:rsid w:val="00AE2E76"/>
    <w:rsid w:val="00AE2F11"/>
    <w:rsid w:val="00AE3295"/>
    <w:rsid w:val="00AE3478"/>
    <w:rsid w:val="00AE3696"/>
    <w:rsid w:val="00AE38F6"/>
    <w:rsid w:val="00AE3BA3"/>
    <w:rsid w:val="00AE3C7B"/>
    <w:rsid w:val="00AE3FC7"/>
    <w:rsid w:val="00AE4142"/>
    <w:rsid w:val="00AE46DE"/>
    <w:rsid w:val="00AE4821"/>
    <w:rsid w:val="00AE5826"/>
    <w:rsid w:val="00AE5C60"/>
    <w:rsid w:val="00AE6053"/>
    <w:rsid w:val="00AE6312"/>
    <w:rsid w:val="00AE666A"/>
    <w:rsid w:val="00AE6919"/>
    <w:rsid w:val="00AE6D20"/>
    <w:rsid w:val="00AE6D6F"/>
    <w:rsid w:val="00AE72B1"/>
    <w:rsid w:val="00AE77AD"/>
    <w:rsid w:val="00AE7BC8"/>
    <w:rsid w:val="00AE7C21"/>
    <w:rsid w:val="00AF00DC"/>
    <w:rsid w:val="00AF012D"/>
    <w:rsid w:val="00AF024E"/>
    <w:rsid w:val="00AF0668"/>
    <w:rsid w:val="00AF0A38"/>
    <w:rsid w:val="00AF0EC1"/>
    <w:rsid w:val="00AF2373"/>
    <w:rsid w:val="00AF2CF0"/>
    <w:rsid w:val="00AF2DD9"/>
    <w:rsid w:val="00AF3451"/>
    <w:rsid w:val="00AF3563"/>
    <w:rsid w:val="00AF40A3"/>
    <w:rsid w:val="00AF46AE"/>
    <w:rsid w:val="00AF552F"/>
    <w:rsid w:val="00AF5962"/>
    <w:rsid w:val="00AF5C6B"/>
    <w:rsid w:val="00AF6114"/>
    <w:rsid w:val="00AF6509"/>
    <w:rsid w:val="00AF6602"/>
    <w:rsid w:val="00AF666A"/>
    <w:rsid w:val="00AF6752"/>
    <w:rsid w:val="00AF6886"/>
    <w:rsid w:val="00AF6E02"/>
    <w:rsid w:val="00AF7ADE"/>
    <w:rsid w:val="00AF7D37"/>
    <w:rsid w:val="00AF7E07"/>
    <w:rsid w:val="00AF7FA1"/>
    <w:rsid w:val="00AF7FB5"/>
    <w:rsid w:val="00B0014D"/>
    <w:rsid w:val="00B00E8A"/>
    <w:rsid w:val="00B017E7"/>
    <w:rsid w:val="00B01BB8"/>
    <w:rsid w:val="00B0242B"/>
    <w:rsid w:val="00B02964"/>
    <w:rsid w:val="00B03367"/>
    <w:rsid w:val="00B0341E"/>
    <w:rsid w:val="00B03518"/>
    <w:rsid w:val="00B03AEC"/>
    <w:rsid w:val="00B040E1"/>
    <w:rsid w:val="00B044F6"/>
    <w:rsid w:val="00B05168"/>
    <w:rsid w:val="00B05195"/>
    <w:rsid w:val="00B05A4C"/>
    <w:rsid w:val="00B05B01"/>
    <w:rsid w:val="00B05D2E"/>
    <w:rsid w:val="00B06B54"/>
    <w:rsid w:val="00B06BA1"/>
    <w:rsid w:val="00B0764D"/>
    <w:rsid w:val="00B07C98"/>
    <w:rsid w:val="00B07FEF"/>
    <w:rsid w:val="00B1036A"/>
    <w:rsid w:val="00B10421"/>
    <w:rsid w:val="00B10791"/>
    <w:rsid w:val="00B10E2A"/>
    <w:rsid w:val="00B111F1"/>
    <w:rsid w:val="00B11A58"/>
    <w:rsid w:val="00B1210F"/>
    <w:rsid w:val="00B12FE0"/>
    <w:rsid w:val="00B1323E"/>
    <w:rsid w:val="00B135D9"/>
    <w:rsid w:val="00B138E8"/>
    <w:rsid w:val="00B141EA"/>
    <w:rsid w:val="00B14265"/>
    <w:rsid w:val="00B14545"/>
    <w:rsid w:val="00B146E3"/>
    <w:rsid w:val="00B149CE"/>
    <w:rsid w:val="00B149FF"/>
    <w:rsid w:val="00B14EFA"/>
    <w:rsid w:val="00B15194"/>
    <w:rsid w:val="00B1528D"/>
    <w:rsid w:val="00B153C0"/>
    <w:rsid w:val="00B15461"/>
    <w:rsid w:val="00B157B7"/>
    <w:rsid w:val="00B15A38"/>
    <w:rsid w:val="00B161D2"/>
    <w:rsid w:val="00B16D30"/>
    <w:rsid w:val="00B16FAD"/>
    <w:rsid w:val="00B172D2"/>
    <w:rsid w:val="00B1736A"/>
    <w:rsid w:val="00B173A8"/>
    <w:rsid w:val="00B17686"/>
    <w:rsid w:val="00B17A9E"/>
    <w:rsid w:val="00B17B4E"/>
    <w:rsid w:val="00B2061A"/>
    <w:rsid w:val="00B20849"/>
    <w:rsid w:val="00B20BA6"/>
    <w:rsid w:val="00B20C8D"/>
    <w:rsid w:val="00B21074"/>
    <w:rsid w:val="00B21411"/>
    <w:rsid w:val="00B21461"/>
    <w:rsid w:val="00B218A0"/>
    <w:rsid w:val="00B21C4C"/>
    <w:rsid w:val="00B21F39"/>
    <w:rsid w:val="00B22029"/>
    <w:rsid w:val="00B22177"/>
    <w:rsid w:val="00B22620"/>
    <w:rsid w:val="00B22726"/>
    <w:rsid w:val="00B22A74"/>
    <w:rsid w:val="00B240D2"/>
    <w:rsid w:val="00B242DD"/>
    <w:rsid w:val="00B24436"/>
    <w:rsid w:val="00B245D0"/>
    <w:rsid w:val="00B24ABC"/>
    <w:rsid w:val="00B24C48"/>
    <w:rsid w:val="00B24F28"/>
    <w:rsid w:val="00B25246"/>
    <w:rsid w:val="00B25471"/>
    <w:rsid w:val="00B25905"/>
    <w:rsid w:val="00B25EAC"/>
    <w:rsid w:val="00B26031"/>
    <w:rsid w:val="00B260E9"/>
    <w:rsid w:val="00B279EC"/>
    <w:rsid w:val="00B27F17"/>
    <w:rsid w:val="00B30420"/>
    <w:rsid w:val="00B30515"/>
    <w:rsid w:val="00B30878"/>
    <w:rsid w:val="00B31678"/>
    <w:rsid w:val="00B31773"/>
    <w:rsid w:val="00B31860"/>
    <w:rsid w:val="00B31D9A"/>
    <w:rsid w:val="00B32193"/>
    <w:rsid w:val="00B325CE"/>
    <w:rsid w:val="00B3290B"/>
    <w:rsid w:val="00B32BE7"/>
    <w:rsid w:val="00B332B2"/>
    <w:rsid w:val="00B336FE"/>
    <w:rsid w:val="00B33C98"/>
    <w:rsid w:val="00B341FF"/>
    <w:rsid w:val="00B3431F"/>
    <w:rsid w:val="00B348FF"/>
    <w:rsid w:val="00B34A91"/>
    <w:rsid w:val="00B3519D"/>
    <w:rsid w:val="00B357D0"/>
    <w:rsid w:val="00B36886"/>
    <w:rsid w:val="00B369E0"/>
    <w:rsid w:val="00B36A15"/>
    <w:rsid w:val="00B36E54"/>
    <w:rsid w:val="00B37AA4"/>
    <w:rsid w:val="00B37DA9"/>
    <w:rsid w:val="00B4015C"/>
    <w:rsid w:val="00B40778"/>
    <w:rsid w:val="00B413F8"/>
    <w:rsid w:val="00B41899"/>
    <w:rsid w:val="00B41A6C"/>
    <w:rsid w:val="00B420F1"/>
    <w:rsid w:val="00B42368"/>
    <w:rsid w:val="00B42B4C"/>
    <w:rsid w:val="00B42F4D"/>
    <w:rsid w:val="00B435B3"/>
    <w:rsid w:val="00B43C55"/>
    <w:rsid w:val="00B43CD4"/>
    <w:rsid w:val="00B43CD8"/>
    <w:rsid w:val="00B43D1E"/>
    <w:rsid w:val="00B43E79"/>
    <w:rsid w:val="00B441E1"/>
    <w:rsid w:val="00B44BB2"/>
    <w:rsid w:val="00B44CF1"/>
    <w:rsid w:val="00B44F6E"/>
    <w:rsid w:val="00B45162"/>
    <w:rsid w:val="00B4520D"/>
    <w:rsid w:val="00B45663"/>
    <w:rsid w:val="00B4588C"/>
    <w:rsid w:val="00B45A97"/>
    <w:rsid w:val="00B45C9E"/>
    <w:rsid w:val="00B45ED6"/>
    <w:rsid w:val="00B46114"/>
    <w:rsid w:val="00B4645E"/>
    <w:rsid w:val="00B46811"/>
    <w:rsid w:val="00B469CC"/>
    <w:rsid w:val="00B46C2B"/>
    <w:rsid w:val="00B47168"/>
    <w:rsid w:val="00B4751D"/>
    <w:rsid w:val="00B4771F"/>
    <w:rsid w:val="00B47F66"/>
    <w:rsid w:val="00B502BC"/>
    <w:rsid w:val="00B5032E"/>
    <w:rsid w:val="00B50946"/>
    <w:rsid w:val="00B50B80"/>
    <w:rsid w:val="00B50C13"/>
    <w:rsid w:val="00B50FB0"/>
    <w:rsid w:val="00B5153A"/>
    <w:rsid w:val="00B51EA6"/>
    <w:rsid w:val="00B529DE"/>
    <w:rsid w:val="00B52A27"/>
    <w:rsid w:val="00B533B0"/>
    <w:rsid w:val="00B53565"/>
    <w:rsid w:val="00B53ECE"/>
    <w:rsid w:val="00B545AF"/>
    <w:rsid w:val="00B54B89"/>
    <w:rsid w:val="00B54DA8"/>
    <w:rsid w:val="00B5586B"/>
    <w:rsid w:val="00B55C7F"/>
    <w:rsid w:val="00B55CB9"/>
    <w:rsid w:val="00B55E9B"/>
    <w:rsid w:val="00B5610D"/>
    <w:rsid w:val="00B56445"/>
    <w:rsid w:val="00B565D8"/>
    <w:rsid w:val="00B566B0"/>
    <w:rsid w:val="00B56C87"/>
    <w:rsid w:val="00B56F08"/>
    <w:rsid w:val="00B572E7"/>
    <w:rsid w:val="00B576A9"/>
    <w:rsid w:val="00B577F5"/>
    <w:rsid w:val="00B57818"/>
    <w:rsid w:val="00B57F3E"/>
    <w:rsid w:val="00B605DC"/>
    <w:rsid w:val="00B60CF1"/>
    <w:rsid w:val="00B60FC4"/>
    <w:rsid w:val="00B61B4D"/>
    <w:rsid w:val="00B61C82"/>
    <w:rsid w:val="00B61DAF"/>
    <w:rsid w:val="00B61EC0"/>
    <w:rsid w:val="00B61F3E"/>
    <w:rsid w:val="00B626CA"/>
    <w:rsid w:val="00B62D2A"/>
    <w:rsid w:val="00B6313B"/>
    <w:rsid w:val="00B63697"/>
    <w:rsid w:val="00B638A2"/>
    <w:rsid w:val="00B63B80"/>
    <w:rsid w:val="00B63DA5"/>
    <w:rsid w:val="00B6448B"/>
    <w:rsid w:val="00B645BE"/>
    <w:rsid w:val="00B64D0D"/>
    <w:rsid w:val="00B6510A"/>
    <w:rsid w:val="00B655DD"/>
    <w:rsid w:val="00B65A4F"/>
    <w:rsid w:val="00B662DA"/>
    <w:rsid w:val="00B66836"/>
    <w:rsid w:val="00B66A2E"/>
    <w:rsid w:val="00B6715B"/>
    <w:rsid w:val="00B67456"/>
    <w:rsid w:val="00B67E7F"/>
    <w:rsid w:val="00B70281"/>
    <w:rsid w:val="00B702BE"/>
    <w:rsid w:val="00B7080D"/>
    <w:rsid w:val="00B70A10"/>
    <w:rsid w:val="00B711CE"/>
    <w:rsid w:val="00B718FB"/>
    <w:rsid w:val="00B7246C"/>
    <w:rsid w:val="00B727FE"/>
    <w:rsid w:val="00B729B1"/>
    <w:rsid w:val="00B72C79"/>
    <w:rsid w:val="00B72F8A"/>
    <w:rsid w:val="00B73147"/>
    <w:rsid w:val="00B733FE"/>
    <w:rsid w:val="00B737A1"/>
    <w:rsid w:val="00B73ABB"/>
    <w:rsid w:val="00B7402A"/>
    <w:rsid w:val="00B74083"/>
    <w:rsid w:val="00B74C12"/>
    <w:rsid w:val="00B75446"/>
    <w:rsid w:val="00B7579D"/>
    <w:rsid w:val="00B75F98"/>
    <w:rsid w:val="00B76092"/>
    <w:rsid w:val="00B76307"/>
    <w:rsid w:val="00B76556"/>
    <w:rsid w:val="00B76676"/>
    <w:rsid w:val="00B766A6"/>
    <w:rsid w:val="00B76748"/>
    <w:rsid w:val="00B7687A"/>
    <w:rsid w:val="00B769B5"/>
    <w:rsid w:val="00B774C1"/>
    <w:rsid w:val="00B77542"/>
    <w:rsid w:val="00B77B9C"/>
    <w:rsid w:val="00B77E3D"/>
    <w:rsid w:val="00B77F05"/>
    <w:rsid w:val="00B800E4"/>
    <w:rsid w:val="00B8041C"/>
    <w:rsid w:val="00B80470"/>
    <w:rsid w:val="00B805B0"/>
    <w:rsid w:val="00B816F2"/>
    <w:rsid w:val="00B81E56"/>
    <w:rsid w:val="00B82599"/>
    <w:rsid w:val="00B825FF"/>
    <w:rsid w:val="00B82740"/>
    <w:rsid w:val="00B82DB3"/>
    <w:rsid w:val="00B83565"/>
    <w:rsid w:val="00B836CB"/>
    <w:rsid w:val="00B83F35"/>
    <w:rsid w:val="00B83FB4"/>
    <w:rsid w:val="00B844D1"/>
    <w:rsid w:val="00B84BD4"/>
    <w:rsid w:val="00B8504E"/>
    <w:rsid w:val="00B8519F"/>
    <w:rsid w:val="00B85315"/>
    <w:rsid w:val="00B86324"/>
    <w:rsid w:val="00B864EA"/>
    <w:rsid w:val="00B86789"/>
    <w:rsid w:val="00B86D2C"/>
    <w:rsid w:val="00B87275"/>
    <w:rsid w:val="00B8756A"/>
    <w:rsid w:val="00B87900"/>
    <w:rsid w:val="00B904A4"/>
    <w:rsid w:val="00B909D1"/>
    <w:rsid w:val="00B91009"/>
    <w:rsid w:val="00B91762"/>
    <w:rsid w:val="00B919CA"/>
    <w:rsid w:val="00B91E8A"/>
    <w:rsid w:val="00B91E99"/>
    <w:rsid w:val="00B92267"/>
    <w:rsid w:val="00B9239A"/>
    <w:rsid w:val="00B9249C"/>
    <w:rsid w:val="00B92688"/>
    <w:rsid w:val="00B92841"/>
    <w:rsid w:val="00B928BD"/>
    <w:rsid w:val="00B92B08"/>
    <w:rsid w:val="00B9328E"/>
    <w:rsid w:val="00B9348E"/>
    <w:rsid w:val="00B93A34"/>
    <w:rsid w:val="00B93F3E"/>
    <w:rsid w:val="00B94337"/>
    <w:rsid w:val="00B943C4"/>
    <w:rsid w:val="00B944C1"/>
    <w:rsid w:val="00B946CC"/>
    <w:rsid w:val="00B948E2"/>
    <w:rsid w:val="00B94B11"/>
    <w:rsid w:val="00B94E4B"/>
    <w:rsid w:val="00B9559B"/>
    <w:rsid w:val="00B9644D"/>
    <w:rsid w:val="00B96716"/>
    <w:rsid w:val="00B96A60"/>
    <w:rsid w:val="00B97010"/>
    <w:rsid w:val="00B97055"/>
    <w:rsid w:val="00B973BC"/>
    <w:rsid w:val="00B974D5"/>
    <w:rsid w:val="00BA0153"/>
    <w:rsid w:val="00BA0154"/>
    <w:rsid w:val="00BA04B7"/>
    <w:rsid w:val="00BA05A1"/>
    <w:rsid w:val="00BA10A8"/>
    <w:rsid w:val="00BA1250"/>
    <w:rsid w:val="00BA1A3F"/>
    <w:rsid w:val="00BA2125"/>
    <w:rsid w:val="00BA2664"/>
    <w:rsid w:val="00BA31B6"/>
    <w:rsid w:val="00BA3467"/>
    <w:rsid w:val="00BA3EE3"/>
    <w:rsid w:val="00BA5318"/>
    <w:rsid w:val="00BA584C"/>
    <w:rsid w:val="00BA617A"/>
    <w:rsid w:val="00BA64C9"/>
    <w:rsid w:val="00BA6993"/>
    <w:rsid w:val="00BA6B18"/>
    <w:rsid w:val="00BA6EFB"/>
    <w:rsid w:val="00BA73F0"/>
    <w:rsid w:val="00BA7950"/>
    <w:rsid w:val="00BB00C5"/>
    <w:rsid w:val="00BB0803"/>
    <w:rsid w:val="00BB1735"/>
    <w:rsid w:val="00BB175F"/>
    <w:rsid w:val="00BB197C"/>
    <w:rsid w:val="00BB1CDD"/>
    <w:rsid w:val="00BB1D50"/>
    <w:rsid w:val="00BB1E3D"/>
    <w:rsid w:val="00BB1E95"/>
    <w:rsid w:val="00BB1F27"/>
    <w:rsid w:val="00BB271A"/>
    <w:rsid w:val="00BB2FD8"/>
    <w:rsid w:val="00BB3DC4"/>
    <w:rsid w:val="00BB410E"/>
    <w:rsid w:val="00BB42F2"/>
    <w:rsid w:val="00BB4BAA"/>
    <w:rsid w:val="00BB5007"/>
    <w:rsid w:val="00BB5800"/>
    <w:rsid w:val="00BB5AE3"/>
    <w:rsid w:val="00BB630D"/>
    <w:rsid w:val="00BB67C5"/>
    <w:rsid w:val="00BB684C"/>
    <w:rsid w:val="00BB70B6"/>
    <w:rsid w:val="00BB74C8"/>
    <w:rsid w:val="00BB7640"/>
    <w:rsid w:val="00BB76BE"/>
    <w:rsid w:val="00BB7986"/>
    <w:rsid w:val="00BB7B01"/>
    <w:rsid w:val="00BB7DAA"/>
    <w:rsid w:val="00BB7F9A"/>
    <w:rsid w:val="00BC0383"/>
    <w:rsid w:val="00BC03A5"/>
    <w:rsid w:val="00BC0CD9"/>
    <w:rsid w:val="00BC0DF4"/>
    <w:rsid w:val="00BC12BB"/>
    <w:rsid w:val="00BC166B"/>
    <w:rsid w:val="00BC1727"/>
    <w:rsid w:val="00BC1A04"/>
    <w:rsid w:val="00BC1E0A"/>
    <w:rsid w:val="00BC22A3"/>
    <w:rsid w:val="00BC29D8"/>
    <w:rsid w:val="00BC2A65"/>
    <w:rsid w:val="00BC2DB7"/>
    <w:rsid w:val="00BC32EA"/>
    <w:rsid w:val="00BC3746"/>
    <w:rsid w:val="00BC3C41"/>
    <w:rsid w:val="00BC3D24"/>
    <w:rsid w:val="00BC41C8"/>
    <w:rsid w:val="00BC4A90"/>
    <w:rsid w:val="00BC5830"/>
    <w:rsid w:val="00BC5AF5"/>
    <w:rsid w:val="00BC62F5"/>
    <w:rsid w:val="00BC6428"/>
    <w:rsid w:val="00BC643F"/>
    <w:rsid w:val="00BC64FA"/>
    <w:rsid w:val="00BC6E07"/>
    <w:rsid w:val="00BC73C5"/>
    <w:rsid w:val="00BC79D6"/>
    <w:rsid w:val="00BD0938"/>
    <w:rsid w:val="00BD13BC"/>
    <w:rsid w:val="00BD14A7"/>
    <w:rsid w:val="00BD20CE"/>
    <w:rsid w:val="00BD241A"/>
    <w:rsid w:val="00BD2A82"/>
    <w:rsid w:val="00BD2F89"/>
    <w:rsid w:val="00BD31D0"/>
    <w:rsid w:val="00BD361A"/>
    <w:rsid w:val="00BD3B14"/>
    <w:rsid w:val="00BD3D21"/>
    <w:rsid w:val="00BD3DAB"/>
    <w:rsid w:val="00BD3E09"/>
    <w:rsid w:val="00BD4537"/>
    <w:rsid w:val="00BD4BDA"/>
    <w:rsid w:val="00BD546C"/>
    <w:rsid w:val="00BD55D9"/>
    <w:rsid w:val="00BD5B41"/>
    <w:rsid w:val="00BD5BB9"/>
    <w:rsid w:val="00BD5BF8"/>
    <w:rsid w:val="00BD62FB"/>
    <w:rsid w:val="00BD67C1"/>
    <w:rsid w:val="00BD6867"/>
    <w:rsid w:val="00BD69BA"/>
    <w:rsid w:val="00BD6A9D"/>
    <w:rsid w:val="00BD6CB0"/>
    <w:rsid w:val="00BD7246"/>
    <w:rsid w:val="00BD7735"/>
    <w:rsid w:val="00BD7817"/>
    <w:rsid w:val="00BD7C6D"/>
    <w:rsid w:val="00BD7E81"/>
    <w:rsid w:val="00BD7F6F"/>
    <w:rsid w:val="00BE114A"/>
    <w:rsid w:val="00BE1521"/>
    <w:rsid w:val="00BE16C5"/>
    <w:rsid w:val="00BE1D3F"/>
    <w:rsid w:val="00BE1FFF"/>
    <w:rsid w:val="00BE273F"/>
    <w:rsid w:val="00BE2BB8"/>
    <w:rsid w:val="00BE2D50"/>
    <w:rsid w:val="00BE2EF8"/>
    <w:rsid w:val="00BE37BF"/>
    <w:rsid w:val="00BE4032"/>
    <w:rsid w:val="00BE46DB"/>
    <w:rsid w:val="00BE4F5B"/>
    <w:rsid w:val="00BE520A"/>
    <w:rsid w:val="00BE52EF"/>
    <w:rsid w:val="00BE56BD"/>
    <w:rsid w:val="00BE5C17"/>
    <w:rsid w:val="00BE5DCD"/>
    <w:rsid w:val="00BE6445"/>
    <w:rsid w:val="00BE65BB"/>
    <w:rsid w:val="00BE6897"/>
    <w:rsid w:val="00BE6E47"/>
    <w:rsid w:val="00BE78A3"/>
    <w:rsid w:val="00BE7ACA"/>
    <w:rsid w:val="00BEBE0B"/>
    <w:rsid w:val="00BF0617"/>
    <w:rsid w:val="00BF0661"/>
    <w:rsid w:val="00BF079C"/>
    <w:rsid w:val="00BF098D"/>
    <w:rsid w:val="00BF0CC3"/>
    <w:rsid w:val="00BF1979"/>
    <w:rsid w:val="00BF1B20"/>
    <w:rsid w:val="00BF1BA5"/>
    <w:rsid w:val="00BF1D45"/>
    <w:rsid w:val="00BF2106"/>
    <w:rsid w:val="00BF2704"/>
    <w:rsid w:val="00BF3382"/>
    <w:rsid w:val="00BF4295"/>
    <w:rsid w:val="00BF4A80"/>
    <w:rsid w:val="00BF4A96"/>
    <w:rsid w:val="00BF4B21"/>
    <w:rsid w:val="00BF4F70"/>
    <w:rsid w:val="00BF5153"/>
    <w:rsid w:val="00BF528F"/>
    <w:rsid w:val="00BF55AE"/>
    <w:rsid w:val="00BF6223"/>
    <w:rsid w:val="00BF6509"/>
    <w:rsid w:val="00BF7131"/>
    <w:rsid w:val="00BF7658"/>
    <w:rsid w:val="00C0039B"/>
    <w:rsid w:val="00C003A2"/>
    <w:rsid w:val="00C0076F"/>
    <w:rsid w:val="00C00A35"/>
    <w:rsid w:val="00C00C20"/>
    <w:rsid w:val="00C00EC1"/>
    <w:rsid w:val="00C01086"/>
    <w:rsid w:val="00C01088"/>
    <w:rsid w:val="00C01138"/>
    <w:rsid w:val="00C01584"/>
    <w:rsid w:val="00C01C94"/>
    <w:rsid w:val="00C01D05"/>
    <w:rsid w:val="00C01E12"/>
    <w:rsid w:val="00C028FC"/>
    <w:rsid w:val="00C02A36"/>
    <w:rsid w:val="00C02FA4"/>
    <w:rsid w:val="00C0327F"/>
    <w:rsid w:val="00C0336E"/>
    <w:rsid w:val="00C038E4"/>
    <w:rsid w:val="00C03CDD"/>
    <w:rsid w:val="00C04536"/>
    <w:rsid w:val="00C04540"/>
    <w:rsid w:val="00C04E14"/>
    <w:rsid w:val="00C05325"/>
    <w:rsid w:val="00C058C2"/>
    <w:rsid w:val="00C05BFC"/>
    <w:rsid w:val="00C05D1A"/>
    <w:rsid w:val="00C05DAE"/>
    <w:rsid w:val="00C066F5"/>
    <w:rsid w:val="00C06C95"/>
    <w:rsid w:val="00C06DD8"/>
    <w:rsid w:val="00C075E7"/>
    <w:rsid w:val="00C07C5B"/>
    <w:rsid w:val="00C07C75"/>
    <w:rsid w:val="00C07FD2"/>
    <w:rsid w:val="00C10156"/>
    <w:rsid w:val="00C1094D"/>
    <w:rsid w:val="00C10A02"/>
    <w:rsid w:val="00C10A4C"/>
    <w:rsid w:val="00C10ABE"/>
    <w:rsid w:val="00C1154F"/>
    <w:rsid w:val="00C115AE"/>
    <w:rsid w:val="00C11FC5"/>
    <w:rsid w:val="00C121B0"/>
    <w:rsid w:val="00C12600"/>
    <w:rsid w:val="00C12DFD"/>
    <w:rsid w:val="00C12ED3"/>
    <w:rsid w:val="00C134E5"/>
    <w:rsid w:val="00C1370F"/>
    <w:rsid w:val="00C137F0"/>
    <w:rsid w:val="00C13B27"/>
    <w:rsid w:val="00C14382"/>
    <w:rsid w:val="00C14609"/>
    <w:rsid w:val="00C147EF"/>
    <w:rsid w:val="00C1494A"/>
    <w:rsid w:val="00C14A0B"/>
    <w:rsid w:val="00C14D0D"/>
    <w:rsid w:val="00C14F88"/>
    <w:rsid w:val="00C15817"/>
    <w:rsid w:val="00C1664A"/>
    <w:rsid w:val="00C16751"/>
    <w:rsid w:val="00C16D00"/>
    <w:rsid w:val="00C1719A"/>
    <w:rsid w:val="00C20058"/>
    <w:rsid w:val="00C20214"/>
    <w:rsid w:val="00C20A80"/>
    <w:rsid w:val="00C21003"/>
    <w:rsid w:val="00C213CF"/>
    <w:rsid w:val="00C21676"/>
    <w:rsid w:val="00C217A8"/>
    <w:rsid w:val="00C21844"/>
    <w:rsid w:val="00C218ED"/>
    <w:rsid w:val="00C21EFB"/>
    <w:rsid w:val="00C21F20"/>
    <w:rsid w:val="00C22517"/>
    <w:rsid w:val="00C22581"/>
    <w:rsid w:val="00C2280A"/>
    <w:rsid w:val="00C22A16"/>
    <w:rsid w:val="00C22A39"/>
    <w:rsid w:val="00C22DD6"/>
    <w:rsid w:val="00C22F6D"/>
    <w:rsid w:val="00C232E8"/>
    <w:rsid w:val="00C23522"/>
    <w:rsid w:val="00C235E8"/>
    <w:rsid w:val="00C23646"/>
    <w:rsid w:val="00C23A1F"/>
    <w:rsid w:val="00C24854"/>
    <w:rsid w:val="00C24A85"/>
    <w:rsid w:val="00C24E43"/>
    <w:rsid w:val="00C253D6"/>
    <w:rsid w:val="00C259D8"/>
    <w:rsid w:val="00C25A53"/>
    <w:rsid w:val="00C25D64"/>
    <w:rsid w:val="00C2624A"/>
    <w:rsid w:val="00C269D3"/>
    <w:rsid w:val="00C276E2"/>
    <w:rsid w:val="00C27821"/>
    <w:rsid w:val="00C27838"/>
    <w:rsid w:val="00C30872"/>
    <w:rsid w:val="00C30C59"/>
    <w:rsid w:val="00C30D76"/>
    <w:rsid w:val="00C30F16"/>
    <w:rsid w:val="00C3118E"/>
    <w:rsid w:val="00C31190"/>
    <w:rsid w:val="00C313CF"/>
    <w:rsid w:val="00C3142B"/>
    <w:rsid w:val="00C31825"/>
    <w:rsid w:val="00C33019"/>
    <w:rsid w:val="00C33374"/>
    <w:rsid w:val="00C336D1"/>
    <w:rsid w:val="00C339C2"/>
    <w:rsid w:val="00C33CB1"/>
    <w:rsid w:val="00C33CC5"/>
    <w:rsid w:val="00C3424D"/>
    <w:rsid w:val="00C342CA"/>
    <w:rsid w:val="00C3495D"/>
    <w:rsid w:val="00C34BB6"/>
    <w:rsid w:val="00C34C69"/>
    <w:rsid w:val="00C34E82"/>
    <w:rsid w:val="00C35145"/>
    <w:rsid w:val="00C35702"/>
    <w:rsid w:val="00C359D9"/>
    <w:rsid w:val="00C35D91"/>
    <w:rsid w:val="00C36132"/>
    <w:rsid w:val="00C36427"/>
    <w:rsid w:val="00C366AA"/>
    <w:rsid w:val="00C368C4"/>
    <w:rsid w:val="00C36B11"/>
    <w:rsid w:val="00C372BC"/>
    <w:rsid w:val="00C37466"/>
    <w:rsid w:val="00C377E7"/>
    <w:rsid w:val="00C37EA5"/>
    <w:rsid w:val="00C37F5F"/>
    <w:rsid w:val="00C405E3"/>
    <w:rsid w:val="00C40CF3"/>
    <w:rsid w:val="00C4119A"/>
    <w:rsid w:val="00C41D8E"/>
    <w:rsid w:val="00C42781"/>
    <w:rsid w:val="00C428EA"/>
    <w:rsid w:val="00C42D22"/>
    <w:rsid w:val="00C42F0D"/>
    <w:rsid w:val="00C42F0E"/>
    <w:rsid w:val="00C42FF9"/>
    <w:rsid w:val="00C4329C"/>
    <w:rsid w:val="00C43707"/>
    <w:rsid w:val="00C4390C"/>
    <w:rsid w:val="00C4399F"/>
    <w:rsid w:val="00C43A90"/>
    <w:rsid w:val="00C43C45"/>
    <w:rsid w:val="00C43C50"/>
    <w:rsid w:val="00C43F34"/>
    <w:rsid w:val="00C4463B"/>
    <w:rsid w:val="00C44BBE"/>
    <w:rsid w:val="00C4516B"/>
    <w:rsid w:val="00C45248"/>
    <w:rsid w:val="00C455E4"/>
    <w:rsid w:val="00C45868"/>
    <w:rsid w:val="00C45A9E"/>
    <w:rsid w:val="00C45CE4"/>
    <w:rsid w:val="00C45F09"/>
    <w:rsid w:val="00C46482"/>
    <w:rsid w:val="00C464BB"/>
    <w:rsid w:val="00C46675"/>
    <w:rsid w:val="00C46718"/>
    <w:rsid w:val="00C46E07"/>
    <w:rsid w:val="00C473A4"/>
    <w:rsid w:val="00C47B9A"/>
    <w:rsid w:val="00C47E31"/>
    <w:rsid w:val="00C5059F"/>
    <w:rsid w:val="00C50D2C"/>
    <w:rsid w:val="00C5124E"/>
    <w:rsid w:val="00C51B3E"/>
    <w:rsid w:val="00C5243E"/>
    <w:rsid w:val="00C52594"/>
    <w:rsid w:val="00C5268A"/>
    <w:rsid w:val="00C5300A"/>
    <w:rsid w:val="00C5387A"/>
    <w:rsid w:val="00C53BF0"/>
    <w:rsid w:val="00C5434E"/>
    <w:rsid w:val="00C54788"/>
    <w:rsid w:val="00C54883"/>
    <w:rsid w:val="00C55B0A"/>
    <w:rsid w:val="00C56203"/>
    <w:rsid w:val="00C56292"/>
    <w:rsid w:val="00C566E6"/>
    <w:rsid w:val="00C5681D"/>
    <w:rsid w:val="00C56968"/>
    <w:rsid w:val="00C5743E"/>
    <w:rsid w:val="00C574C1"/>
    <w:rsid w:val="00C578A9"/>
    <w:rsid w:val="00C60057"/>
    <w:rsid w:val="00C601B6"/>
    <w:rsid w:val="00C60542"/>
    <w:rsid w:val="00C60850"/>
    <w:rsid w:val="00C60852"/>
    <w:rsid w:val="00C60C35"/>
    <w:rsid w:val="00C61783"/>
    <w:rsid w:val="00C6187B"/>
    <w:rsid w:val="00C61891"/>
    <w:rsid w:val="00C61EA4"/>
    <w:rsid w:val="00C62034"/>
    <w:rsid w:val="00C62505"/>
    <w:rsid w:val="00C6257F"/>
    <w:rsid w:val="00C626D1"/>
    <w:rsid w:val="00C62A36"/>
    <w:rsid w:val="00C62AAD"/>
    <w:rsid w:val="00C63030"/>
    <w:rsid w:val="00C63286"/>
    <w:rsid w:val="00C6340D"/>
    <w:rsid w:val="00C63682"/>
    <w:rsid w:val="00C63768"/>
    <w:rsid w:val="00C649AA"/>
    <w:rsid w:val="00C64AA6"/>
    <w:rsid w:val="00C64C90"/>
    <w:rsid w:val="00C64EBA"/>
    <w:rsid w:val="00C6535D"/>
    <w:rsid w:val="00C65393"/>
    <w:rsid w:val="00C65856"/>
    <w:rsid w:val="00C66049"/>
    <w:rsid w:val="00C6624C"/>
    <w:rsid w:val="00C66F23"/>
    <w:rsid w:val="00C670B0"/>
    <w:rsid w:val="00C673B0"/>
    <w:rsid w:val="00C703ED"/>
    <w:rsid w:val="00C70757"/>
    <w:rsid w:val="00C708A9"/>
    <w:rsid w:val="00C7099A"/>
    <w:rsid w:val="00C70B41"/>
    <w:rsid w:val="00C70F20"/>
    <w:rsid w:val="00C7176E"/>
    <w:rsid w:val="00C7210A"/>
    <w:rsid w:val="00C72504"/>
    <w:rsid w:val="00C7275F"/>
    <w:rsid w:val="00C73037"/>
    <w:rsid w:val="00C7369F"/>
    <w:rsid w:val="00C73754"/>
    <w:rsid w:val="00C73BE4"/>
    <w:rsid w:val="00C741E3"/>
    <w:rsid w:val="00C746CF"/>
    <w:rsid w:val="00C747BC"/>
    <w:rsid w:val="00C74805"/>
    <w:rsid w:val="00C74A89"/>
    <w:rsid w:val="00C74A91"/>
    <w:rsid w:val="00C74B58"/>
    <w:rsid w:val="00C74D02"/>
    <w:rsid w:val="00C74EC9"/>
    <w:rsid w:val="00C75629"/>
    <w:rsid w:val="00C7573D"/>
    <w:rsid w:val="00C75B84"/>
    <w:rsid w:val="00C75C9D"/>
    <w:rsid w:val="00C75E9D"/>
    <w:rsid w:val="00C76190"/>
    <w:rsid w:val="00C765AB"/>
    <w:rsid w:val="00C7688B"/>
    <w:rsid w:val="00C768C5"/>
    <w:rsid w:val="00C76E54"/>
    <w:rsid w:val="00C77375"/>
    <w:rsid w:val="00C779BB"/>
    <w:rsid w:val="00C80BA8"/>
    <w:rsid w:val="00C80CF5"/>
    <w:rsid w:val="00C81063"/>
    <w:rsid w:val="00C8157E"/>
    <w:rsid w:val="00C8191C"/>
    <w:rsid w:val="00C81D0D"/>
    <w:rsid w:val="00C8209B"/>
    <w:rsid w:val="00C8213B"/>
    <w:rsid w:val="00C82E78"/>
    <w:rsid w:val="00C82FE8"/>
    <w:rsid w:val="00C83910"/>
    <w:rsid w:val="00C83E7A"/>
    <w:rsid w:val="00C843BE"/>
    <w:rsid w:val="00C84428"/>
    <w:rsid w:val="00C8455A"/>
    <w:rsid w:val="00C8464E"/>
    <w:rsid w:val="00C85953"/>
    <w:rsid w:val="00C85A9F"/>
    <w:rsid w:val="00C85ACB"/>
    <w:rsid w:val="00C85B33"/>
    <w:rsid w:val="00C86065"/>
    <w:rsid w:val="00C86481"/>
    <w:rsid w:val="00C8667F"/>
    <w:rsid w:val="00C8696A"/>
    <w:rsid w:val="00C86D50"/>
    <w:rsid w:val="00C86E8B"/>
    <w:rsid w:val="00C873E5"/>
    <w:rsid w:val="00C8740D"/>
    <w:rsid w:val="00C87763"/>
    <w:rsid w:val="00C87CD2"/>
    <w:rsid w:val="00C90110"/>
    <w:rsid w:val="00C9080F"/>
    <w:rsid w:val="00C91016"/>
    <w:rsid w:val="00C916CC"/>
    <w:rsid w:val="00C9187C"/>
    <w:rsid w:val="00C919C9"/>
    <w:rsid w:val="00C92610"/>
    <w:rsid w:val="00C92A33"/>
    <w:rsid w:val="00C92D9D"/>
    <w:rsid w:val="00C9333F"/>
    <w:rsid w:val="00C93D33"/>
    <w:rsid w:val="00C93D70"/>
    <w:rsid w:val="00C93F50"/>
    <w:rsid w:val="00C93FD4"/>
    <w:rsid w:val="00C942C9"/>
    <w:rsid w:val="00C943A0"/>
    <w:rsid w:val="00C94932"/>
    <w:rsid w:val="00C9512D"/>
    <w:rsid w:val="00C9552A"/>
    <w:rsid w:val="00C9561E"/>
    <w:rsid w:val="00C95DEF"/>
    <w:rsid w:val="00C96197"/>
    <w:rsid w:val="00C963C3"/>
    <w:rsid w:val="00C96A7C"/>
    <w:rsid w:val="00C972F6"/>
    <w:rsid w:val="00CA00E0"/>
    <w:rsid w:val="00CA0261"/>
    <w:rsid w:val="00CA032A"/>
    <w:rsid w:val="00CA0906"/>
    <w:rsid w:val="00CA0CEB"/>
    <w:rsid w:val="00CA0E9F"/>
    <w:rsid w:val="00CA1373"/>
    <w:rsid w:val="00CA1F43"/>
    <w:rsid w:val="00CA1FB9"/>
    <w:rsid w:val="00CA2313"/>
    <w:rsid w:val="00CA2547"/>
    <w:rsid w:val="00CA2803"/>
    <w:rsid w:val="00CA2B39"/>
    <w:rsid w:val="00CA3017"/>
    <w:rsid w:val="00CA32B8"/>
    <w:rsid w:val="00CA3C95"/>
    <w:rsid w:val="00CA3F61"/>
    <w:rsid w:val="00CA4270"/>
    <w:rsid w:val="00CA4320"/>
    <w:rsid w:val="00CA446E"/>
    <w:rsid w:val="00CA47B4"/>
    <w:rsid w:val="00CA4937"/>
    <w:rsid w:val="00CA4EAC"/>
    <w:rsid w:val="00CA4EFD"/>
    <w:rsid w:val="00CA5151"/>
    <w:rsid w:val="00CA62F1"/>
    <w:rsid w:val="00CA6422"/>
    <w:rsid w:val="00CA6551"/>
    <w:rsid w:val="00CA669D"/>
    <w:rsid w:val="00CA6C7D"/>
    <w:rsid w:val="00CA6CDD"/>
    <w:rsid w:val="00CA74CD"/>
    <w:rsid w:val="00CA7517"/>
    <w:rsid w:val="00CA7F15"/>
    <w:rsid w:val="00CB088A"/>
    <w:rsid w:val="00CB1459"/>
    <w:rsid w:val="00CB14FF"/>
    <w:rsid w:val="00CB1A1F"/>
    <w:rsid w:val="00CB22A8"/>
    <w:rsid w:val="00CB26B0"/>
    <w:rsid w:val="00CB3231"/>
    <w:rsid w:val="00CB341C"/>
    <w:rsid w:val="00CB3456"/>
    <w:rsid w:val="00CB3816"/>
    <w:rsid w:val="00CB3890"/>
    <w:rsid w:val="00CB424D"/>
    <w:rsid w:val="00CB4974"/>
    <w:rsid w:val="00CB4B80"/>
    <w:rsid w:val="00CB53F0"/>
    <w:rsid w:val="00CB54D3"/>
    <w:rsid w:val="00CB55F0"/>
    <w:rsid w:val="00CB56A8"/>
    <w:rsid w:val="00CB56AF"/>
    <w:rsid w:val="00CB628F"/>
    <w:rsid w:val="00CB67A6"/>
    <w:rsid w:val="00CB68D9"/>
    <w:rsid w:val="00CB7144"/>
    <w:rsid w:val="00CB788A"/>
    <w:rsid w:val="00CC0449"/>
    <w:rsid w:val="00CC05D9"/>
    <w:rsid w:val="00CC0DF6"/>
    <w:rsid w:val="00CC173C"/>
    <w:rsid w:val="00CC18F5"/>
    <w:rsid w:val="00CC191D"/>
    <w:rsid w:val="00CC19A7"/>
    <w:rsid w:val="00CC1BEB"/>
    <w:rsid w:val="00CC1D0B"/>
    <w:rsid w:val="00CC2171"/>
    <w:rsid w:val="00CC2E2C"/>
    <w:rsid w:val="00CC316D"/>
    <w:rsid w:val="00CC3569"/>
    <w:rsid w:val="00CC4197"/>
    <w:rsid w:val="00CC4BF0"/>
    <w:rsid w:val="00CC5A86"/>
    <w:rsid w:val="00CC5EE0"/>
    <w:rsid w:val="00CC63F6"/>
    <w:rsid w:val="00CC6C4E"/>
    <w:rsid w:val="00CC75F9"/>
    <w:rsid w:val="00CC78FF"/>
    <w:rsid w:val="00CC79C3"/>
    <w:rsid w:val="00CC7A21"/>
    <w:rsid w:val="00CC7B23"/>
    <w:rsid w:val="00CC7E1B"/>
    <w:rsid w:val="00CC7F27"/>
    <w:rsid w:val="00CC8225"/>
    <w:rsid w:val="00CD010E"/>
    <w:rsid w:val="00CD021D"/>
    <w:rsid w:val="00CD0CE7"/>
    <w:rsid w:val="00CD16BF"/>
    <w:rsid w:val="00CD184A"/>
    <w:rsid w:val="00CD1C9A"/>
    <w:rsid w:val="00CD2338"/>
    <w:rsid w:val="00CD2370"/>
    <w:rsid w:val="00CD23AE"/>
    <w:rsid w:val="00CD2CC1"/>
    <w:rsid w:val="00CD2E84"/>
    <w:rsid w:val="00CD3358"/>
    <w:rsid w:val="00CD3397"/>
    <w:rsid w:val="00CD33A2"/>
    <w:rsid w:val="00CD3877"/>
    <w:rsid w:val="00CD4097"/>
    <w:rsid w:val="00CD421A"/>
    <w:rsid w:val="00CD4B09"/>
    <w:rsid w:val="00CD4F5C"/>
    <w:rsid w:val="00CD50DC"/>
    <w:rsid w:val="00CD5598"/>
    <w:rsid w:val="00CD60AF"/>
    <w:rsid w:val="00CD616F"/>
    <w:rsid w:val="00CD69A8"/>
    <w:rsid w:val="00CD6B05"/>
    <w:rsid w:val="00CD6CF2"/>
    <w:rsid w:val="00CD6F53"/>
    <w:rsid w:val="00CD71D0"/>
    <w:rsid w:val="00CD7538"/>
    <w:rsid w:val="00CD763D"/>
    <w:rsid w:val="00CE0071"/>
    <w:rsid w:val="00CE02E5"/>
    <w:rsid w:val="00CE06F8"/>
    <w:rsid w:val="00CE0739"/>
    <w:rsid w:val="00CE08A4"/>
    <w:rsid w:val="00CE0935"/>
    <w:rsid w:val="00CE0C6C"/>
    <w:rsid w:val="00CE0DB7"/>
    <w:rsid w:val="00CE0E6B"/>
    <w:rsid w:val="00CE11BF"/>
    <w:rsid w:val="00CE1345"/>
    <w:rsid w:val="00CE14B2"/>
    <w:rsid w:val="00CE1555"/>
    <w:rsid w:val="00CE1BC7"/>
    <w:rsid w:val="00CE1C5A"/>
    <w:rsid w:val="00CE1D31"/>
    <w:rsid w:val="00CE1EA0"/>
    <w:rsid w:val="00CE1F1E"/>
    <w:rsid w:val="00CE1F44"/>
    <w:rsid w:val="00CE1FFB"/>
    <w:rsid w:val="00CE2004"/>
    <w:rsid w:val="00CE2166"/>
    <w:rsid w:val="00CE2784"/>
    <w:rsid w:val="00CE29CB"/>
    <w:rsid w:val="00CE29FC"/>
    <w:rsid w:val="00CE2EB7"/>
    <w:rsid w:val="00CE309C"/>
    <w:rsid w:val="00CE34AB"/>
    <w:rsid w:val="00CE38AA"/>
    <w:rsid w:val="00CE3C51"/>
    <w:rsid w:val="00CE45C4"/>
    <w:rsid w:val="00CE461B"/>
    <w:rsid w:val="00CE4B93"/>
    <w:rsid w:val="00CE57D9"/>
    <w:rsid w:val="00CE588A"/>
    <w:rsid w:val="00CE5D3C"/>
    <w:rsid w:val="00CE61F3"/>
    <w:rsid w:val="00CE679E"/>
    <w:rsid w:val="00CE6996"/>
    <w:rsid w:val="00CE6E77"/>
    <w:rsid w:val="00CE737D"/>
    <w:rsid w:val="00CE7618"/>
    <w:rsid w:val="00CE7751"/>
    <w:rsid w:val="00CE78B3"/>
    <w:rsid w:val="00CE7A51"/>
    <w:rsid w:val="00CF009C"/>
    <w:rsid w:val="00CF0225"/>
    <w:rsid w:val="00CF0678"/>
    <w:rsid w:val="00CF068E"/>
    <w:rsid w:val="00CF0D39"/>
    <w:rsid w:val="00CF10C9"/>
    <w:rsid w:val="00CF15C4"/>
    <w:rsid w:val="00CF16A9"/>
    <w:rsid w:val="00CF175C"/>
    <w:rsid w:val="00CF1920"/>
    <w:rsid w:val="00CF1A91"/>
    <w:rsid w:val="00CF1D07"/>
    <w:rsid w:val="00CF2007"/>
    <w:rsid w:val="00CF2363"/>
    <w:rsid w:val="00CF26BB"/>
    <w:rsid w:val="00CF302B"/>
    <w:rsid w:val="00CF32C5"/>
    <w:rsid w:val="00CF37A0"/>
    <w:rsid w:val="00CF3B28"/>
    <w:rsid w:val="00CF3E1B"/>
    <w:rsid w:val="00CF3ED5"/>
    <w:rsid w:val="00CF3F09"/>
    <w:rsid w:val="00CF42AB"/>
    <w:rsid w:val="00CF49D1"/>
    <w:rsid w:val="00CF4B31"/>
    <w:rsid w:val="00CF4FA2"/>
    <w:rsid w:val="00CF5608"/>
    <w:rsid w:val="00CF564D"/>
    <w:rsid w:val="00CF5947"/>
    <w:rsid w:val="00CF5D0F"/>
    <w:rsid w:val="00CF631B"/>
    <w:rsid w:val="00CF63CD"/>
    <w:rsid w:val="00CF64A4"/>
    <w:rsid w:val="00CF6695"/>
    <w:rsid w:val="00CF67BC"/>
    <w:rsid w:val="00CF68C0"/>
    <w:rsid w:val="00CF6AF7"/>
    <w:rsid w:val="00CF6F68"/>
    <w:rsid w:val="00CF7AFB"/>
    <w:rsid w:val="00CF7D08"/>
    <w:rsid w:val="00CF7DC5"/>
    <w:rsid w:val="00D002B9"/>
    <w:rsid w:val="00D0079F"/>
    <w:rsid w:val="00D00C2A"/>
    <w:rsid w:val="00D00C9C"/>
    <w:rsid w:val="00D00D3C"/>
    <w:rsid w:val="00D012E1"/>
    <w:rsid w:val="00D019C4"/>
    <w:rsid w:val="00D01D3D"/>
    <w:rsid w:val="00D01EF1"/>
    <w:rsid w:val="00D022D0"/>
    <w:rsid w:val="00D029BB"/>
    <w:rsid w:val="00D02AF7"/>
    <w:rsid w:val="00D02CF0"/>
    <w:rsid w:val="00D033F1"/>
    <w:rsid w:val="00D03B9C"/>
    <w:rsid w:val="00D04C03"/>
    <w:rsid w:val="00D04CB8"/>
    <w:rsid w:val="00D04EEE"/>
    <w:rsid w:val="00D0526B"/>
    <w:rsid w:val="00D0542D"/>
    <w:rsid w:val="00D0575D"/>
    <w:rsid w:val="00D058B0"/>
    <w:rsid w:val="00D05969"/>
    <w:rsid w:val="00D05CD6"/>
    <w:rsid w:val="00D05D3F"/>
    <w:rsid w:val="00D06B36"/>
    <w:rsid w:val="00D06BE2"/>
    <w:rsid w:val="00D06E47"/>
    <w:rsid w:val="00D07186"/>
    <w:rsid w:val="00D07451"/>
    <w:rsid w:val="00D07C2B"/>
    <w:rsid w:val="00D07D4A"/>
    <w:rsid w:val="00D101E2"/>
    <w:rsid w:val="00D10322"/>
    <w:rsid w:val="00D10382"/>
    <w:rsid w:val="00D113AF"/>
    <w:rsid w:val="00D1162B"/>
    <w:rsid w:val="00D117B8"/>
    <w:rsid w:val="00D11946"/>
    <w:rsid w:val="00D124CE"/>
    <w:rsid w:val="00D12584"/>
    <w:rsid w:val="00D12C30"/>
    <w:rsid w:val="00D14127"/>
    <w:rsid w:val="00D141BE"/>
    <w:rsid w:val="00D15121"/>
    <w:rsid w:val="00D155C8"/>
    <w:rsid w:val="00D15F99"/>
    <w:rsid w:val="00D163B5"/>
    <w:rsid w:val="00D1649C"/>
    <w:rsid w:val="00D16594"/>
    <w:rsid w:val="00D1697A"/>
    <w:rsid w:val="00D16AA1"/>
    <w:rsid w:val="00D16DAC"/>
    <w:rsid w:val="00D207F5"/>
    <w:rsid w:val="00D2094E"/>
    <w:rsid w:val="00D20B67"/>
    <w:rsid w:val="00D21838"/>
    <w:rsid w:val="00D21C59"/>
    <w:rsid w:val="00D21C5D"/>
    <w:rsid w:val="00D220AB"/>
    <w:rsid w:val="00D223FF"/>
    <w:rsid w:val="00D22483"/>
    <w:rsid w:val="00D22513"/>
    <w:rsid w:val="00D225A5"/>
    <w:rsid w:val="00D22E73"/>
    <w:rsid w:val="00D2321F"/>
    <w:rsid w:val="00D234E9"/>
    <w:rsid w:val="00D2357A"/>
    <w:rsid w:val="00D238B4"/>
    <w:rsid w:val="00D23F3A"/>
    <w:rsid w:val="00D24430"/>
    <w:rsid w:val="00D24CF4"/>
    <w:rsid w:val="00D25C43"/>
    <w:rsid w:val="00D2649A"/>
    <w:rsid w:val="00D267FA"/>
    <w:rsid w:val="00D27781"/>
    <w:rsid w:val="00D27AC4"/>
    <w:rsid w:val="00D27AEB"/>
    <w:rsid w:val="00D27D9C"/>
    <w:rsid w:val="00D300CE"/>
    <w:rsid w:val="00D3119A"/>
    <w:rsid w:val="00D317C5"/>
    <w:rsid w:val="00D318D8"/>
    <w:rsid w:val="00D319BB"/>
    <w:rsid w:val="00D31A92"/>
    <w:rsid w:val="00D32646"/>
    <w:rsid w:val="00D332F4"/>
    <w:rsid w:val="00D338D8"/>
    <w:rsid w:val="00D34023"/>
    <w:rsid w:val="00D34465"/>
    <w:rsid w:val="00D344D1"/>
    <w:rsid w:val="00D347D3"/>
    <w:rsid w:val="00D349E2"/>
    <w:rsid w:val="00D34B8D"/>
    <w:rsid w:val="00D34D8C"/>
    <w:rsid w:val="00D354EA"/>
    <w:rsid w:val="00D35886"/>
    <w:rsid w:val="00D35899"/>
    <w:rsid w:val="00D35F77"/>
    <w:rsid w:val="00D36239"/>
    <w:rsid w:val="00D36580"/>
    <w:rsid w:val="00D365E5"/>
    <w:rsid w:val="00D36619"/>
    <w:rsid w:val="00D368C1"/>
    <w:rsid w:val="00D36B1F"/>
    <w:rsid w:val="00D36C70"/>
    <w:rsid w:val="00D3712E"/>
    <w:rsid w:val="00D37791"/>
    <w:rsid w:val="00D40140"/>
    <w:rsid w:val="00D40167"/>
    <w:rsid w:val="00D406CA"/>
    <w:rsid w:val="00D4093C"/>
    <w:rsid w:val="00D40940"/>
    <w:rsid w:val="00D41113"/>
    <w:rsid w:val="00D4175F"/>
    <w:rsid w:val="00D41BD0"/>
    <w:rsid w:val="00D421AC"/>
    <w:rsid w:val="00D4268A"/>
    <w:rsid w:val="00D430C7"/>
    <w:rsid w:val="00D43199"/>
    <w:rsid w:val="00D435E2"/>
    <w:rsid w:val="00D43766"/>
    <w:rsid w:val="00D43DB8"/>
    <w:rsid w:val="00D4413D"/>
    <w:rsid w:val="00D44A90"/>
    <w:rsid w:val="00D44D87"/>
    <w:rsid w:val="00D44E26"/>
    <w:rsid w:val="00D44F6E"/>
    <w:rsid w:val="00D450C8"/>
    <w:rsid w:val="00D45A57"/>
    <w:rsid w:val="00D45FF2"/>
    <w:rsid w:val="00D462CB"/>
    <w:rsid w:val="00D46637"/>
    <w:rsid w:val="00D46C0F"/>
    <w:rsid w:val="00D46F0A"/>
    <w:rsid w:val="00D4724C"/>
    <w:rsid w:val="00D4791C"/>
    <w:rsid w:val="00D47CFE"/>
    <w:rsid w:val="00D47E48"/>
    <w:rsid w:val="00D500C2"/>
    <w:rsid w:val="00D502CD"/>
    <w:rsid w:val="00D50A8B"/>
    <w:rsid w:val="00D513B2"/>
    <w:rsid w:val="00D51A0F"/>
    <w:rsid w:val="00D51A91"/>
    <w:rsid w:val="00D52962"/>
    <w:rsid w:val="00D52AC2"/>
    <w:rsid w:val="00D52F2E"/>
    <w:rsid w:val="00D53291"/>
    <w:rsid w:val="00D53305"/>
    <w:rsid w:val="00D534CE"/>
    <w:rsid w:val="00D535F6"/>
    <w:rsid w:val="00D5386B"/>
    <w:rsid w:val="00D5389B"/>
    <w:rsid w:val="00D53AA3"/>
    <w:rsid w:val="00D53DE2"/>
    <w:rsid w:val="00D54BF4"/>
    <w:rsid w:val="00D55181"/>
    <w:rsid w:val="00D55695"/>
    <w:rsid w:val="00D55885"/>
    <w:rsid w:val="00D55947"/>
    <w:rsid w:val="00D55AD7"/>
    <w:rsid w:val="00D560A3"/>
    <w:rsid w:val="00D5634B"/>
    <w:rsid w:val="00D56C67"/>
    <w:rsid w:val="00D56E3B"/>
    <w:rsid w:val="00D56EEF"/>
    <w:rsid w:val="00D5790F"/>
    <w:rsid w:val="00D57F2F"/>
    <w:rsid w:val="00D57F5F"/>
    <w:rsid w:val="00D60AE4"/>
    <w:rsid w:val="00D60DF5"/>
    <w:rsid w:val="00D6147F"/>
    <w:rsid w:val="00D61522"/>
    <w:rsid w:val="00D6179F"/>
    <w:rsid w:val="00D61821"/>
    <w:rsid w:val="00D61934"/>
    <w:rsid w:val="00D61C2B"/>
    <w:rsid w:val="00D61F33"/>
    <w:rsid w:val="00D621AE"/>
    <w:rsid w:val="00D62434"/>
    <w:rsid w:val="00D6271D"/>
    <w:rsid w:val="00D62A4A"/>
    <w:rsid w:val="00D6305F"/>
    <w:rsid w:val="00D6329B"/>
    <w:rsid w:val="00D6411A"/>
    <w:rsid w:val="00D64404"/>
    <w:rsid w:val="00D64433"/>
    <w:rsid w:val="00D646A4"/>
    <w:rsid w:val="00D6552A"/>
    <w:rsid w:val="00D657AF"/>
    <w:rsid w:val="00D659AD"/>
    <w:rsid w:val="00D65A75"/>
    <w:rsid w:val="00D65B3D"/>
    <w:rsid w:val="00D6676D"/>
    <w:rsid w:val="00D66B73"/>
    <w:rsid w:val="00D66EF1"/>
    <w:rsid w:val="00D66F2E"/>
    <w:rsid w:val="00D679E1"/>
    <w:rsid w:val="00D67A74"/>
    <w:rsid w:val="00D70867"/>
    <w:rsid w:val="00D70A25"/>
    <w:rsid w:val="00D710BB"/>
    <w:rsid w:val="00D712AE"/>
    <w:rsid w:val="00D712DD"/>
    <w:rsid w:val="00D713F9"/>
    <w:rsid w:val="00D7246B"/>
    <w:rsid w:val="00D725BE"/>
    <w:rsid w:val="00D727D3"/>
    <w:rsid w:val="00D72ABC"/>
    <w:rsid w:val="00D72E33"/>
    <w:rsid w:val="00D72F53"/>
    <w:rsid w:val="00D72F5B"/>
    <w:rsid w:val="00D731FE"/>
    <w:rsid w:val="00D733F2"/>
    <w:rsid w:val="00D735AB"/>
    <w:rsid w:val="00D73C94"/>
    <w:rsid w:val="00D73FA6"/>
    <w:rsid w:val="00D74C19"/>
    <w:rsid w:val="00D75317"/>
    <w:rsid w:val="00D75818"/>
    <w:rsid w:val="00D75C19"/>
    <w:rsid w:val="00D75CF6"/>
    <w:rsid w:val="00D75D2F"/>
    <w:rsid w:val="00D75D59"/>
    <w:rsid w:val="00D769B8"/>
    <w:rsid w:val="00D77279"/>
    <w:rsid w:val="00D7739D"/>
    <w:rsid w:val="00D7768D"/>
    <w:rsid w:val="00D779CF"/>
    <w:rsid w:val="00D77CA3"/>
    <w:rsid w:val="00D80ECC"/>
    <w:rsid w:val="00D81309"/>
    <w:rsid w:val="00D81332"/>
    <w:rsid w:val="00D81763"/>
    <w:rsid w:val="00D82159"/>
    <w:rsid w:val="00D823C7"/>
    <w:rsid w:val="00D82403"/>
    <w:rsid w:val="00D8346B"/>
    <w:rsid w:val="00D834D7"/>
    <w:rsid w:val="00D8404F"/>
    <w:rsid w:val="00D84064"/>
    <w:rsid w:val="00D84C01"/>
    <w:rsid w:val="00D84C1B"/>
    <w:rsid w:val="00D84DD1"/>
    <w:rsid w:val="00D85B09"/>
    <w:rsid w:val="00D86084"/>
    <w:rsid w:val="00D860C6"/>
    <w:rsid w:val="00D861FE"/>
    <w:rsid w:val="00D8680B"/>
    <w:rsid w:val="00D86D52"/>
    <w:rsid w:val="00D874EA"/>
    <w:rsid w:val="00D87667"/>
    <w:rsid w:val="00D876FE"/>
    <w:rsid w:val="00D87D86"/>
    <w:rsid w:val="00D87FAE"/>
    <w:rsid w:val="00D900EB"/>
    <w:rsid w:val="00D9015C"/>
    <w:rsid w:val="00D903BD"/>
    <w:rsid w:val="00D90CBB"/>
    <w:rsid w:val="00D91264"/>
    <w:rsid w:val="00D91FE3"/>
    <w:rsid w:val="00D92471"/>
    <w:rsid w:val="00D92845"/>
    <w:rsid w:val="00D932AF"/>
    <w:rsid w:val="00D93827"/>
    <w:rsid w:val="00D93B2A"/>
    <w:rsid w:val="00D940B6"/>
    <w:rsid w:val="00D941F5"/>
    <w:rsid w:val="00D94424"/>
    <w:rsid w:val="00D94645"/>
    <w:rsid w:val="00D94821"/>
    <w:rsid w:val="00D94CA7"/>
    <w:rsid w:val="00D95481"/>
    <w:rsid w:val="00D9571D"/>
    <w:rsid w:val="00D95C17"/>
    <w:rsid w:val="00D96350"/>
    <w:rsid w:val="00D96D4C"/>
    <w:rsid w:val="00D96D78"/>
    <w:rsid w:val="00D96D92"/>
    <w:rsid w:val="00D96E44"/>
    <w:rsid w:val="00D970F5"/>
    <w:rsid w:val="00D9724F"/>
    <w:rsid w:val="00D973A8"/>
    <w:rsid w:val="00D97697"/>
    <w:rsid w:val="00D97B1A"/>
    <w:rsid w:val="00D97DAD"/>
    <w:rsid w:val="00D98165"/>
    <w:rsid w:val="00DA031C"/>
    <w:rsid w:val="00DA05CD"/>
    <w:rsid w:val="00DA0A32"/>
    <w:rsid w:val="00DA198D"/>
    <w:rsid w:val="00DA1E39"/>
    <w:rsid w:val="00DA261D"/>
    <w:rsid w:val="00DA310F"/>
    <w:rsid w:val="00DA34AC"/>
    <w:rsid w:val="00DA48AD"/>
    <w:rsid w:val="00DA48E7"/>
    <w:rsid w:val="00DA491F"/>
    <w:rsid w:val="00DA4E60"/>
    <w:rsid w:val="00DA5045"/>
    <w:rsid w:val="00DA505E"/>
    <w:rsid w:val="00DA52AC"/>
    <w:rsid w:val="00DA5826"/>
    <w:rsid w:val="00DA6B6F"/>
    <w:rsid w:val="00DA6E75"/>
    <w:rsid w:val="00DA78E6"/>
    <w:rsid w:val="00DA7C4C"/>
    <w:rsid w:val="00DA7CEC"/>
    <w:rsid w:val="00DA7EA1"/>
    <w:rsid w:val="00DA7ECE"/>
    <w:rsid w:val="00DB062A"/>
    <w:rsid w:val="00DB0905"/>
    <w:rsid w:val="00DB0AD5"/>
    <w:rsid w:val="00DB0D9D"/>
    <w:rsid w:val="00DB0DCD"/>
    <w:rsid w:val="00DB14C2"/>
    <w:rsid w:val="00DB275F"/>
    <w:rsid w:val="00DB2C7E"/>
    <w:rsid w:val="00DB2C8D"/>
    <w:rsid w:val="00DB383E"/>
    <w:rsid w:val="00DB3950"/>
    <w:rsid w:val="00DB3EE6"/>
    <w:rsid w:val="00DB46B8"/>
    <w:rsid w:val="00DB47AE"/>
    <w:rsid w:val="00DB5E00"/>
    <w:rsid w:val="00DB738A"/>
    <w:rsid w:val="00DB79DB"/>
    <w:rsid w:val="00DC0106"/>
    <w:rsid w:val="00DC0815"/>
    <w:rsid w:val="00DC0E37"/>
    <w:rsid w:val="00DC1114"/>
    <w:rsid w:val="00DC1324"/>
    <w:rsid w:val="00DC13F4"/>
    <w:rsid w:val="00DC1C05"/>
    <w:rsid w:val="00DC1C39"/>
    <w:rsid w:val="00DC2298"/>
    <w:rsid w:val="00DC2603"/>
    <w:rsid w:val="00DC260B"/>
    <w:rsid w:val="00DC2826"/>
    <w:rsid w:val="00DC288D"/>
    <w:rsid w:val="00DC3755"/>
    <w:rsid w:val="00DC3937"/>
    <w:rsid w:val="00DC3B0A"/>
    <w:rsid w:val="00DC3C31"/>
    <w:rsid w:val="00DC431E"/>
    <w:rsid w:val="00DC47EE"/>
    <w:rsid w:val="00DC4A4E"/>
    <w:rsid w:val="00DC4C44"/>
    <w:rsid w:val="00DC50D5"/>
    <w:rsid w:val="00DC5295"/>
    <w:rsid w:val="00DC5954"/>
    <w:rsid w:val="00DC615B"/>
    <w:rsid w:val="00DC6A61"/>
    <w:rsid w:val="00DC6D35"/>
    <w:rsid w:val="00DC714B"/>
    <w:rsid w:val="00DC740C"/>
    <w:rsid w:val="00DC78FC"/>
    <w:rsid w:val="00DD056D"/>
    <w:rsid w:val="00DD070E"/>
    <w:rsid w:val="00DD0A12"/>
    <w:rsid w:val="00DD1114"/>
    <w:rsid w:val="00DD1725"/>
    <w:rsid w:val="00DD1B54"/>
    <w:rsid w:val="00DD2018"/>
    <w:rsid w:val="00DD207A"/>
    <w:rsid w:val="00DD238B"/>
    <w:rsid w:val="00DD23F3"/>
    <w:rsid w:val="00DD23F8"/>
    <w:rsid w:val="00DD26DA"/>
    <w:rsid w:val="00DD2806"/>
    <w:rsid w:val="00DD2875"/>
    <w:rsid w:val="00DD2BD9"/>
    <w:rsid w:val="00DD31A9"/>
    <w:rsid w:val="00DD38E4"/>
    <w:rsid w:val="00DD3DEF"/>
    <w:rsid w:val="00DD3EF2"/>
    <w:rsid w:val="00DD414A"/>
    <w:rsid w:val="00DD4CF5"/>
    <w:rsid w:val="00DD4DBE"/>
    <w:rsid w:val="00DD563E"/>
    <w:rsid w:val="00DD5944"/>
    <w:rsid w:val="00DD5D2C"/>
    <w:rsid w:val="00DD6013"/>
    <w:rsid w:val="00DD6E5B"/>
    <w:rsid w:val="00DD7003"/>
    <w:rsid w:val="00DD73AE"/>
    <w:rsid w:val="00DD7A3E"/>
    <w:rsid w:val="00DE0331"/>
    <w:rsid w:val="00DE0354"/>
    <w:rsid w:val="00DE06B6"/>
    <w:rsid w:val="00DE0AA1"/>
    <w:rsid w:val="00DE0AC2"/>
    <w:rsid w:val="00DE0C0F"/>
    <w:rsid w:val="00DE0CFE"/>
    <w:rsid w:val="00DE0DA5"/>
    <w:rsid w:val="00DE1813"/>
    <w:rsid w:val="00DE19D9"/>
    <w:rsid w:val="00DE1E4D"/>
    <w:rsid w:val="00DE218F"/>
    <w:rsid w:val="00DE21A1"/>
    <w:rsid w:val="00DE23D0"/>
    <w:rsid w:val="00DE25A6"/>
    <w:rsid w:val="00DE262D"/>
    <w:rsid w:val="00DE27F9"/>
    <w:rsid w:val="00DE3BCA"/>
    <w:rsid w:val="00DE3C7E"/>
    <w:rsid w:val="00DE4B00"/>
    <w:rsid w:val="00DE5327"/>
    <w:rsid w:val="00DE55DE"/>
    <w:rsid w:val="00DE56F3"/>
    <w:rsid w:val="00DE5AF3"/>
    <w:rsid w:val="00DE651E"/>
    <w:rsid w:val="00DE6928"/>
    <w:rsid w:val="00DE73FF"/>
    <w:rsid w:val="00DE7BE5"/>
    <w:rsid w:val="00DF020D"/>
    <w:rsid w:val="00DF096A"/>
    <w:rsid w:val="00DF10BA"/>
    <w:rsid w:val="00DF17A5"/>
    <w:rsid w:val="00DF1D0B"/>
    <w:rsid w:val="00DF214E"/>
    <w:rsid w:val="00DF2648"/>
    <w:rsid w:val="00DF2873"/>
    <w:rsid w:val="00DF2A2E"/>
    <w:rsid w:val="00DF2B4A"/>
    <w:rsid w:val="00DF2D58"/>
    <w:rsid w:val="00DF2EB2"/>
    <w:rsid w:val="00DF309B"/>
    <w:rsid w:val="00DF32EC"/>
    <w:rsid w:val="00DF38FE"/>
    <w:rsid w:val="00DF3B26"/>
    <w:rsid w:val="00DF3E7A"/>
    <w:rsid w:val="00DF43CC"/>
    <w:rsid w:val="00DF4B72"/>
    <w:rsid w:val="00DF6114"/>
    <w:rsid w:val="00DF6B81"/>
    <w:rsid w:val="00DF6D1C"/>
    <w:rsid w:val="00DF6E95"/>
    <w:rsid w:val="00DF79BF"/>
    <w:rsid w:val="00DF7B6C"/>
    <w:rsid w:val="00DF7F3A"/>
    <w:rsid w:val="00E00B50"/>
    <w:rsid w:val="00E00BB6"/>
    <w:rsid w:val="00E014D0"/>
    <w:rsid w:val="00E01561"/>
    <w:rsid w:val="00E019B5"/>
    <w:rsid w:val="00E01BD0"/>
    <w:rsid w:val="00E01E53"/>
    <w:rsid w:val="00E01F93"/>
    <w:rsid w:val="00E021D8"/>
    <w:rsid w:val="00E02314"/>
    <w:rsid w:val="00E0233E"/>
    <w:rsid w:val="00E02432"/>
    <w:rsid w:val="00E024C1"/>
    <w:rsid w:val="00E0271A"/>
    <w:rsid w:val="00E03819"/>
    <w:rsid w:val="00E049AA"/>
    <w:rsid w:val="00E04AF8"/>
    <w:rsid w:val="00E04CBF"/>
    <w:rsid w:val="00E05249"/>
    <w:rsid w:val="00E0529D"/>
    <w:rsid w:val="00E05316"/>
    <w:rsid w:val="00E05730"/>
    <w:rsid w:val="00E05948"/>
    <w:rsid w:val="00E05DA0"/>
    <w:rsid w:val="00E05E91"/>
    <w:rsid w:val="00E068AE"/>
    <w:rsid w:val="00E06C59"/>
    <w:rsid w:val="00E06C71"/>
    <w:rsid w:val="00E06EE7"/>
    <w:rsid w:val="00E077D7"/>
    <w:rsid w:val="00E078E9"/>
    <w:rsid w:val="00E07AA8"/>
    <w:rsid w:val="00E07ABA"/>
    <w:rsid w:val="00E07E41"/>
    <w:rsid w:val="00E07E80"/>
    <w:rsid w:val="00E10115"/>
    <w:rsid w:val="00E10667"/>
    <w:rsid w:val="00E108DA"/>
    <w:rsid w:val="00E10972"/>
    <w:rsid w:val="00E11807"/>
    <w:rsid w:val="00E11FD9"/>
    <w:rsid w:val="00E124AB"/>
    <w:rsid w:val="00E12523"/>
    <w:rsid w:val="00E12996"/>
    <w:rsid w:val="00E133D3"/>
    <w:rsid w:val="00E13409"/>
    <w:rsid w:val="00E13844"/>
    <w:rsid w:val="00E1426B"/>
    <w:rsid w:val="00E1475F"/>
    <w:rsid w:val="00E14A67"/>
    <w:rsid w:val="00E14B2C"/>
    <w:rsid w:val="00E14DC0"/>
    <w:rsid w:val="00E14E27"/>
    <w:rsid w:val="00E1505D"/>
    <w:rsid w:val="00E1505E"/>
    <w:rsid w:val="00E154F2"/>
    <w:rsid w:val="00E15AD6"/>
    <w:rsid w:val="00E15D7E"/>
    <w:rsid w:val="00E15D8D"/>
    <w:rsid w:val="00E15E79"/>
    <w:rsid w:val="00E17005"/>
    <w:rsid w:val="00E172D6"/>
    <w:rsid w:val="00E17411"/>
    <w:rsid w:val="00E17A11"/>
    <w:rsid w:val="00E17D76"/>
    <w:rsid w:val="00E17FC3"/>
    <w:rsid w:val="00E207AE"/>
    <w:rsid w:val="00E20D55"/>
    <w:rsid w:val="00E210F0"/>
    <w:rsid w:val="00E21410"/>
    <w:rsid w:val="00E217D3"/>
    <w:rsid w:val="00E218B5"/>
    <w:rsid w:val="00E2196D"/>
    <w:rsid w:val="00E21AB2"/>
    <w:rsid w:val="00E22483"/>
    <w:rsid w:val="00E227A6"/>
    <w:rsid w:val="00E227F2"/>
    <w:rsid w:val="00E22C56"/>
    <w:rsid w:val="00E22E4F"/>
    <w:rsid w:val="00E23B4B"/>
    <w:rsid w:val="00E23CEA"/>
    <w:rsid w:val="00E246E2"/>
    <w:rsid w:val="00E2565A"/>
    <w:rsid w:val="00E25EC0"/>
    <w:rsid w:val="00E25FE1"/>
    <w:rsid w:val="00E268BC"/>
    <w:rsid w:val="00E26942"/>
    <w:rsid w:val="00E26B30"/>
    <w:rsid w:val="00E26E63"/>
    <w:rsid w:val="00E27078"/>
    <w:rsid w:val="00E2751E"/>
    <w:rsid w:val="00E30004"/>
    <w:rsid w:val="00E300CE"/>
    <w:rsid w:val="00E3028F"/>
    <w:rsid w:val="00E303CC"/>
    <w:rsid w:val="00E306C0"/>
    <w:rsid w:val="00E308FC"/>
    <w:rsid w:val="00E3141B"/>
    <w:rsid w:val="00E31B55"/>
    <w:rsid w:val="00E31E2C"/>
    <w:rsid w:val="00E31E94"/>
    <w:rsid w:val="00E3299B"/>
    <w:rsid w:val="00E32BCC"/>
    <w:rsid w:val="00E32F99"/>
    <w:rsid w:val="00E33125"/>
    <w:rsid w:val="00E33A24"/>
    <w:rsid w:val="00E33B5F"/>
    <w:rsid w:val="00E33C98"/>
    <w:rsid w:val="00E343C9"/>
    <w:rsid w:val="00E34E0A"/>
    <w:rsid w:val="00E3524F"/>
    <w:rsid w:val="00E358A4"/>
    <w:rsid w:val="00E35BB2"/>
    <w:rsid w:val="00E360F6"/>
    <w:rsid w:val="00E3631F"/>
    <w:rsid w:val="00E36C99"/>
    <w:rsid w:val="00E36E2C"/>
    <w:rsid w:val="00E37036"/>
    <w:rsid w:val="00E3768E"/>
    <w:rsid w:val="00E378FB"/>
    <w:rsid w:val="00E37C9A"/>
    <w:rsid w:val="00E40378"/>
    <w:rsid w:val="00E42670"/>
    <w:rsid w:val="00E427FA"/>
    <w:rsid w:val="00E43496"/>
    <w:rsid w:val="00E439D4"/>
    <w:rsid w:val="00E43B71"/>
    <w:rsid w:val="00E44164"/>
    <w:rsid w:val="00E44238"/>
    <w:rsid w:val="00E445D0"/>
    <w:rsid w:val="00E446D7"/>
    <w:rsid w:val="00E45423"/>
    <w:rsid w:val="00E45680"/>
    <w:rsid w:val="00E45698"/>
    <w:rsid w:val="00E4636E"/>
    <w:rsid w:val="00E46CFC"/>
    <w:rsid w:val="00E47061"/>
    <w:rsid w:val="00E47355"/>
    <w:rsid w:val="00E478FC"/>
    <w:rsid w:val="00E47EC9"/>
    <w:rsid w:val="00E50107"/>
    <w:rsid w:val="00E50A20"/>
    <w:rsid w:val="00E50F3E"/>
    <w:rsid w:val="00E50FB0"/>
    <w:rsid w:val="00E51414"/>
    <w:rsid w:val="00E51470"/>
    <w:rsid w:val="00E51694"/>
    <w:rsid w:val="00E52167"/>
    <w:rsid w:val="00E521A8"/>
    <w:rsid w:val="00E52E21"/>
    <w:rsid w:val="00E538B1"/>
    <w:rsid w:val="00E53B81"/>
    <w:rsid w:val="00E53CD3"/>
    <w:rsid w:val="00E54DC3"/>
    <w:rsid w:val="00E54FDE"/>
    <w:rsid w:val="00E55290"/>
    <w:rsid w:val="00E56128"/>
    <w:rsid w:val="00E56431"/>
    <w:rsid w:val="00E564CA"/>
    <w:rsid w:val="00E566B8"/>
    <w:rsid w:val="00E567A7"/>
    <w:rsid w:val="00E57128"/>
    <w:rsid w:val="00E573B1"/>
    <w:rsid w:val="00E60027"/>
    <w:rsid w:val="00E605EC"/>
    <w:rsid w:val="00E60811"/>
    <w:rsid w:val="00E60B02"/>
    <w:rsid w:val="00E617D3"/>
    <w:rsid w:val="00E624E8"/>
    <w:rsid w:val="00E6282E"/>
    <w:rsid w:val="00E628B8"/>
    <w:rsid w:val="00E62A89"/>
    <w:rsid w:val="00E62F68"/>
    <w:rsid w:val="00E6339E"/>
    <w:rsid w:val="00E63772"/>
    <w:rsid w:val="00E64288"/>
    <w:rsid w:val="00E6441F"/>
    <w:rsid w:val="00E6483C"/>
    <w:rsid w:val="00E6551B"/>
    <w:rsid w:val="00E65593"/>
    <w:rsid w:val="00E65673"/>
    <w:rsid w:val="00E65A8C"/>
    <w:rsid w:val="00E66B13"/>
    <w:rsid w:val="00E66BFA"/>
    <w:rsid w:val="00E6732E"/>
    <w:rsid w:val="00E6743B"/>
    <w:rsid w:val="00E67B09"/>
    <w:rsid w:val="00E67E99"/>
    <w:rsid w:val="00E70774"/>
    <w:rsid w:val="00E71342"/>
    <w:rsid w:val="00E7181D"/>
    <w:rsid w:val="00E71D25"/>
    <w:rsid w:val="00E71FDB"/>
    <w:rsid w:val="00E72091"/>
    <w:rsid w:val="00E7247F"/>
    <w:rsid w:val="00E724D1"/>
    <w:rsid w:val="00E7279B"/>
    <w:rsid w:val="00E729D6"/>
    <w:rsid w:val="00E73745"/>
    <w:rsid w:val="00E73746"/>
    <w:rsid w:val="00E73C36"/>
    <w:rsid w:val="00E74073"/>
    <w:rsid w:val="00E74801"/>
    <w:rsid w:val="00E753C4"/>
    <w:rsid w:val="00E75D6B"/>
    <w:rsid w:val="00E7614B"/>
    <w:rsid w:val="00E76561"/>
    <w:rsid w:val="00E76AC0"/>
    <w:rsid w:val="00E771C8"/>
    <w:rsid w:val="00E776AE"/>
    <w:rsid w:val="00E776BA"/>
    <w:rsid w:val="00E77706"/>
    <w:rsid w:val="00E77B68"/>
    <w:rsid w:val="00E77CD5"/>
    <w:rsid w:val="00E77D49"/>
    <w:rsid w:val="00E802A8"/>
    <w:rsid w:val="00E802C3"/>
    <w:rsid w:val="00E808EC"/>
    <w:rsid w:val="00E80A2D"/>
    <w:rsid w:val="00E81082"/>
    <w:rsid w:val="00E81145"/>
    <w:rsid w:val="00E81C08"/>
    <w:rsid w:val="00E81EAD"/>
    <w:rsid w:val="00E82354"/>
    <w:rsid w:val="00E835BD"/>
    <w:rsid w:val="00E83740"/>
    <w:rsid w:val="00E83987"/>
    <w:rsid w:val="00E83AC7"/>
    <w:rsid w:val="00E83DEB"/>
    <w:rsid w:val="00E84D50"/>
    <w:rsid w:val="00E852ED"/>
    <w:rsid w:val="00E854C3"/>
    <w:rsid w:val="00E858C9"/>
    <w:rsid w:val="00E85BD4"/>
    <w:rsid w:val="00E85EA1"/>
    <w:rsid w:val="00E8611D"/>
    <w:rsid w:val="00E8680A"/>
    <w:rsid w:val="00E86B4C"/>
    <w:rsid w:val="00E86C35"/>
    <w:rsid w:val="00E86E9A"/>
    <w:rsid w:val="00E8712C"/>
    <w:rsid w:val="00E875F5"/>
    <w:rsid w:val="00E8765D"/>
    <w:rsid w:val="00E87CBF"/>
    <w:rsid w:val="00E903C6"/>
    <w:rsid w:val="00E90409"/>
    <w:rsid w:val="00E90A6D"/>
    <w:rsid w:val="00E911F5"/>
    <w:rsid w:val="00E915D6"/>
    <w:rsid w:val="00E91A2B"/>
    <w:rsid w:val="00E91B47"/>
    <w:rsid w:val="00E91BB2"/>
    <w:rsid w:val="00E91D3A"/>
    <w:rsid w:val="00E91F63"/>
    <w:rsid w:val="00E92475"/>
    <w:rsid w:val="00E92630"/>
    <w:rsid w:val="00E92A69"/>
    <w:rsid w:val="00E92E1D"/>
    <w:rsid w:val="00E935A4"/>
    <w:rsid w:val="00E938D8"/>
    <w:rsid w:val="00E93935"/>
    <w:rsid w:val="00E93BDD"/>
    <w:rsid w:val="00E942DA"/>
    <w:rsid w:val="00E94647"/>
    <w:rsid w:val="00E946C6"/>
    <w:rsid w:val="00E95094"/>
    <w:rsid w:val="00E95576"/>
    <w:rsid w:val="00E9599F"/>
    <w:rsid w:val="00E95AB3"/>
    <w:rsid w:val="00E95E7C"/>
    <w:rsid w:val="00E9642F"/>
    <w:rsid w:val="00E9644F"/>
    <w:rsid w:val="00E964F2"/>
    <w:rsid w:val="00E96635"/>
    <w:rsid w:val="00E96A6E"/>
    <w:rsid w:val="00E97244"/>
    <w:rsid w:val="00E973C8"/>
    <w:rsid w:val="00E9741B"/>
    <w:rsid w:val="00E97A3C"/>
    <w:rsid w:val="00E97A74"/>
    <w:rsid w:val="00EA02B0"/>
    <w:rsid w:val="00EA0AAA"/>
    <w:rsid w:val="00EA0FB6"/>
    <w:rsid w:val="00EA132B"/>
    <w:rsid w:val="00EA16AD"/>
    <w:rsid w:val="00EA1FBE"/>
    <w:rsid w:val="00EA2487"/>
    <w:rsid w:val="00EA29A9"/>
    <w:rsid w:val="00EA2DBE"/>
    <w:rsid w:val="00EA2F5F"/>
    <w:rsid w:val="00EA301A"/>
    <w:rsid w:val="00EA33DE"/>
    <w:rsid w:val="00EA3493"/>
    <w:rsid w:val="00EA3905"/>
    <w:rsid w:val="00EA3F10"/>
    <w:rsid w:val="00EA3F36"/>
    <w:rsid w:val="00EA40D0"/>
    <w:rsid w:val="00EA4300"/>
    <w:rsid w:val="00EA4866"/>
    <w:rsid w:val="00EA4A1E"/>
    <w:rsid w:val="00EA4BA7"/>
    <w:rsid w:val="00EA5005"/>
    <w:rsid w:val="00EA51CD"/>
    <w:rsid w:val="00EA5D4C"/>
    <w:rsid w:val="00EA5E28"/>
    <w:rsid w:val="00EA5E85"/>
    <w:rsid w:val="00EA68F1"/>
    <w:rsid w:val="00EA6E3F"/>
    <w:rsid w:val="00EA7054"/>
    <w:rsid w:val="00EA72E9"/>
    <w:rsid w:val="00EA7698"/>
    <w:rsid w:val="00EA795D"/>
    <w:rsid w:val="00EA7A51"/>
    <w:rsid w:val="00EB0524"/>
    <w:rsid w:val="00EB07CC"/>
    <w:rsid w:val="00EB0A91"/>
    <w:rsid w:val="00EB0C9B"/>
    <w:rsid w:val="00EB2172"/>
    <w:rsid w:val="00EB21EF"/>
    <w:rsid w:val="00EB2896"/>
    <w:rsid w:val="00EB2E93"/>
    <w:rsid w:val="00EB3027"/>
    <w:rsid w:val="00EB32F6"/>
    <w:rsid w:val="00EB3431"/>
    <w:rsid w:val="00EB3777"/>
    <w:rsid w:val="00EB4A99"/>
    <w:rsid w:val="00EB4B4A"/>
    <w:rsid w:val="00EB4D21"/>
    <w:rsid w:val="00EB5614"/>
    <w:rsid w:val="00EB5704"/>
    <w:rsid w:val="00EB5BCB"/>
    <w:rsid w:val="00EB5C87"/>
    <w:rsid w:val="00EB5E54"/>
    <w:rsid w:val="00EB622D"/>
    <w:rsid w:val="00EB63D2"/>
    <w:rsid w:val="00EB6933"/>
    <w:rsid w:val="00EB7290"/>
    <w:rsid w:val="00EB7997"/>
    <w:rsid w:val="00EC0078"/>
    <w:rsid w:val="00EC0817"/>
    <w:rsid w:val="00EC09F1"/>
    <w:rsid w:val="00EC0D93"/>
    <w:rsid w:val="00EC0E05"/>
    <w:rsid w:val="00EC0F8F"/>
    <w:rsid w:val="00EC1206"/>
    <w:rsid w:val="00EC17CC"/>
    <w:rsid w:val="00EC1B15"/>
    <w:rsid w:val="00EC20E9"/>
    <w:rsid w:val="00EC2220"/>
    <w:rsid w:val="00EC2534"/>
    <w:rsid w:val="00EC3146"/>
    <w:rsid w:val="00EC365B"/>
    <w:rsid w:val="00EC380A"/>
    <w:rsid w:val="00EC39CC"/>
    <w:rsid w:val="00EC3B5F"/>
    <w:rsid w:val="00EC3DE5"/>
    <w:rsid w:val="00EC4B5F"/>
    <w:rsid w:val="00EC545E"/>
    <w:rsid w:val="00EC550F"/>
    <w:rsid w:val="00EC5C7B"/>
    <w:rsid w:val="00EC5D7E"/>
    <w:rsid w:val="00EC60B6"/>
    <w:rsid w:val="00EC6519"/>
    <w:rsid w:val="00EC6990"/>
    <w:rsid w:val="00EC7246"/>
    <w:rsid w:val="00EC73A8"/>
    <w:rsid w:val="00EC7420"/>
    <w:rsid w:val="00EC7BDE"/>
    <w:rsid w:val="00EC7C36"/>
    <w:rsid w:val="00ED160E"/>
    <w:rsid w:val="00ED1E76"/>
    <w:rsid w:val="00ED3489"/>
    <w:rsid w:val="00ED41E5"/>
    <w:rsid w:val="00ED4209"/>
    <w:rsid w:val="00ED429A"/>
    <w:rsid w:val="00ED4317"/>
    <w:rsid w:val="00ED4938"/>
    <w:rsid w:val="00ED4D0E"/>
    <w:rsid w:val="00ED4DDF"/>
    <w:rsid w:val="00ED551A"/>
    <w:rsid w:val="00ED55C8"/>
    <w:rsid w:val="00ED5683"/>
    <w:rsid w:val="00ED5920"/>
    <w:rsid w:val="00ED5B2E"/>
    <w:rsid w:val="00ED5B9C"/>
    <w:rsid w:val="00ED617C"/>
    <w:rsid w:val="00ED696E"/>
    <w:rsid w:val="00ED70F1"/>
    <w:rsid w:val="00ED7286"/>
    <w:rsid w:val="00ED7A3B"/>
    <w:rsid w:val="00EE0270"/>
    <w:rsid w:val="00EE06CE"/>
    <w:rsid w:val="00EE0943"/>
    <w:rsid w:val="00EE1333"/>
    <w:rsid w:val="00EE13FC"/>
    <w:rsid w:val="00EE1C0A"/>
    <w:rsid w:val="00EE26DA"/>
    <w:rsid w:val="00EE299D"/>
    <w:rsid w:val="00EE2F45"/>
    <w:rsid w:val="00EE3685"/>
    <w:rsid w:val="00EE38B1"/>
    <w:rsid w:val="00EE4DBA"/>
    <w:rsid w:val="00EE4EFF"/>
    <w:rsid w:val="00EE51C9"/>
    <w:rsid w:val="00EE534E"/>
    <w:rsid w:val="00EE578D"/>
    <w:rsid w:val="00EE5A2E"/>
    <w:rsid w:val="00EE5F07"/>
    <w:rsid w:val="00EE5F0B"/>
    <w:rsid w:val="00EE5F35"/>
    <w:rsid w:val="00EE67D1"/>
    <w:rsid w:val="00EE6E3A"/>
    <w:rsid w:val="00EE71EA"/>
    <w:rsid w:val="00EE74CE"/>
    <w:rsid w:val="00EE763B"/>
    <w:rsid w:val="00EF028B"/>
    <w:rsid w:val="00EF0716"/>
    <w:rsid w:val="00EF0A2C"/>
    <w:rsid w:val="00EF0A32"/>
    <w:rsid w:val="00EF0A7F"/>
    <w:rsid w:val="00EF0DF5"/>
    <w:rsid w:val="00EF1422"/>
    <w:rsid w:val="00EF19DA"/>
    <w:rsid w:val="00EF1A98"/>
    <w:rsid w:val="00EF1DF4"/>
    <w:rsid w:val="00EF230F"/>
    <w:rsid w:val="00EF25F1"/>
    <w:rsid w:val="00EF2AA5"/>
    <w:rsid w:val="00EF2BAF"/>
    <w:rsid w:val="00EF2C89"/>
    <w:rsid w:val="00EF33AE"/>
    <w:rsid w:val="00EF3AE7"/>
    <w:rsid w:val="00EF4151"/>
    <w:rsid w:val="00EF4E49"/>
    <w:rsid w:val="00EF55DB"/>
    <w:rsid w:val="00EF5B82"/>
    <w:rsid w:val="00EF5BC6"/>
    <w:rsid w:val="00EF5D7C"/>
    <w:rsid w:val="00EF61D2"/>
    <w:rsid w:val="00EF7502"/>
    <w:rsid w:val="00EF79F3"/>
    <w:rsid w:val="00F001C0"/>
    <w:rsid w:val="00F00490"/>
    <w:rsid w:val="00F004DE"/>
    <w:rsid w:val="00F00643"/>
    <w:rsid w:val="00F00AFF"/>
    <w:rsid w:val="00F00C3F"/>
    <w:rsid w:val="00F00E81"/>
    <w:rsid w:val="00F00EFB"/>
    <w:rsid w:val="00F01431"/>
    <w:rsid w:val="00F01578"/>
    <w:rsid w:val="00F015C7"/>
    <w:rsid w:val="00F017F4"/>
    <w:rsid w:val="00F01C18"/>
    <w:rsid w:val="00F0252D"/>
    <w:rsid w:val="00F02BEA"/>
    <w:rsid w:val="00F02F10"/>
    <w:rsid w:val="00F03352"/>
    <w:rsid w:val="00F037D4"/>
    <w:rsid w:val="00F03A1A"/>
    <w:rsid w:val="00F03ABA"/>
    <w:rsid w:val="00F04CC8"/>
    <w:rsid w:val="00F052BC"/>
    <w:rsid w:val="00F05A73"/>
    <w:rsid w:val="00F05BD4"/>
    <w:rsid w:val="00F060F0"/>
    <w:rsid w:val="00F06494"/>
    <w:rsid w:val="00F06FAF"/>
    <w:rsid w:val="00F06FB5"/>
    <w:rsid w:val="00F07891"/>
    <w:rsid w:val="00F078F5"/>
    <w:rsid w:val="00F07C3D"/>
    <w:rsid w:val="00F07D24"/>
    <w:rsid w:val="00F07DD7"/>
    <w:rsid w:val="00F07E92"/>
    <w:rsid w:val="00F10A4E"/>
    <w:rsid w:val="00F11EDD"/>
    <w:rsid w:val="00F127D7"/>
    <w:rsid w:val="00F130B4"/>
    <w:rsid w:val="00F13539"/>
    <w:rsid w:val="00F13B0F"/>
    <w:rsid w:val="00F13BE9"/>
    <w:rsid w:val="00F13DB4"/>
    <w:rsid w:val="00F14078"/>
    <w:rsid w:val="00F141FD"/>
    <w:rsid w:val="00F14464"/>
    <w:rsid w:val="00F14589"/>
    <w:rsid w:val="00F145A9"/>
    <w:rsid w:val="00F148E8"/>
    <w:rsid w:val="00F14E47"/>
    <w:rsid w:val="00F15259"/>
    <w:rsid w:val="00F15C27"/>
    <w:rsid w:val="00F16A49"/>
    <w:rsid w:val="00F17129"/>
    <w:rsid w:val="00F176F0"/>
    <w:rsid w:val="00F17D32"/>
    <w:rsid w:val="00F20360"/>
    <w:rsid w:val="00F20953"/>
    <w:rsid w:val="00F20FCD"/>
    <w:rsid w:val="00F2112A"/>
    <w:rsid w:val="00F211E6"/>
    <w:rsid w:val="00F21948"/>
    <w:rsid w:val="00F21E33"/>
    <w:rsid w:val="00F227EE"/>
    <w:rsid w:val="00F22DA8"/>
    <w:rsid w:val="00F2302C"/>
    <w:rsid w:val="00F242BA"/>
    <w:rsid w:val="00F24386"/>
    <w:rsid w:val="00F24482"/>
    <w:rsid w:val="00F24C76"/>
    <w:rsid w:val="00F2503C"/>
    <w:rsid w:val="00F256E4"/>
    <w:rsid w:val="00F25AF6"/>
    <w:rsid w:val="00F261E9"/>
    <w:rsid w:val="00F2629E"/>
    <w:rsid w:val="00F2683D"/>
    <w:rsid w:val="00F26B1E"/>
    <w:rsid w:val="00F26F35"/>
    <w:rsid w:val="00F26FB9"/>
    <w:rsid w:val="00F2716D"/>
    <w:rsid w:val="00F273E3"/>
    <w:rsid w:val="00F275C3"/>
    <w:rsid w:val="00F27CF6"/>
    <w:rsid w:val="00F30261"/>
    <w:rsid w:val="00F30B76"/>
    <w:rsid w:val="00F30D15"/>
    <w:rsid w:val="00F31579"/>
    <w:rsid w:val="00F31DBF"/>
    <w:rsid w:val="00F32200"/>
    <w:rsid w:val="00F326F4"/>
    <w:rsid w:val="00F33139"/>
    <w:rsid w:val="00F3361D"/>
    <w:rsid w:val="00F33BA9"/>
    <w:rsid w:val="00F341B0"/>
    <w:rsid w:val="00F342FF"/>
    <w:rsid w:val="00F34C0C"/>
    <w:rsid w:val="00F3531F"/>
    <w:rsid w:val="00F3554C"/>
    <w:rsid w:val="00F35B40"/>
    <w:rsid w:val="00F35C16"/>
    <w:rsid w:val="00F3651C"/>
    <w:rsid w:val="00F36547"/>
    <w:rsid w:val="00F36927"/>
    <w:rsid w:val="00F369C3"/>
    <w:rsid w:val="00F37800"/>
    <w:rsid w:val="00F37DE0"/>
    <w:rsid w:val="00F37E75"/>
    <w:rsid w:val="00F40045"/>
    <w:rsid w:val="00F4035E"/>
    <w:rsid w:val="00F40487"/>
    <w:rsid w:val="00F40601"/>
    <w:rsid w:val="00F407C7"/>
    <w:rsid w:val="00F40D4F"/>
    <w:rsid w:val="00F41132"/>
    <w:rsid w:val="00F41ACD"/>
    <w:rsid w:val="00F41EF9"/>
    <w:rsid w:val="00F422F4"/>
    <w:rsid w:val="00F422F8"/>
    <w:rsid w:val="00F432B2"/>
    <w:rsid w:val="00F432CA"/>
    <w:rsid w:val="00F433A4"/>
    <w:rsid w:val="00F43566"/>
    <w:rsid w:val="00F43A5B"/>
    <w:rsid w:val="00F43D50"/>
    <w:rsid w:val="00F4408D"/>
    <w:rsid w:val="00F44147"/>
    <w:rsid w:val="00F44404"/>
    <w:rsid w:val="00F44821"/>
    <w:rsid w:val="00F44A2C"/>
    <w:rsid w:val="00F455C4"/>
    <w:rsid w:val="00F45A4B"/>
    <w:rsid w:val="00F46136"/>
    <w:rsid w:val="00F463C8"/>
    <w:rsid w:val="00F463EB"/>
    <w:rsid w:val="00F468F7"/>
    <w:rsid w:val="00F471A2"/>
    <w:rsid w:val="00F471F5"/>
    <w:rsid w:val="00F50093"/>
    <w:rsid w:val="00F50356"/>
    <w:rsid w:val="00F5039E"/>
    <w:rsid w:val="00F50573"/>
    <w:rsid w:val="00F5109F"/>
    <w:rsid w:val="00F511F7"/>
    <w:rsid w:val="00F51369"/>
    <w:rsid w:val="00F51787"/>
    <w:rsid w:val="00F51822"/>
    <w:rsid w:val="00F51B97"/>
    <w:rsid w:val="00F5210F"/>
    <w:rsid w:val="00F52CA7"/>
    <w:rsid w:val="00F52EE6"/>
    <w:rsid w:val="00F5319A"/>
    <w:rsid w:val="00F53348"/>
    <w:rsid w:val="00F53A19"/>
    <w:rsid w:val="00F54484"/>
    <w:rsid w:val="00F556F4"/>
    <w:rsid w:val="00F559DF"/>
    <w:rsid w:val="00F55BFC"/>
    <w:rsid w:val="00F563BE"/>
    <w:rsid w:val="00F5645C"/>
    <w:rsid w:val="00F564C2"/>
    <w:rsid w:val="00F57642"/>
    <w:rsid w:val="00F57A4C"/>
    <w:rsid w:val="00F57F07"/>
    <w:rsid w:val="00F57F5C"/>
    <w:rsid w:val="00F5B997"/>
    <w:rsid w:val="00F60031"/>
    <w:rsid w:val="00F6043F"/>
    <w:rsid w:val="00F604E1"/>
    <w:rsid w:val="00F607EE"/>
    <w:rsid w:val="00F618F3"/>
    <w:rsid w:val="00F61E10"/>
    <w:rsid w:val="00F62569"/>
    <w:rsid w:val="00F62AB1"/>
    <w:rsid w:val="00F62FA8"/>
    <w:rsid w:val="00F62FF9"/>
    <w:rsid w:val="00F635D5"/>
    <w:rsid w:val="00F6381A"/>
    <w:rsid w:val="00F639E6"/>
    <w:rsid w:val="00F63A7A"/>
    <w:rsid w:val="00F63A9C"/>
    <w:rsid w:val="00F63AE6"/>
    <w:rsid w:val="00F63BB2"/>
    <w:rsid w:val="00F64597"/>
    <w:rsid w:val="00F64B94"/>
    <w:rsid w:val="00F650F2"/>
    <w:rsid w:val="00F65221"/>
    <w:rsid w:val="00F6533B"/>
    <w:rsid w:val="00F65438"/>
    <w:rsid w:val="00F65460"/>
    <w:rsid w:val="00F6548C"/>
    <w:rsid w:val="00F6562B"/>
    <w:rsid w:val="00F65B38"/>
    <w:rsid w:val="00F65CEF"/>
    <w:rsid w:val="00F65F84"/>
    <w:rsid w:val="00F6607D"/>
    <w:rsid w:val="00F660FD"/>
    <w:rsid w:val="00F661F6"/>
    <w:rsid w:val="00F666CD"/>
    <w:rsid w:val="00F6695F"/>
    <w:rsid w:val="00F67070"/>
    <w:rsid w:val="00F67618"/>
    <w:rsid w:val="00F67F1E"/>
    <w:rsid w:val="00F67F4D"/>
    <w:rsid w:val="00F67FA7"/>
    <w:rsid w:val="00F70137"/>
    <w:rsid w:val="00F7059B"/>
    <w:rsid w:val="00F706E4"/>
    <w:rsid w:val="00F70E1D"/>
    <w:rsid w:val="00F71407"/>
    <w:rsid w:val="00F7162B"/>
    <w:rsid w:val="00F7248F"/>
    <w:rsid w:val="00F729C1"/>
    <w:rsid w:val="00F733E0"/>
    <w:rsid w:val="00F738BA"/>
    <w:rsid w:val="00F73E09"/>
    <w:rsid w:val="00F746A8"/>
    <w:rsid w:val="00F747F4"/>
    <w:rsid w:val="00F74A90"/>
    <w:rsid w:val="00F7513A"/>
    <w:rsid w:val="00F751C7"/>
    <w:rsid w:val="00F75429"/>
    <w:rsid w:val="00F7542D"/>
    <w:rsid w:val="00F754DF"/>
    <w:rsid w:val="00F75596"/>
    <w:rsid w:val="00F755A4"/>
    <w:rsid w:val="00F758F5"/>
    <w:rsid w:val="00F75F39"/>
    <w:rsid w:val="00F75F4A"/>
    <w:rsid w:val="00F763E6"/>
    <w:rsid w:val="00F76AB3"/>
    <w:rsid w:val="00F76D85"/>
    <w:rsid w:val="00F76E5D"/>
    <w:rsid w:val="00F775EF"/>
    <w:rsid w:val="00F77920"/>
    <w:rsid w:val="00F77A00"/>
    <w:rsid w:val="00F77AFC"/>
    <w:rsid w:val="00F77B04"/>
    <w:rsid w:val="00F77BAA"/>
    <w:rsid w:val="00F80431"/>
    <w:rsid w:val="00F80B92"/>
    <w:rsid w:val="00F813F8"/>
    <w:rsid w:val="00F81B50"/>
    <w:rsid w:val="00F8269D"/>
    <w:rsid w:val="00F82748"/>
    <w:rsid w:val="00F827B9"/>
    <w:rsid w:val="00F82B63"/>
    <w:rsid w:val="00F82EDC"/>
    <w:rsid w:val="00F831F8"/>
    <w:rsid w:val="00F8336D"/>
    <w:rsid w:val="00F83745"/>
    <w:rsid w:val="00F83B24"/>
    <w:rsid w:val="00F83E03"/>
    <w:rsid w:val="00F8443B"/>
    <w:rsid w:val="00F84C23"/>
    <w:rsid w:val="00F84DA2"/>
    <w:rsid w:val="00F84E29"/>
    <w:rsid w:val="00F84F15"/>
    <w:rsid w:val="00F84F5C"/>
    <w:rsid w:val="00F8521B"/>
    <w:rsid w:val="00F85278"/>
    <w:rsid w:val="00F85304"/>
    <w:rsid w:val="00F853A3"/>
    <w:rsid w:val="00F85F0E"/>
    <w:rsid w:val="00F85FE8"/>
    <w:rsid w:val="00F86E77"/>
    <w:rsid w:val="00F87333"/>
    <w:rsid w:val="00F875D4"/>
    <w:rsid w:val="00F90328"/>
    <w:rsid w:val="00F906A8"/>
    <w:rsid w:val="00F908D2"/>
    <w:rsid w:val="00F90A2C"/>
    <w:rsid w:val="00F90B43"/>
    <w:rsid w:val="00F90E60"/>
    <w:rsid w:val="00F913D9"/>
    <w:rsid w:val="00F915F4"/>
    <w:rsid w:val="00F918AE"/>
    <w:rsid w:val="00F9232C"/>
    <w:rsid w:val="00F923EB"/>
    <w:rsid w:val="00F925C2"/>
    <w:rsid w:val="00F926CA"/>
    <w:rsid w:val="00F92754"/>
    <w:rsid w:val="00F92859"/>
    <w:rsid w:val="00F93109"/>
    <w:rsid w:val="00F93139"/>
    <w:rsid w:val="00F933CD"/>
    <w:rsid w:val="00F93557"/>
    <w:rsid w:val="00F93AFE"/>
    <w:rsid w:val="00F943CB"/>
    <w:rsid w:val="00F949D7"/>
    <w:rsid w:val="00F94A68"/>
    <w:rsid w:val="00F94E1E"/>
    <w:rsid w:val="00F94F85"/>
    <w:rsid w:val="00F95270"/>
    <w:rsid w:val="00F95F30"/>
    <w:rsid w:val="00F9634F"/>
    <w:rsid w:val="00F963BB"/>
    <w:rsid w:val="00F96939"/>
    <w:rsid w:val="00F96956"/>
    <w:rsid w:val="00F97C95"/>
    <w:rsid w:val="00F97D7A"/>
    <w:rsid w:val="00FA0030"/>
    <w:rsid w:val="00FA0B68"/>
    <w:rsid w:val="00FA0C4C"/>
    <w:rsid w:val="00FA0E6F"/>
    <w:rsid w:val="00FA1907"/>
    <w:rsid w:val="00FA19E0"/>
    <w:rsid w:val="00FA1A10"/>
    <w:rsid w:val="00FA1AA9"/>
    <w:rsid w:val="00FA1EF6"/>
    <w:rsid w:val="00FA2252"/>
    <w:rsid w:val="00FA2B7D"/>
    <w:rsid w:val="00FA3459"/>
    <w:rsid w:val="00FA358B"/>
    <w:rsid w:val="00FA3CBC"/>
    <w:rsid w:val="00FA3DF8"/>
    <w:rsid w:val="00FA3F7A"/>
    <w:rsid w:val="00FA4012"/>
    <w:rsid w:val="00FA417F"/>
    <w:rsid w:val="00FA45C5"/>
    <w:rsid w:val="00FA49AE"/>
    <w:rsid w:val="00FA51BC"/>
    <w:rsid w:val="00FA581A"/>
    <w:rsid w:val="00FA5A8B"/>
    <w:rsid w:val="00FA600F"/>
    <w:rsid w:val="00FA6262"/>
    <w:rsid w:val="00FA666E"/>
    <w:rsid w:val="00FA66A4"/>
    <w:rsid w:val="00FA670B"/>
    <w:rsid w:val="00FA6BCF"/>
    <w:rsid w:val="00FA6F6C"/>
    <w:rsid w:val="00FA7253"/>
    <w:rsid w:val="00FA7378"/>
    <w:rsid w:val="00FB0AFA"/>
    <w:rsid w:val="00FB0DE7"/>
    <w:rsid w:val="00FB1800"/>
    <w:rsid w:val="00FB1A7A"/>
    <w:rsid w:val="00FB1B34"/>
    <w:rsid w:val="00FB1B7B"/>
    <w:rsid w:val="00FB31B6"/>
    <w:rsid w:val="00FB33EC"/>
    <w:rsid w:val="00FB34C7"/>
    <w:rsid w:val="00FB41C4"/>
    <w:rsid w:val="00FB4EC9"/>
    <w:rsid w:val="00FB52D3"/>
    <w:rsid w:val="00FB5346"/>
    <w:rsid w:val="00FB5596"/>
    <w:rsid w:val="00FB639E"/>
    <w:rsid w:val="00FB64E4"/>
    <w:rsid w:val="00FB6907"/>
    <w:rsid w:val="00FB6A82"/>
    <w:rsid w:val="00FB6BB5"/>
    <w:rsid w:val="00FB6E5B"/>
    <w:rsid w:val="00FB6F68"/>
    <w:rsid w:val="00FB703A"/>
    <w:rsid w:val="00FB77EC"/>
    <w:rsid w:val="00FB7B24"/>
    <w:rsid w:val="00FB7D60"/>
    <w:rsid w:val="00FB7DA1"/>
    <w:rsid w:val="00FC02F9"/>
    <w:rsid w:val="00FC031E"/>
    <w:rsid w:val="00FC0B18"/>
    <w:rsid w:val="00FC0E39"/>
    <w:rsid w:val="00FC0FD6"/>
    <w:rsid w:val="00FC1626"/>
    <w:rsid w:val="00FC1824"/>
    <w:rsid w:val="00FC1A92"/>
    <w:rsid w:val="00FC2178"/>
    <w:rsid w:val="00FC27BD"/>
    <w:rsid w:val="00FC33FA"/>
    <w:rsid w:val="00FC36D7"/>
    <w:rsid w:val="00FC3962"/>
    <w:rsid w:val="00FC3BAA"/>
    <w:rsid w:val="00FC3F30"/>
    <w:rsid w:val="00FC4B69"/>
    <w:rsid w:val="00FC4C72"/>
    <w:rsid w:val="00FC4CAA"/>
    <w:rsid w:val="00FC5B62"/>
    <w:rsid w:val="00FC5C3B"/>
    <w:rsid w:val="00FC69AE"/>
    <w:rsid w:val="00FC6A9B"/>
    <w:rsid w:val="00FC7767"/>
    <w:rsid w:val="00FC79B9"/>
    <w:rsid w:val="00FC7E4B"/>
    <w:rsid w:val="00FD0255"/>
    <w:rsid w:val="00FD02DD"/>
    <w:rsid w:val="00FD050A"/>
    <w:rsid w:val="00FD1402"/>
    <w:rsid w:val="00FD1C31"/>
    <w:rsid w:val="00FD23D0"/>
    <w:rsid w:val="00FD3031"/>
    <w:rsid w:val="00FD3846"/>
    <w:rsid w:val="00FD3863"/>
    <w:rsid w:val="00FD40D7"/>
    <w:rsid w:val="00FD4559"/>
    <w:rsid w:val="00FD4DBB"/>
    <w:rsid w:val="00FD4DC9"/>
    <w:rsid w:val="00FD4FBC"/>
    <w:rsid w:val="00FD53D0"/>
    <w:rsid w:val="00FD56A1"/>
    <w:rsid w:val="00FD59F7"/>
    <w:rsid w:val="00FD63D9"/>
    <w:rsid w:val="00FD64BE"/>
    <w:rsid w:val="00FD64DD"/>
    <w:rsid w:val="00FD71DA"/>
    <w:rsid w:val="00FD7280"/>
    <w:rsid w:val="00FE02A4"/>
    <w:rsid w:val="00FE0384"/>
    <w:rsid w:val="00FE0442"/>
    <w:rsid w:val="00FE1630"/>
    <w:rsid w:val="00FE16B1"/>
    <w:rsid w:val="00FE1760"/>
    <w:rsid w:val="00FE1E22"/>
    <w:rsid w:val="00FE20FA"/>
    <w:rsid w:val="00FE23F2"/>
    <w:rsid w:val="00FE250B"/>
    <w:rsid w:val="00FE266C"/>
    <w:rsid w:val="00FE2708"/>
    <w:rsid w:val="00FE2FF3"/>
    <w:rsid w:val="00FE342C"/>
    <w:rsid w:val="00FE3D3E"/>
    <w:rsid w:val="00FE4428"/>
    <w:rsid w:val="00FE456C"/>
    <w:rsid w:val="00FE4DE4"/>
    <w:rsid w:val="00FE51A9"/>
    <w:rsid w:val="00FE5636"/>
    <w:rsid w:val="00FE57DB"/>
    <w:rsid w:val="00FE59D3"/>
    <w:rsid w:val="00FE5CEF"/>
    <w:rsid w:val="00FE696C"/>
    <w:rsid w:val="00FE69E2"/>
    <w:rsid w:val="00FE6D86"/>
    <w:rsid w:val="00FE6E17"/>
    <w:rsid w:val="00FE711F"/>
    <w:rsid w:val="00FE717C"/>
    <w:rsid w:val="00FE7355"/>
    <w:rsid w:val="00FE73AF"/>
    <w:rsid w:val="00FE7838"/>
    <w:rsid w:val="00FE7BAF"/>
    <w:rsid w:val="00FE7E09"/>
    <w:rsid w:val="00FF02B8"/>
    <w:rsid w:val="00FF03C9"/>
    <w:rsid w:val="00FF06F8"/>
    <w:rsid w:val="00FF0D86"/>
    <w:rsid w:val="00FF11E6"/>
    <w:rsid w:val="00FF2C96"/>
    <w:rsid w:val="00FF2DA2"/>
    <w:rsid w:val="00FF3267"/>
    <w:rsid w:val="00FF3514"/>
    <w:rsid w:val="00FF3567"/>
    <w:rsid w:val="00FF3628"/>
    <w:rsid w:val="00FF3E61"/>
    <w:rsid w:val="00FF4FBD"/>
    <w:rsid w:val="00FF5746"/>
    <w:rsid w:val="00FF5A8D"/>
    <w:rsid w:val="00FF5B5F"/>
    <w:rsid w:val="00FF5C27"/>
    <w:rsid w:val="00FF5F67"/>
    <w:rsid w:val="00FF62F8"/>
    <w:rsid w:val="00FF6B0D"/>
    <w:rsid w:val="00FF6B23"/>
    <w:rsid w:val="00FF7E53"/>
    <w:rsid w:val="00FF7FD7"/>
    <w:rsid w:val="0104463A"/>
    <w:rsid w:val="0106BBC4"/>
    <w:rsid w:val="010C83A4"/>
    <w:rsid w:val="010E8917"/>
    <w:rsid w:val="01104C0B"/>
    <w:rsid w:val="011AD529"/>
    <w:rsid w:val="012C5BF4"/>
    <w:rsid w:val="012D4B56"/>
    <w:rsid w:val="0131EB5C"/>
    <w:rsid w:val="0152F4EF"/>
    <w:rsid w:val="0159A052"/>
    <w:rsid w:val="015E7CB7"/>
    <w:rsid w:val="0167FDDF"/>
    <w:rsid w:val="016815DC"/>
    <w:rsid w:val="0180A612"/>
    <w:rsid w:val="01906655"/>
    <w:rsid w:val="01923AA7"/>
    <w:rsid w:val="0197A93A"/>
    <w:rsid w:val="0197C4A0"/>
    <w:rsid w:val="01AB9AC0"/>
    <w:rsid w:val="01CD34C6"/>
    <w:rsid w:val="01D8550B"/>
    <w:rsid w:val="01E2A9A4"/>
    <w:rsid w:val="01E96FA8"/>
    <w:rsid w:val="01F013E0"/>
    <w:rsid w:val="01FD72E0"/>
    <w:rsid w:val="01FF6F06"/>
    <w:rsid w:val="02052B8A"/>
    <w:rsid w:val="020C2FA4"/>
    <w:rsid w:val="020F9CB5"/>
    <w:rsid w:val="0213A564"/>
    <w:rsid w:val="02166626"/>
    <w:rsid w:val="0216B86E"/>
    <w:rsid w:val="021A2B20"/>
    <w:rsid w:val="022D92CE"/>
    <w:rsid w:val="022F4060"/>
    <w:rsid w:val="0234613D"/>
    <w:rsid w:val="0246AF9F"/>
    <w:rsid w:val="02479FC7"/>
    <w:rsid w:val="024A1FF7"/>
    <w:rsid w:val="025D0D71"/>
    <w:rsid w:val="0268B1E1"/>
    <w:rsid w:val="02793D84"/>
    <w:rsid w:val="028461ED"/>
    <w:rsid w:val="029DD8A7"/>
    <w:rsid w:val="02A026D9"/>
    <w:rsid w:val="02AB8880"/>
    <w:rsid w:val="02BAEEDB"/>
    <w:rsid w:val="02C186F1"/>
    <w:rsid w:val="02C30277"/>
    <w:rsid w:val="02CA0499"/>
    <w:rsid w:val="02CED736"/>
    <w:rsid w:val="02CF1E30"/>
    <w:rsid w:val="02EA5CF0"/>
    <w:rsid w:val="02F2EE62"/>
    <w:rsid w:val="02F49B35"/>
    <w:rsid w:val="03124E43"/>
    <w:rsid w:val="031657AE"/>
    <w:rsid w:val="031DCA1F"/>
    <w:rsid w:val="032CBDB8"/>
    <w:rsid w:val="03302ECF"/>
    <w:rsid w:val="03331CDB"/>
    <w:rsid w:val="0339EE7B"/>
    <w:rsid w:val="033B86EC"/>
    <w:rsid w:val="033DEBAC"/>
    <w:rsid w:val="036E8355"/>
    <w:rsid w:val="036F92E0"/>
    <w:rsid w:val="037738D0"/>
    <w:rsid w:val="0381EEC2"/>
    <w:rsid w:val="038F895C"/>
    <w:rsid w:val="039550D9"/>
    <w:rsid w:val="03B0AAE6"/>
    <w:rsid w:val="03B7C412"/>
    <w:rsid w:val="03BDADE0"/>
    <w:rsid w:val="03D51730"/>
    <w:rsid w:val="03DCA1C3"/>
    <w:rsid w:val="03DD9EEE"/>
    <w:rsid w:val="03DE6D4A"/>
    <w:rsid w:val="03E21904"/>
    <w:rsid w:val="03E4CDDA"/>
    <w:rsid w:val="03F65895"/>
    <w:rsid w:val="03F81527"/>
    <w:rsid w:val="04007407"/>
    <w:rsid w:val="0406CEEA"/>
    <w:rsid w:val="040CEE5F"/>
    <w:rsid w:val="040EE1B3"/>
    <w:rsid w:val="04221E28"/>
    <w:rsid w:val="043216F6"/>
    <w:rsid w:val="043D4A35"/>
    <w:rsid w:val="043D58AE"/>
    <w:rsid w:val="0443A1B1"/>
    <w:rsid w:val="0445EC1B"/>
    <w:rsid w:val="045DD505"/>
    <w:rsid w:val="045FA6BA"/>
    <w:rsid w:val="04644929"/>
    <w:rsid w:val="046BC2FD"/>
    <w:rsid w:val="046D4B88"/>
    <w:rsid w:val="047AD31C"/>
    <w:rsid w:val="04823EBB"/>
    <w:rsid w:val="04862E0D"/>
    <w:rsid w:val="04A4E1EA"/>
    <w:rsid w:val="04A56C2D"/>
    <w:rsid w:val="04B77DA8"/>
    <w:rsid w:val="04B8289F"/>
    <w:rsid w:val="04BB02ED"/>
    <w:rsid w:val="04D3D690"/>
    <w:rsid w:val="04D5AEEB"/>
    <w:rsid w:val="04FDB12A"/>
    <w:rsid w:val="05018E12"/>
    <w:rsid w:val="050524D6"/>
    <w:rsid w:val="050E3F1F"/>
    <w:rsid w:val="051322C6"/>
    <w:rsid w:val="0520BEA7"/>
    <w:rsid w:val="052767FE"/>
    <w:rsid w:val="0533B3F1"/>
    <w:rsid w:val="053BFA1F"/>
    <w:rsid w:val="053E843F"/>
    <w:rsid w:val="053FAD94"/>
    <w:rsid w:val="054BC611"/>
    <w:rsid w:val="0557DC98"/>
    <w:rsid w:val="0560CD45"/>
    <w:rsid w:val="05621503"/>
    <w:rsid w:val="056F8440"/>
    <w:rsid w:val="0575D606"/>
    <w:rsid w:val="058F7497"/>
    <w:rsid w:val="059B27A4"/>
    <w:rsid w:val="05A4C592"/>
    <w:rsid w:val="05A646AA"/>
    <w:rsid w:val="05AA6C95"/>
    <w:rsid w:val="05B0025D"/>
    <w:rsid w:val="05BC510C"/>
    <w:rsid w:val="05CF286E"/>
    <w:rsid w:val="05D02F79"/>
    <w:rsid w:val="05ECB3EA"/>
    <w:rsid w:val="061572CC"/>
    <w:rsid w:val="0615D610"/>
    <w:rsid w:val="063EA837"/>
    <w:rsid w:val="06404D0E"/>
    <w:rsid w:val="06435D72"/>
    <w:rsid w:val="06474DA9"/>
    <w:rsid w:val="0666719F"/>
    <w:rsid w:val="0670E07A"/>
    <w:rsid w:val="067DD725"/>
    <w:rsid w:val="0680A52C"/>
    <w:rsid w:val="06847CDC"/>
    <w:rsid w:val="068718BE"/>
    <w:rsid w:val="06917F8E"/>
    <w:rsid w:val="06959551"/>
    <w:rsid w:val="069E1B8E"/>
    <w:rsid w:val="06A4EB51"/>
    <w:rsid w:val="06AAFA26"/>
    <w:rsid w:val="06C0E047"/>
    <w:rsid w:val="06C2C082"/>
    <w:rsid w:val="06C79DE2"/>
    <w:rsid w:val="06C9D5AF"/>
    <w:rsid w:val="06DF6533"/>
    <w:rsid w:val="06E2A1AD"/>
    <w:rsid w:val="06EFED9E"/>
    <w:rsid w:val="06F17EA4"/>
    <w:rsid w:val="06F3F8D3"/>
    <w:rsid w:val="06FA78C5"/>
    <w:rsid w:val="06FEF6E4"/>
    <w:rsid w:val="0700C047"/>
    <w:rsid w:val="07066E68"/>
    <w:rsid w:val="07167A4F"/>
    <w:rsid w:val="071B11C9"/>
    <w:rsid w:val="071C5143"/>
    <w:rsid w:val="0735A9A4"/>
    <w:rsid w:val="073D388B"/>
    <w:rsid w:val="07458233"/>
    <w:rsid w:val="0747D905"/>
    <w:rsid w:val="0755C2AC"/>
    <w:rsid w:val="075F4344"/>
    <w:rsid w:val="07683BB5"/>
    <w:rsid w:val="077928AC"/>
    <w:rsid w:val="077B4587"/>
    <w:rsid w:val="0781A135"/>
    <w:rsid w:val="078A4588"/>
    <w:rsid w:val="07A05FCB"/>
    <w:rsid w:val="07A53DEA"/>
    <w:rsid w:val="07A957FE"/>
    <w:rsid w:val="07AD717D"/>
    <w:rsid w:val="07B066EE"/>
    <w:rsid w:val="07B25818"/>
    <w:rsid w:val="07B3F4A5"/>
    <w:rsid w:val="07CB779B"/>
    <w:rsid w:val="07CBC5AC"/>
    <w:rsid w:val="07D6A0CE"/>
    <w:rsid w:val="07E7CC49"/>
    <w:rsid w:val="07EDEED7"/>
    <w:rsid w:val="07F10676"/>
    <w:rsid w:val="07F33978"/>
    <w:rsid w:val="07F906B5"/>
    <w:rsid w:val="0800BF0C"/>
    <w:rsid w:val="0803BC15"/>
    <w:rsid w:val="080C9650"/>
    <w:rsid w:val="0813F6F3"/>
    <w:rsid w:val="0817B09D"/>
    <w:rsid w:val="0817B0C7"/>
    <w:rsid w:val="082855B0"/>
    <w:rsid w:val="0828AAEA"/>
    <w:rsid w:val="082EE1B1"/>
    <w:rsid w:val="08329435"/>
    <w:rsid w:val="083FB49C"/>
    <w:rsid w:val="08442BB0"/>
    <w:rsid w:val="084A0132"/>
    <w:rsid w:val="084D2B36"/>
    <w:rsid w:val="08616B6D"/>
    <w:rsid w:val="086AA295"/>
    <w:rsid w:val="08707B4B"/>
    <w:rsid w:val="087541A1"/>
    <w:rsid w:val="08811AFA"/>
    <w:rsid w:val="0889916B"/>
    <w:rsid w:val="088D55F9"/>
    <w:rsid w:val="0899CE7D"/>
    <w:rsid w:val="089C6E1E"/>
    <w:rsid w:val="08A09CE7"/>
    <w:rsid w:val="08A42BD6"/>
    <w:rsid w:val="08B855F2"/>
    <w:rsid w:val="08C3F867"/>
    <w:rsid w:val="08C3F9EF"/>
    <w:rsid w:val="08D3B5B3"/>
    <w:rsid w:val="08EA8A57"/>
    <w:rsid w:val="08F2AA92"/>
    <w:rsid w:val="08F52D0F"/>
    <w:rsid w:val="0904BDA6"/>
    <w:rsid w:val="09108E26"/>
    <w:rsid w:val="0916214D"/>
    <w:rsid w:val="0920CEC9"/>
    <w:rsid w:val="09295B95"/>
    <w:rsid w:val="093156B0"/>
    <w:rsid w:val="0944B9BE"/>
    <w:rsid w:val="09528F32"/>
    <w:rsid w:val="09585A18"/>
    <w:rsid w:val="0993E687"/>
    <w:rsid w:val="09975857"/>
    <w:rsid w:val="09A6108A"/>
    <w:rsid w:val="09A68138"/>
    <w:rsid w:val="09AF2547"/>
    <w:rsid w:val="09CE8BF4"/>
    <w:rsid w:val="09CECDD2"/>
    <w:rsid w:val="09CEEEC6"/>
    <w:rsid w:val="09DB7F25"/>
    <w:rsid w:val="09F9CE7F"/>
    <w:rsid w:val="09FD101B"/>
    <w:rsid w:val="09FDD2EA"/>
    <w:rsid w:val="0A2D0629"/>
    <w:rsid w:val="0A3D6518"/>
    <w:rsid w:val="0A3ECC8F"/>
    <w:rsid w:val="0A4503AE"/>
    <w:rsid w:val="0A4AEAE0"/>
    <w:rsid w:val="0A4DE469"/>
    <w:rsid w:val="0A51A30F"/>
    <w:rsid w:val="0A6368EE"/>
    <w:rsid w:val="0A880033"/>
    <w:rsid w:val="0A9BDAE8"/>
    <w:rsid w:val="0AA45050"/>
    <w:rsid w:val="0AB38813"/>
    <w:rsid w:val="0AB4C5E4"/>
    <w:rsid w:val="0AB7DD60"/>
    <w:rsid w:val="0ABB12AA"/>
    <w:rsid w:val="0AC51E8E"/>
    <w:rsid w:val="0AC528B6"/>
    <w:rsid w:val="0AEF495B"/>
    <w:rsid w:val="0AF9E9D6"/>
    <w:rsid w:val="0B0C92F2"/>
    <w:rsid w:val="0B157721"/>
    <w:rsid w:val="0B1ACAFC"/>
    <w:rsid w:val="0B3386D1"/>
    <w:rsid w:val="0B3E17F5"/>
    <w:rsid w:val="0B459064"/>
    <w:rsid w:val="0B4854FF"/>
    <w:rsid w:val="0B530778"/>
    <w:rsid w:val="0B53AC55"/>
    <w:rsid w:val="0B5EE4D0"/>
    <w:rsid w:val="0B709268"/>
    <w:rsid w:val="0B712F3B"/>
    <w:rsid w:val="0B74727D"/>
    <w:rsid w:val="0B8A0C81"/>
    <w:rsid w:val="0B8B6E5F"/>
    <w:rsid w:val="0B8F92A8"/>
    <w:rsid w:val="0B95F4C5"/>
    <w:rsid w:val="0B96D773"/>
    <w:rsid w:val="0B9BB102"/>
    <w:rsid w:val="0BA1C5A4"/>
    <w:rsid w:val="0BAA2BB1"/>
    <w:rsid w:val="0BB934F0"/>
    <w:rsid w:val="0BDBCB86"/>
    <w:rsid w:val="0BE1676F"/>
    <w:rsid w:val="0BEFF6CA"/>
    <w:rsid w:val="0BF74331"/>
    <w:rsid w:val="0C01B53F"/>
    <w:rsid w:val="0C020BB0"/>
    <w:rsid w:val="0C020C32"/>
    <w:rsid w:val="0C02E6A6"/>
    <w:rsid w:val="0C0F9BFB"/>
    <w:rsid w:val="0C1913ED"/>
    <w:rsid w:val="0C198AFE"/>
    <w:rsid w:val="0C224619"/>
    <w:rsid w:val="0C421AB6"/>
    <w:rsid w:val="0C431CDF"/>
    <w:rsid w:val="0C453C8B"/>
    <w:rsid w:val="0C4E0446"/>
    <w:rsid w:val="0C72C773"/>
    <w:rsid w:val="0C828ED8"/>
    <w:rsid w:val="0C841694"/>
    <w:rsid w:val="0C8D5A0E"/>
    <w:rsid w:val="0CC1CFB1"/>
    <w:rsid w:val="0CC200E9"/>
    <w:rsid w:val="0CCA4358"/>
    <w:rsid w:val="0CEB2E7E"/>
    <w:rsid w:val="0CF1A2AA"/>
    <w:rsid w:val="0D141D7E"/>
    <w:rsid w:val="0D2007A8"/>
    <w:rsid w:val="0D21CF0F"/>
    <w:rsid w:val="0D2A743B"/>
    <w:rsid w:val="0D2C285D"/>
    <w:rsid w:val="0D378324"/>
    <w:rsid w:val="0D47F9E3"/>
    <w:rsid w:val="0D531D37"/>
    <w:rsid w:val="0D65C85E"/>
    <w:rsid w:val="0D6B3799"/>
    <w:rsid w:val="0D710467"/>
    <w:rsid w:val="0D7A17AC"/>
    <w:rsid w:val="0D80122A"/>
    <w:rsid w:val="0D8054D3"/>
    <w:rsid w:val="0D826131"/>
    <w:rsid w:val="0D97FF7A"/>
    <w:rsid w:val="0D9EDA05"/>
    <w:rsid w:val="0DBF8FCE"/>
    <w:rsid w:val="0DC78907"/>
    <w:rsid w:val="0DCBF856"/>
    <w:rsid w:val="0DE0D97A"/>
    <w:rsid w:val="0DEDD50F"/>
    <w:rsid w:val="0E039BC5"/>
    <w:rsid w:val="0E05F31A"/>
    <w:rsid w:val="0E0737BC"/>
    <w:rsid w:val="0E19D1AB"/>
    <w:rsid w:val="0E2CBB63"/>
    <w:rsid w:val="0E327DCB"/>
    <w:rsid w:val="0E41BC34"/>
    <w:rsid w:val="0E437FB8"/>
    <w:rsid w:val="0E4DBA06"/>
    <w:rsid w:val="0E5F4A5A"/>
    <w:rsid w:val="0E71D471"/>
    <w:rsid w:val="0E77F851"/>
    <w:rsid w:val="0E88B6AE"/>
    <w:rsid w:val="0E8CBADA"/>
    <w:rsid w:val="0E8FF4FC"/>
    <w:rsid w:val="0E90159B"/>
    <w:rsid w:val="0E98F5EC"/>
    <w:rsid w:val="0E9D065B"/>
    <w:rsid w:val="0EA2EF93"/>
    <w:rsid w:val="0EA4F1B4"/>
    <w:rsid w:val="0EA6115D"/>
    <w:rsid w:val="0EB08748"/>
    <w:rsid w:val="0EB08EA0"/>
    <w:rsid w:val="0EC4F534"/>
    <w:rsid w:val="0ECFEFF4"/>
    <w:rsid w:val="0ED24B00"/>
    <w:rsid w:val="0ED53CCE"/>
    <w:rsid w:val="0ED7B656"/>
    <w:rsid w:val="0EDB0C36"/>
    <w:rsid w:val="0EEFC1A9"/>
    <w:rsid w:val="0EF9A776"/>
    <w:rsid w:val="0EFE3673"/>
    <w:rsid w:val="0F036C33"/>
    <w:rsid w:val="0F042AAC"/>
    <w:rsid w:val="0F0A6943"/>
    <w:rsid w:val="0F1D3BDE"/>
    <w:rsid w:val="0F1FF71D"/>
    <w:rsid w:val="0F2E699F"/>
    <w:rsid w:val="0F34660C"/>
    <w:rsid w:val="0F5BE471"/>
    <w:rsid w:val="0F626E5A"/>
    <w:rsid w:val="0F67F213"/>
    <w:rsid w:val="0F6C995B"/>
    <w:rsid w:val="0F775481"/>
    <w:rsid w:val="0F7E32DC"/>
    <w:rsid w:val="0F83524F"/>
    <w:rsid w:val="0F8BFBA8"/>
    <w:rsid w:val="0F939193"/>
    <w:rsid w:val="0F968551"/>
    <w:rsid w:val="0F97B4F7"/>
    <w:rsid w:val="0F9C601F"/>
    <w:rsid w:val="0F9DDD24"/>
    <w:rsid w:val="0FAE0A51"/>
    <w:rsid w:val="0FBBE170"/>
    <w:rsid w:val="0FC8737A"/>
    <w:rsid w:val="0FF15F8B"/>
    <w:rsid w:val="1016604C"/>
    <w:rsid w:val="101723FC"/>
    <w:rsid w:val="10250999"/>
    <w:rsid w:val="10260BEC"/>
    <w:rsid w:val="10336AE0"/>
    <w:rsid w:val="1034E1FA"/>
    <w:rsid w:val="10371351"/>
    <w:rsid w:val="1050D4F7"/>
    <w:rsid w:val="1057E5EE"/>
    <w:rsid w:val="105CD096"/>
    <w:rsid w:val="10608C26"/>
    <w:rsid w:val="106C33FF"/>
    <w:rsid w:val="1072B7C7"/>
    <w:rsid w:val="1073B674"/>
    <w:rsid w:val="107859D8"/>
    <w:rsid w:val="109EC8DF"/>
    <w:rsid w:val="109ECC18"/>
    <w:rsid w:val="10AC76A4"/>
    <w:rsid w:val="10AFEE93"/>
    <w:rsid w:val="10B1B974"/>
    <w:rsid w:val="10C8E69D"/>
    <w:rsid w:val="10C94575"/>
    <w:rsid w:val="10DD10B7"/>
    <w:rsid w:val="10E385B5"/>
    <w:rsid w:val="10EFC3A3"/>
    <w:rsid w:val="10F27EC6"/>
    <w:rsid w:val="10F6DFF1"/>
    <w:rsid w:val="10FA2536"/>
    <w:rsid w:val="10FB623E"/>
    <w:rsid w:val="10FDEBDE"/>
    <w:rsid w:val="1101AAA5"/>
    <w:rsid w:val="11038258"/>
    <w:rsid w:val="111173AC"/>
    <w:rsid w:val="1119334D"/>
    <w:rsid w:val="1135CBF1"/>
    <w:rsid w:val="113FA25C"/>
    <w:rsid w:val="1142925E"/>
    <w:rsid w:val="114D5384"/>
    <w:rsid w:val="11568D0C"/>
    <w:rsid w:val="11573318"/>
    <w:rsid w:val="11680CC8"/>
    <w:rsid w:val="116CEA24"/>
    <w:rsid w:val="11721CE6"/>
    <w:rsid w:val="11849EA8"/>
    <w:rsid w:val="118F0172"/>
    <w:rsid w:val="1190EF02"/>
    <w:rsid w:val="11A3FCB5"/>
    <w:rsid w:val="11AF2695"/>
    <w:rsid w:val="11BA3C4C"/>
    <w:rsid w:val="11CAC00D"/>
    <w:rsid w:val="11D01967"/>
    <w:rsid w:val="11D97651"/>
    <w:rsid w:val="11DA0521"/>
    <w:rsid w:val="11DEEC29"/>
    <w:rsid w:val="11DFC319"/>
    <w:rsid w:val="11E73FE5"/>
    <w:rsid w:val="11F52BBF"/>
    <w:rsid w:val="12022278"/>
    <w:rsid w:val="1209B2C4"/>
    <w:rsid w:val="120D705F"/>
    <w:rsid w:val="120E17FB"/>
    <w:rsid w:val="121B4B40"/>
    <w:rsid w:val="12286D4B"/>
    <w:rsid w:val="123BF2B0"/>
    <w:rsid w:val="12407A9B"/>
    <w:rsid w:val="1240B943"/>
    <w:rsid w:val="1241AA6E"/>
    <w:rsid w:val="12456612"/>
    <w:rsid w:val="1249FE06"/>
    <w:rsid w:val="1259F73F"/>
    <w:rsid w:val="12619DD2"/>
    <w:rsid w:val="1264DC34"/>
    <w:rsid w:val="12667645"/>
    <w:rsid w:val="126BC869"/>
    <w:rsid w:val="127163CE"/>
    <w:rsid w:val="12737BDB"/>
    <w:rsid w:val="127A3ED9"/>
    <w:rsid w:val="128BF485"/>
    <w:rsid w:val="129D0A41"/>
    <w:rsid w:val="129FBE76"/>
    <w:rsid w:val="12A48962"/>
    <w:rsid w:val="12A6E411"/>
    <w:rsid w:val="12B14274"/>
    <w:rsid w:val="12B3BF72"/>
    <w:rsid w:val="12BA71C2"/>
    <w:rsid w:val="12C12731"/>
    <w:rsid w:val="12C7A9B9"/>
    <w:rsid w:val="12C92929"/>
    <w:rsid w:val="12CBB508"/>
    <w:rsid w:val="12CFE793"/>
    <w:rsid w:val="12D7A179"/>
    <w:rsid w:val="12D7F9FB"/>
    <w:rsid w:val="12DA4CB6"/>
    <w:rsid w:val="12DA9B5A"/>
    <w:rsid w:val="12E0D474"/>
    <w:rsid w:val="12E59B84"/>
    <w:rsid w:val="12F8C6C1"/>
    <w:rsid w:val="12F8FF8A"/>
    <w:rsid w:val="13097E09"/>
    <w:rsid w:val="130C2858"/>
    <w:rsid w:val="13188796"/>
    <w:rsid w:val="131C0C2A"/>
    <w:rsid w:val="131D22BB"/>
    <w:rsid w:val="131FB56B"/>
    <w:rsid w:val="131FE83C"/>
    <w:rsid w:val="132766DA"/>
    <w:rsid w:val="13304713"/>
    <w:rsid w:val="133ADB18"/>
    <w:rsid w:val="133DAD50"/>
    <w:rsid w:val="134210B3"/>
    <w:rsid w:val="1348B364"/>
    <w:rsid w:val="1349225F"/>
    <w:rsid w:val="134C2BF3"/>
    <w:rsid w:val="134FC3B3"/>
    <w:rsid w:val="13620289"/>
    <w:rsid w:val="136344C0"/>
    <w:rsid w:val="13708762"/>
    <w:rsid w:val="13713D1B"/>
    <w:rsid w:val="13745744"/>
    <w:rsid w:val="1381492C"/>
    <w:rsid w:val="1384607C"/>
    <w:rsid w:val="1387B49F"/>
    <w:rsid w:val="139CA64A"/>
    <w:rsid w:val="13A2C92A"/>
    <w:rsid w:val="13AAEF99"/>
    <w:rsid w:val="13AC1EAF"/>
    <w:rsid w:val="13B5B975"/>
    <w:rsid w:val="13B5C7BA"/>
    <w:rsid w:val="13C077E6"/>
    <w:rsid w:val="13C2A41E"/>
    <w:rsid w:val="13C96421"/>
    <w:rsid w:val="13CC5445"/>
    <w:rsid w:val="13DF4F9C"/>
    <w:rsid w:val="13E7914E"/>
    <w:rsid w:val="13EBA4E0"/>
    <w:rsid w:val="13EC4486"/>
    <w:rsid w:val="13FAB064"/>
    <w:rsid w:val="13FBAAAB"/>
    <w:rsid w:val="1423526F"/>
    <w:rsid w:val="1428498A"/>
    <w:rsid w:val="14354938"/>
    <w:rsid w:val="143F1B98"/>
    <w:rsid w:val="14487CF6"/>
    <w:rsid w:val="144903D2"/>
    <w:rsid w:val="145F333C"/>
    <w:rsid w:val="1460A934"/>
    <w:rsid w:val="1479363D"/>
    <w:rsid w:val="147D620F"/>
    <w:rsid w:val="1486DCF1"/>
    <w:rsid w:val="148B3595"/>
    <w:rsid w:val="148C8735"/>
    <w:rsid w:val="1494DB09"/>
    <w:rsid w:val="149A1C8A"/>
    <w:rsid w:val="14A29F0E"/>
    <w:rsid w:val="14A6FF14"/>
    <w:rsid w:val="14ACC17E"/>
    <w:rsid w:val="14C5E6A3"/>
    <w:rsid w:val="14CB0024"/>
    <w:rsid w:val="14EB5581"/>
    <w:rsid w:val="14ECDFC0"/>
    <w:rsid w:val="150459F6"/>
    <w:rsid w:val="15223DDE"/>
    <w:rsid w:val="153E009A"/>
    <w:rsid w:val="15429116"/>
    <w:rsid w:val="15443E9B"/>
    <w:rsid w:val="154F3B60"/>
    <w:rsid w:val="155315CF"/>
    <w:rsid w:val="155635FA"/>
    <w:rsid w:val="156834DF"/>
    <w:rsid w:val="156D0CDA"/>
    <w:rsid w:val="15767D2E"/>
    <w:rsid w:val="1577870F"/>
    <w:rsid w:val="15924EAB"/>
    <w:rsid w:val="15A6BB5D"/>
    <w:rsid w:val="15AD4A06"/>
    <w:rsid w:val="15B7A09E"/>
    <w:rsid w:val="15BDC763"/>
    <w:rsid w:val="15C90C03"/>
    <w:rsid w:val="15CC7C65"/>
    <w:rsid w:val="15CCCC77"/>
    <w:rsid w:val="15E2D6AF"/>
    <w:rsid w:val="15EAD91C"/>
    <w:rsid w:val="15F2E428"/>
    <w:rsid w:val="16047E66"/>
    <w:rsid w:val="16073E20"/>
    <w:rsid w:val="161F6F95"/>
    <w:rsid w:val="16248939"/>
    <w:rsid w:val="162CAA5D"/>
    <w:rsid w:val="1635BBD0"/>
    <w:rsid w:val="16379773"/>
    <w:rsid w:val="16394F73"/>
    <w:rsid w:val="163D1A66"/>
    <w:rsid w:val="16403134"/>
    <w:rsid w:val="1649C1B6"/>
    <w:rsid w:val="167226E4"/>
    <w:rsid w:val="167672D7"/>
    <w:rsid w:val="16A7EB9A"/>
    <w:rsid w:val="16B0B251"/>
    <w:rsid w:val="16B50E90"/>
    <w:rsid w:val="16B75245"/>
    <w:rsid w:val="16C0ADE9"/>
    <w:rsid w:val="16C90D35"/>
    <w:rsid w:val="171230E9"/>
    <w:rsid w:val="1721E2C1"/>
    <w:rsid w:val="172E8FF5"/>
    <w:rsid w:val="173B5E86"/>
    <w:rsid w:val="1744528E"/>
    <w:rsid w:val="1754D16C"/>
    <w:rsid w:val="17587480"/>
    <w:rsid w:val="176036EA"/>
    <w:rsid w:val="176978EB"/>
    <w:rsid w:val="177117AE"/>
    <w:rsid w:val="1772A744"/>
    <w:rsid w:val="177C8183"/>
    <w:rsid w:val="177F82AF"/>
    <w:rsid w:val="1799FB2C"/>
    <w:rsid w:val="179D4C74"/>
    <w:rsid w:val="17A1828A"/>
    <w:rsid w:val="17A6E283"/>
    <w:rsid w:val="17AA991C"/>
    <w:rsid w:val="17B09C93"/>
    <w:rsid w:val="17CF19EF"/>
    <w:rsid w:val="17EBA88E"/>
    <w:rsid w:val="17F5830A"/>
    <w:rsid w:val="17F6B8B7"/>
    <w:rsid w:val="17FBB142"/>
    <w:rsid w:val="180C8F26"/>
    <w:rsid w:val="1823989A"/>
    <w:rsid w:val="18262288"/>
    <w:rsid w:val="18283FA2"/>
    <w:rsid w:val="1828D684"/>
    <w:rsid w:val="183A9906"/>
    <w:rsid w:val="1840C4BB"/>
    <w:rsid w:val="18584EFC"/>
    <w:rsid w:val="18617E86"/>
    <w:rsid w:val="186D0302"/>
    <w:rsid w:val="18726FCB"/>
    <w:rsid w:val="188980CE"/>
    <w:rsid w:val="188DD3D7"/>
    <w:rsid w:val="188E621A"/>
    <w:rsid w:val="18AA44BF"/>
    <w:rsid w:val="18B1DF18"/>
    <w:rsid w:val="18B2E3C4"/>
    <w:rsid w:val="18C232AB"/>
    <w:rsid w:val="18C3F33C"/>
    <w:rsid w:val="18CEAA02"/>
    <w:rsid w:val="18DE24F1"/>
    <w:rsid w:val="18DEA01E"/>
    <w:rsid w:val="18F31B1F"/>
    <w:rsid w:val="18F985B6"/>
    <w:rsid w:val="19088833"/>
    <w:rsid w:val="191C0C2D"/>
    <w:rsid w:val="191E5445"/>
    <w:rsid w:val="192A6C90"/>
    <w:rsid w:val="192D1E5B"/>
    <w:rsid w:val="192E8BFE"/>
    <w:rsid w:val="1933AAB3"/>
    <w:rsid w:val="19418628"/>
    <w:rsid w:val="196093ED"/>
    <w:rsid w:val="196EDE64"/>
    <w:rsid w:val="19752691"/>
    <w:rsid w:val="19763B7B"/>
    <w:rsid w:val="197950CA"/>
    <w:rsid w:val="197BD153"/>
    <w:rsid w:val="19807687"/>
    <w:rsid w:val="1984F7AF"/>
    <w:rsid w:val="198C3468"/>
    <w:rsid w:val="19942C19"/>
    <w:rsid w:val="19A09E4D"/>
    <w:rsid w:val="19AA367B"/>
    <w:rsid w:val="19B1B407"/>
    <w:rsid w:val="19B9A113"/>
    <w:rsid w:val="19BB1F90"/>
    <w:rsid w:val="19BE504C"/>
    <w:rsid w:val="19C77041"/>
    <w:rsid w:val="19CA2791"/>
    <w:rsid w:val="19E2590E"/>
    <w:rsid w:val="19F9FAF4"/>
    <w:rsid w:val="1A02B423"/>
    <w:rsid w:val="1A0C5150"/>
    <w:rsid w:val="1A149920"/>
    <w:rsid w:val="1A17C7A1"/>
    <w:rsid w:val="1A19A340"/>
    <w:rsid w:val="1A1D81CA"/>
    <w:rsid w:val="1A26F876"/>
    <w:rsid w:val="1A2B2CAF"/>
    <w:rsid w:val="1A2B7CBF"/>
    <w:rsid w:val="1A2C02F4"/>
    <w:rsid w:val="1A36F4EE"/>
    <w:rsid w:val="1A406E25"/>
    <w:rsid w:val="1A47E747"/>
    <w:rsid w:val="1A4A377D"/>
    <w:rsid w:val="1A4F0493"/>
    <w:rsid w:val="1A543058"/>
    <w:rsid w:val="1A59F8F3"/>
    <w:rsid w:val="1A617F88"/>
    <w:rsid w:val="1A71CB6C"/>
    <w:rsid w:val="1A742F96"/>
    <w:rsid w:val="1A797D5F"/>
    <w:rsid w:val="1A79F552"/>
    <w:rsid w:val="1A8FEBF7"/>
    <w:rsid w:val="1A9B7DE3"/>
    <w:rsid w:val="1AA2F031"/>
    <w:rsid w:val="1AA6EB99"/>
    <w:rsid w:val="1AA766F5"/>
    <w:rsid w:val="1AB304D6"/>
    <w:rsid w:val="1AC63CF1"/>
    <w:rsid w:val="1ACB28CA"/>
    <w:rsid w:val="1ADA7E9F"/>
    <w:rsid w:val="1ADBCA58"/>
    <w:rsid w:val="1AE0F717"/>
    <w:rsid w:val="1AF6DA74"/>
    <w:rsid w:val="1AF6E3D3"/>
    <w:rsid w:val="1AFCC5E9"/>
    <w:rsid w:val="1AFD6527"/>
    <w:rsid w:val="1B0F520E"/>
    <w:rsid w:val="1B212CEB"/>
    <w:rsid w:val="1B2EDDEA"/>
    <w:rsid w:val="1B3365DE"/>
    <w:rsid w:val="1B37E65B"/>
    <w:rsid w:val="1B4C60B5"/>
    <w:rsid w:val="1B542A97"/>
    <w:rsid w:val="1B64E7C3"/>
    <w:rsid w:val="1B6BB598"/>
    <w:rsid w:val="1B80D466"/>
    <w:rsid w:val="1B823FCE"/>
    <w:rsid w:val="1B833FFC"/>
    <w:rsid w:val="1B84AFF5"/>
    <w:rsid w:val="1BA88A7E"/>
    <w:rsid w:val="1BACEFE1"/>
    <w:rsid w:val="1BB5892D"/>
    <w:rsid w:val="1BB60597"/>
    <w:rsid w:val="1BB84E08"/>
    <w:rsid w:val="1BBF7C0B"/>
    <w:rsid w:val="1BC00CA4"/>
    <w:rsid w:val="1BDEE025"/>
    <w:rsid w:val="1BDF3A5E"/>
    <w:rsid w:val="1BFF9455"/>
    <w:rsid w:val="1C0BE967"/>
    <w:rsid w:val="1C0E5E6D"/>
    <w:rsid w:val="1C181AE1"/>
    <w:rsid w:val="1C1F1D22"/>
    <w:rsid w:val="1C30793E"/>
    <w:rsid w:val="1C361C47"/>
    <w:rsid w:val="1C38CA7D"/>
    <w:rsid w:val="1C4B3B88"/>
    <w:rsid w:val="1C4B3F22"/>
    <w:rsid w:val="1C4D1B5C"/>
    <w:rsid w:val="1C5AF32D"/>
    <w:rsid w:val="1C6EC897"/>
    <w:rsid w:val="1C7357D9"/>
    <w:rsid w:val="1C7B67A2"/>
    <w:rsid w:val="1C84FEA9"/>
    <w:rsid w:val="1C8B21DF"/>
    <w:rsid w:val="1C9860A7"/>
    <w:rsid w:val="1CA70229"/>
    <w:rsid w:val="1CAE0489"/>
    <w:rsid w:val="1CC3D52A"/>
    <w:rsid w:val="1CC8ECE9"/>
    <w:rsid w:val="1CD2D780"/>
    <w:rsid w:val="1CD90BBA"/>
    <w:rsid w:val="1CEBC8FF"/>
    <w:rsid w:val="1CEC0D4F"/>
    <w:rsid w:val="1D0D3EB6"/>
    <w:rsid w:val="1D12E9B3"/>
    <w:rsid w:val="1D12FAC8"/>
    <w:rsid w:val="1D1A5D37"/>
    <w:rsid w:val="1D1A70A8"/>
    <w:rsid w:val="1D1CC75F"/>
    <w:rsid w:val="1D1D3047"/>
    <w:rsid w:val="1D224079"/>
    <w:rsid w:val="1D234AB9"/>
    <w:rsid w:val="1D244E55"/>
    <w:rsid w:val="1D25DE77"/>
    <w:rsid w:val="1D30A82A"/>
    <w:rsid w:val="1D3242B0"/>
    <w:rsid w:val="1D34BF7A"/>
    <w:rsid w:val="1D39F8F4"/>
    <w:rsid w:val="1D940372"/>
    <w:rsid w:val="1D9540F0"/>
    <w:rsid w:val="1D9570E2"/>
    <w:rsid w:val="1DA0E198"/>
    <w:rsid w:val="1DAA7CA0"/>
    <w:rsid w:val="1DAEFBD4"/>
    <w:rsid w:val="1DD90714"/>
    <w:rsid w:val="1DD92592"/>
    <w:rsid w:val="1DDE83CC"/>
    <w:rsid w:val="1DFCF3B3"/>
    <w:rsid w:val="1DFD38B8"/>
    <w:rsid w:val="1E0B7C7F"/>
    <w:rsid w:val="1E20A143"/>
    <w:rsid w:val="1E308873"/>
    <w:rsid w:val="1E343BA0"/>
    <w:rsid w:val="1E35E402"/>
    <w:rsid w:val="1E4045D8"/>
    <w:rsid w:val="1E62C93A"/>
    <w:rsid w:val="1E631CC2"/>
    <w:rsid w:val="1E63CCA1"/>
    <w:rsid w:val="1E822C09"/>
    <w:rsid w:val="1E8F6656"/>
    <w:rsid w:val="1EA5E39C"/>
    <w:rsid w:val="1EACF242"/>
    <w:rsid w:val="1EB95365"/>
    <w:rsid w:val="1EBFEDCB"/>
    <w:rsid w:val="1EC9C1E4"/>
    <w:rsid w:val="1ECE56F8"/>
    <w:rsid w:val="1ECEA827"/>
    <w:rsid w:val="1ED28D70"/>
    <w:rsid w:val="1ED4A389"/>
    <w:rsid w:val="1ED64B3E"/>
    <w:rsid w:val="1EDE1CE5"/>
    <w:rsid w:val="1EDE1F4E"/>
    <w:rsid w:val="1EDF39DA"/>
    <w:rsid w:val="1EE0825F"/>
    <w:rsid w:val="1EE2648E"/>
    <w:rsid w:val="1EE6ED8A"/>
    <w:rsid w:val="1EEF2D80"/>
    <w:rsid w:val="1EF0D4CB"/>
    <w:rsid w:val="1F0CEE5D"/>
    <w:rsid w:val="1F26DDC1"/>
    <w:rsid w:val="1F2A090F"/>
    <w:rsid w:val="1F2AF944"/>
    <w:rsid w:val="1F322CEE"/>
    <w:rsid w:val="1F457D2E"/>
    <w:rsid w:val="1F4ED288"/>
    <w:rsid w:val="1F528CE2"/>
    <w:rsid w:val="1F53B1AF"/>
    <w:rsid w:val="1F544D52"/>
    <w:rsid w:val="1F568F4F"/>
    <w:rsid w:val="1F65BE86"/>
    <w:rsid w:val="1F661376"/>
    <w:rsid w:val="1F7CD9DF"/>
    <w:rsid w:val="1F86EFF3"/>
    <w:rsid w:val="1FA7C835"/>
    <w:rsid w:val="1FA85704"/>
    <w:rsid w:val="1FB0BCC8"/>
    <w:rsid w:val="1FB3A977"/>
    <w:rsid w:val="1FD5347E"/>
    <w:rsid w:val="1FE43CF9"/>
    <w:rsid w:val="1FF147F9"/>
    <w:rsid w:val="1FFE195F"/>
    <w:rsid w:val="1FFF0625"/>
    <w:rsid w:val="20040D5B"/>
    <w:rsid w:val="200E6D81"/>
    <w:rsid w:val="20103F19"/>
    <w:rsid w:val="2023496A"/>
    <w:rsid w:val="202528B2"/>
    <w:rsid w:val="202BF5D2"/>
    <w:rsid w:val="20338822"/>
    <w:rsid w:val="20378AAC"/>
    <w:rsid w:val="2057D724"/>
    <w:rsid w:val="207C233D"/>
    <w:rsid w:val="20815475"/>
    <w:rsid w:val="2082B1DA"/>
    <w:rsid w:val="209676F6"/>
    <w:rsid w:val="20A91609"/>
    <w:rsid w:val="20AEF270"/>
    <w:rsid w:val="20BE1A5F"/>
    <w:rsid w:val="20DEF310"/>
    <w:rsid w:val="20DF06E2"/>
    <w:rsid w:val="20E6C1EE"/>
    <w:rsid w:val="20EE1EA4"/>
    <w:rsid w:val="20EF0495"/>
    <w:rsid w:val="20F9B61B"/>
    <w:rsid w:val="20FE315C"/>
    <w:rsid w:val="210CFA1C"/>
    <w:rsid w:val="211788CF"/>
    <w:rsid w:val="21192EB4"/>
    <w:rsid w:val="211AACF5"/>
    <w:rsid w:val="211B11F9"/>
    <w:rsid w:val="21216C6B"/>
    <w:rsid w:val="212270EA"/>
    <w:rsid w:val="2122E820"/>
    <w:rsid w:val="212C489C"/>
    <w:rsid w:val="212CB4FC"/>
    <w:rsid w:val="21499FE8"/>
    <w:rsid w:val="21519081"/>
    <w:rsid w:val="2157DF43"/>
    <w:rsid w:val="21598737"/>
    <w:rsid w:val="215B5242"/>
    <w:rsid w:val="2160DC25"/>
    <w:rsid w:val="2162A99C"/>
    <w:rsid w:val="216BAA8C"/>
    <w:rsid w:val="21739688"/>
    <w:rsid w:val="217D0132"/>
    <w:rsid w:val="21814293"/>
    <w:rsid w:val="218EAFA8"/>
    <w:rsid w:val="21930A61"/>
    <w:rsid w:val="219A6FA8"/>
    <w:rsid w:val="219DA81F"/>
    <w:rsid w:val="219EA28B"/>
    <w:rsid w:val="21A8A6F2"/>
    <w:rsid w:val="21B35B83"/>
    <w:rsid w:val="21B685C1"/>
    <w:rsid w:val="21BE3D06"/>
    <w:rsid w:val="21CDED87"/>
    <w:rsid w:val="21D00DF2"/>
    <w:rsid w:val="21E7614F"/>
    <w:rsid w:val="21E9BDB2"/>
    <w:rsid w:val="21ED58E3"/>
    <w:rsid w:val="21F040EE"/>
    <w:rsid w:val="21F2E9F3"/>
    <w:rsid w:val="21F40DDC"/>
    <w:rsid w:val="21FBE69C"/>
    <w:rsid w:val="220833E4"/>
    <w:rsid w:val="220FEEF7"/>
    <w:rsid w:val="222F0D28"/>
    <w:rsid w:val="223A674F"/>
    <w:rsid w:val="225BFF1E"/>
    <w:rsid w:val="22620314"/>
    <w:rsid w:val="2262E504"/>
    <w:rsid w:val="22782EE5"/>
    <w:rsid w:val="2286A837"/>
    <w:rsid w:val="228AECC3"/>
    <w:rsid w:val="2297CB7C"/>
    <w:rsid w:val="22A85E6C"/>
    <w:rsid w:val="22B85ED9"/>
    <w:rsid w:val="22BB60C1"/>
    <w:rsid w:val="22C12891"/>
    <w:rsid w:val="22D9C2AA"/>
    <w:rsid w:val="22DA519A"/>
    <w:rsid w:val="22E7E876"/>
    <w:rsid w:val="22F243B7"/>
    <w:rsid w:val="22F98653"/>
    <w:rsid w:val="230633B7"/>
    <w:rsid w:val="23120D90"/>
    <w:rsid w:val="231A0F78"/>
    <w:rsid w:val="231D9ECC"/>
    <w:rsid w:val="23259C14"/>
    <w:rsid w:val="232D02C3"/>
    <w:rsid w:val="2330C655"/>
    <w:rsid w:val="23357BFD"/>
    <w:rsid w:val="233BB982"/>
    <w:rsid w:val="2341952C"/>
    <w:rsid w:val="23455475"/>
    <w:rsid w:val="2349F55F"/>
    <w:rsid w:val="23576D6F"/>
    <w:rsid w:val="235DFD0A"/>
    <w:rsid w:val="235ECDF5"/>
    <w:rsid w:val="2368C9E4"/>
    <w:rsid w:val="236A46F7"/>
    <w:rsid w:val="236ACE68"/>
    <w:rsid w:val="23845E03"/>
    <w:rsid w:val="23888343"/>
    <w:rsid w:val="2389AE2D"/>
    <w:rsid w:val="2395FCD6"/>
    <w:rsid w:val="23A6D187"/>
    <w:rsid w:val="23B25FA5"/>
    <w:rsid w:val="23B8BEF5"/>
    <w:rsid w:val="23BECAF4"/>
    <w:rsid w:val="23C42B8F"/>
    <w:rsid w:val="23C837A8"/>
    <w:rsid w:val="23CC22C1"/>
    <w:rsid w:val="23DE3F7B"/>
    <w:rsid w:val="23F189F2"/>
    <w:rsid w:val="24027A62"/>
    <w:rsid w:val="241C3231"/>
    <w:rsid w:val="241DD887"/>
    <w:rsid w:val="241E9C00"/>
    <w:rsid w:val="242AF3D6"/>
    <w:rsid w:val="242EDDA6"/>
    <w:rsid w:val="24317CC8"/>
    <w:rsid w:val="24344EF6"/>
    <w:rsid w:val="244937F4"/>
    <w:rsid w:val="244FDCF8"/>
    <w:rsid w:val="2450535A"/>
    <w:rsid w:val="2452F9D1"/>
    <w:rsid w:val="2458BBBC"/>
    <w:rsid w:val="2458D1CB"/>
    <w:rsid w:val="245D4152"/>
    <w:rsid w:val="24634B29"/>
    <w:rsid w:val="2467C19C"/>
    <w:rsid w:val="246E162A"/>
    <w:rsid w:val="246FC60F"/>
    <w:rsid w:val="247F2210"/>
    <w:rsid w:val="248294A0"/>
    <w:rsid w:val="248B79D2"/>
    <w:rsid w:val="249259CF"/>
    <w:rsid w:val="249B361D"/>
    <w:rsid w:val="24A40469"/>
    <w:rsid w:val="24BA622C"/>
    <w:rsid w:val="24CB782E"/>
    <w:rsid w:val="24D17BC7"/>
    <w:rsid w:val="24DA7FAA"/>
    <w:rsid w:val="24E5BBB7"/>
    <w:rsid w:val="24E631B9"/>
    <w:rsid w:val="24F3F8A8"/>
    <w:rsid w:val="2520B559"/>
    <w:rsid w:val="252358C1"/>
    <w:rsid w:val="2523FAA0"/>
    <w:rsid w:val="2526F9C8"/>
    <w:rsid w:val="2535940A"/>
    <w:rsid w:val="2548FADC"/>
    <w:rsid w:val="254D93E8"/>
    <w:rsid w:val="255874D1"/>
    <w:rsid w:val="255AD789"/>
    <w:rsid w:val="25637B85"/>
    <w:rsid w:val="2563CF99"/>
    <w:rsid w:val="2564B37C"/>
    <w:rsid w:val="2569827A"/>
    <w:rsid w:val="256CA640"/>
    <w:rsid w:val="256E0391"/>
    <w:rsid w:val="2573C90B"/>
    <w:rsid w:val="25855075"/>
    <w:rsid w:val="2588D2C6"/>
    <w:rsid w:val="258CBD68"/>
    <w:rsid w:val="258F1E25"/>
    <w:rsid w:val="259A534E"/>
    <w:rsid w:val="259F8D83"/>
    <w:rsid w:val="25A0576A"/>
    <w:rsid w:val="25A093BC"/>
    <w:rsid w:val="25A32295"/>
    <w:rsid w:val="25B909FD"/>
    <w:rsid w:val="25BE74DD"/>
    <w:rsid w:val="25BFD690"/>
    <w:rsid w:val="25C59F5A"/>
    <w:rsid w:val="25C6C016"/>
    <w:rsid w:val="25E46551"/>
    <w:rsid w:val="25EBFCC7"/>
    <w:rsid w:val="25EE428D"/>
    <w:rsid w:val="26027109"/>
    <w:rsid w:val="2605A0E9"/>
    <w:rsid w:val="2606CE2C"/>
    <w:rsid w:val="260AC049"/>
    <w:rsid w:val="2617E9D4"/>
    <w:rsid w:val="261F13E7"/>
    <w:rsid w:val="26206B55"/>
    <w:rsid w:val="2629D185"/>
    <w:rsid w:val="2643AE3B"/>
    <w:rsid w:val="26561B85"/>
    <w:rsid w:val="266D76E7"/>
    <w:rsid w:val="267C47BB"/>
    <w:rsid w:val="26831164"/>
    <w:rsid w:val="26915BFE"/>
    <w:rsid w:val="269A336B"/>
    <w:rsid w:val="26A28526"/>
    <w:rsid w:val="26B15125"/>
    <w:rsid w:val="26B53073"/>
    <w:rsid w:val="26C37F40"/>
    <w:rsid w:val="26C40C78"/>
    <w:rsid w:val="26D2B690"/>
    <w:rsid w:val="26DED19A"/>
    <w:rsid w:val="26F4D8B8"/>
    <w:rsid w:val="27125C30"/>
    <w:rsid w:val="27130B98"/>
    <w:rsid w:val="272FF375"/>
    <w:rsid w:val="273D4167"/>
    <w:rsid w:val="273D877C"/>
    <w:rsid w:val="27425311"/>
    <w:rsid w:val="2749A980"/>
    <w:rsid w:val="274C77BD"/>
    <w:rsid w:val="2753E4F6"/>
    <w:rsid w:val="27604AF6"/>
    <w:rsid w:val="276DF9F8"/>
    <w:rsid w:val="279C34CA"/>
    <w:rsid w:val="279EF8FB"/>
    <w:rsid w:val="27A47A83"/>
    <w:rsid w:val="27A98D69"/>
    <w:rsid w:val="27AF318C"/>
    <w:rsid w:val="27C66BC4"/>
    <w:rsid w:val="27C72141"/>
    <w:rsid w:val="27C73E9D"/>
    <w:rsid w:val="27C86940"/>
    <w:rsid w:val="27CD5A94"/>
    <w:rsid w:val="27D9E45E"/>
    <w:rsid w:val="27DCD715"/>
    <w:rsid w:val="27E7F43F"/>
    <w:rsid w:val="27E9C4A7"/>
    <w:rsid w:val="27EA0FEB"/>
    <w:rsid w:val="27F19E47"/>
    <w:rsid w:val="27F644A4"/>
    <w:rsid w:val="27FB1ECA"/>
    <w:rsid w:val="27FC264E"/>
    <w:rsid w:val="280521CC"/>
    <w:rsid w:val="2807A2F7"/>
    <w:rsid w:val="2811822A"/>
    <w:rsid w:val="28209294"/>
    <w:rsid w:val="282A8A5B"/>
    <w:rsid w:val="282AE38A"/>
    <w:rsid w:val="2833FF08"/>
    <w:rsid w:val="284A9CD1"/>
    <w:rsid w:val="285E20B1"/>
    <w:rsid w:val="2866E127"/>
    <w:rsid w:val="28773607"/>
    <w:rsid w:val="2883BF78"/>
    <w:rsid w:val="288CE848"/>
    <w:rsid w:val="288D061F"/>
    <w:rsid w:val="288FBAA0"/>
    <w:rsid w:val="2891ACA0"/>
    <w:rsid w:val="2893B9C9"/>
    <w:rsid w:val="28B4A06D"/>
    <w:rsid w:val="28B791AA"/>
    <w:rsid w:val="28C2FBF4"/>
    <w:rsid w:val="28C42FAC"/>
    <w:rsid w:val="28EF78D4"/>
    <w:rsid w:val="290DB309"/>
    <w:rsid w:val="292772A3"/>
    <w:rsid w:val="2952291E"/>
    <w:rsid w:val="295676A5"/>
    <w:rsid w:val="295DCB9B"/>
    <w:rsid w:val="296C6673"/>
    <w:rsid w:val="296FC4D5"/>
    <w:rsid w:val="2979C5D7"/>
    <w:rsid w:val="297A8070"/>
    <w:rsid w:val="29816285"/>
    <w:rsid w:val="2988004E"/>
    <w:rsid w:val="29A30390"/>
    <w:rsid w:val="29A31D36"/>
    <w:rsid w:val="29A570F4"/>
    <w:rsid w:val="29ADEC18"/>
    <w:rsid w:val="29B7355F"/>
    <w:rsid w:val="29C41589"/>
    <w:rsid w:val="29D7763E"/>
    <w:rsid w:val="29D7FD04"/>
    <w:rsid w:val="29E81EB3"/>
    <w:rsid w:val="29FA1194"/>
    <w:rsid w:val="29FE8A0A"/>
    <w:rsid w:val="2A01D5F5"/>
    <w:rsid w:val="2A070C02"/>
    <w:rsid w:val="2A09CCF1"/>
    <w:rsid w:val="2A17ED11"/>
    <w:rsid w:val="2A183356"/>
    <w:rsid w:val="2A1D3B70"/>
    <w:rsid w:val="2A1E7952"/>
    <w:rsid w:val="2A20140A"/>
    <w:rsid w:val="2A235014"/>
    <w:rsid w:val="2A24986D"/>
    <w:rsid w:val="2A3E9C57"/>
    <w:rsid w:val="2A4A3C2E"/>
    <w:rsid w:val="2A506CA9"/>
    <w:rsid w:val="2A587D12"/>
    <w:rsid w:val="2A66FCBF"/>
    <w:rsid w:val="2A6B98F0"/>
    <w:rsid w:val="2A8D5EC5"/>
    <w:rsid w:val="2AA1B249"/>
    <w:rsid w:val="2AA659DD"/>
    <w:rsid w:val="2AA93AE5"/>
    <w:rsid w:val="2AB27F73"/>
    <w:rsid w:val="2AB5EACA"/>
    <w:rsid w:val="2AB9C578"/>
    <w:rsid w:val="2ADA7A9C"/>
    <w:rsid w:val="2ADC6842"/>
    <w:rsid w:val="2ADFE56C"/>
    <w:rsid w:val="2AE2483C"/>
    <w:rsid w:val="2AE3B0A2"/>
    <w:rsid w:val="2AEAE57A"/>
    <w:rsid w:val="2AEC7DEA"/>
    <w:rsid w:val="2AFB0352"/>
    <w:rsid w:val="2B0ADC21"/>
    <w:rsid w:val="2B10D5B1"/>
    <w:rsid w:val="2B1139E4"/>
    <w:rsid w:val="2B19CA9A"/>
    <w:rsid w:val="2B1CDACE"/>
    <w:rsid w:val="2B2066AA"/>
    <w:rsid w:val="2B50156D"/>
    <w:rsid w:val="2B5241D2"/>
    <w:rsid w:val="2B614BFD"/>
    <w:rsid w:val="2B816FEB"/>
    <w:rsid w:val="2B84408A"/>
    <w:rsid w:val="2B8553DD"/>
    <w:rsid w:val="2B91CAA3"/>
    <w:rsid w:val="2B944292"/>
    <w:rsid w:val="2BA4AD4D"/>
    <w:rsid w:val="2BB8651C"/>
    <w:rsid w:val="2BC988EF"/>
    <w:rsid w:val="2BCA3D20"/>
    <w:rsid w:val="2BDFA628"/>
    <w:rsid w:val="2BE47AE6"/>
    <w:rsid w:val="2BE6FEB8"/>
    <w:rsid w:val="2BF19C9F"/>
    <w:rsid w:val="2BF2420A"/>
    <w:rsid w:val="2BFA1692"/>
    <w:rsid w:val="2BFF8494"/>
    <w:rsid w:val="2C00FFEE"/>
    <w:rsid w:val="2C11F938"/>
    <w:rsid w:val="2C19C407"/>
    <w:rsid w:val="2C24DDFD"/>
    <w:rsid w:val="2C25F83D"/>
    <w:rsid w:val="2C2ECE2A"/>
    <w:rsid w:val="2C35D8C5"/>
    <w:rsid w:val="2C36EA36"/>
    <w:rsid w:val="2C3AA1D6"/>
    <w:rsid w:val="2C49EF1E"/>
    <w:rsid w:val="2C51B3A5"/>
    <w:rsid w:val="2C537FA0"/>
    <w:rsid w:val="2C5B57F4"/>
    <w:rsid w:val="2C6BDDB7"/>
    <w:rsid w:val="2C6CB295"/>
    <w:rsid w:val="2C6D3F3B"/>
    <w:rsid w:val="2C7C94B1"/>
    <w:rsid w:val="2C7EAF25"/>
    <w:rsid w:val="2C84671E"/>
    <w:rsid w:val="2C8E255D"/>
    <w:rsid w:val="2CB63FA9"/>
    <w:rsid w:val="2CCE0DC8"/>
    <w:rsid w:val="2CD39568"/>
    <w:rsid w:val="2CDA9A05"/>
    <w:rsid w:val="2CE255B9"/>
    <w:rsid w:val="2CE8F077"/>
    <w:rsid w:val="2CE96E5E"/>
    <w:rsid w:val="2CE9AD9F"/>
    <w:rsid w:val="2CEF26C5"/>
    <w:rsid w:val="2CF2250A"/>
    <w:rsid w:val="2D015D99"/>
    <w:rsid w:val="2D06F232"/>
    <w:rsid w:val="2D06F920"/>
    <w:rsid w:val="2D0AADE9"/>
    <w:rsid w:val="2D0CF848"/>
    <w:rsid w:val="2D0D5A90"/>
    <w:rsid w:val="2D39B4E5"/>
    <w:rsid w:val="2D411F8A"/>
    <w:rsid w:val="2D436435"/>
    <w:rsid w:val="2D482B2E"/>
    <w:rsid w:val="2D52505A"/>
    <w:rsid w:val="2D533363"/>
    <w:rsid w:val="2D6828AA"/>
    <w:rsid w:val="2D8B08F4"/>
    <w:rsid w:val="2D8F5711"/>
    <w:rsid w:val="2D9DCB41"/>
    <w:rsid w:val="2DA4F675"/>
    <w:rsid w:val="2DA50D8C"/>
    <w:rsid w:val="2DAAA228"/>
    <w:rsid w:val="2DBC9654"/>
    <w:rsid w:val="2DC42E33"/>
    <w:rsid w:val="2DC7A9BB"/>
    <w:rsid w:val="2DDA8C9F"/>
    <w:rsid w:val="2E1042D2"/>
    <w:rsid w:val="2E27CA38"/>
    <w:rsid w:val="2E2F0E78"/>
    <w:rsid w:val="2E3779B1"/>
    <w:rsid w:val="2E3CDD74"/>
    <w:rsid w:val="2E3FA6B7"/>
    <w:rsid w:val="2E4498D3"/>
    <w:rsid w:val="2E4D3891"/>
    <w:rsid w:val="2E561B44"/>
    <w:rsid w:val="2E60CF99"/>
    <w:rsid w:val="2E61AEF7"/>
    <w:rsid w:val="2E7A4B74"/>
    <w:rsid w:val="2E802C76"/>
    <w:rsid w:val="2E8B6082"/>
    <w:rsid w:val="2EA64A7C"/>
    <w:rsid w:val="2EAD4359"/>
    <w:rsid w:val="2EAFB0EE"/>
    <w:rsid w:val="2EC1F116"/>
    <w:rsid w:val="2EC50AE7"/>
    <w:rsid w:val="2ECA2849"/>
    <w:rsid w:val="2EECA905"/>
    <w:rsid w:val="2EED4B51"/>
    <w:rsid w:val="2EF2ABBF"/>
    <w:rsid w:val="2EF381C6"/>
    <w:rsid w:val="2F1EAB93"/>
    <w:rsid w:val="2F22BC5A"/>
    <w:rsid w:val="2F28BC13"/>
    <w:rsid w:val="2F28CF26"/>
    <w:rsid w:val="2F2D4C2D"/>
    <w:rsid w:val="2F354C56"/>
    <w:rsid w:val="2F430B54"/>
    <w:rsid w:val="2F43C262"/>
    <w:rsid w:val="2F6A69A9"/>
    <w:rsid w:val="2F77CF22"/>
    <w:rsid w:val="2F7E400F"/>
    <w:rsid w:val="2F82CA35"/>
    <w:rsid w:val="2F8D4890"/>
    <w:rsid w:val="2F8EAB20"/>
    <w:rsid w:val="2F9382B4"/>
    <w:rsid w:val="2F96CA7A"/>
    <w:rsid w:val="2FA1C901"/>
    <w:rsid w:val="2FA249D3"/>
    <w:rsid w:val="2FB89495"/>
    <w:rsid w:val="2FBB6E44"/>
    <w:rsid w:val="2FC12F75"/>
    <w:rsid w:val="2FF6A59D"/>
    <w:rsid w:val="3009B756"/>
    <w:rsid w:val="300C6B52"/>
    <w:rsid w:val="30122696"/>
    <w:rsid w:val="301289D5"/>
    <w:rsid w:val="302C642D"/>
    <w:rsid w:val="302F3979"/>
    <w:rsid w:val="3030B660"/>
    <w:rsid w:val="303CFE0E"/>
    <w:rsid w:val="303F7509"/>
    <w:rsid w:val="304EAE45"/>
    <w:rsid w:val="30507BB1"/>
    <w:rsid w:val="3050EBE8"/>
    <w:rsid w:val="30571D85"/>
    <w:rsid w:val="30588EB1"/>
    <w:rsid w:val="306A6642"/>
    <w:rsid w:val="306E7F7A"/>
    <w:rsid w:val="309267DD"/>
    <w:rsid w:val="30A87D8B"/>
    <w:rsid w:val="30B32685"/>
    <w:rsid w:val="30B4D5E2"/>
    <w:rsid w:val="30BD2014"/>
    <w:rsid w:val="30D2EE02"/>
    <w:rsid w:val="30DD3416"/>
    <w:rsid w:val="30E65954"/>
    <w:rsid w:val="30F46C99"/>
    <w:rsid w:val="30F4EBF1"/>
    <w:rsid w:val="30FD1F74"/>
    <w:rsid w:val="311A63EB"/>
    <w:rsid w:val="312EF6A6"/>
    <w:rsid w:val="3132D7FA"/>
    <w:rsid w:val="3132F91D"/>
    <w:rsid w:val="313310E9"/>
    <w:rsid w:val="31342093"/>
    <w:rsid w:val="31389BD4"/>
    <w:rsid w:val="31392500"/>
    <w:rsid w:val="3144B193"/>
    <w:rsid w:val="31668F86"/>
    <w:rsid w:val="3168A199"/>
    <w:rsid w:val="317AE0B8"/>
    <w:rsid w:val="3198A249"/>
    <w:rsid w:val="31BA4F0C"/>
    <w:rsid w:val="31BD0CF2"/>
    <w:rsid w:val="31BFB5F2"/>
    <w:rsid w:val="31C2B9B3"/>
    <w:rsid w:val="31C3EA78"/>
    <w:rsid w:val="31C5332D"/>
    <w:rsid w:val="31E37752"/>
    <w:rsid w:val="31E45312"/>
    <w:rsid w:val="31E46C7A"/>
    <w:rsid w:val="31ED3702"/>
    <w:rsid w:val="31EF3499"/>
    <w:rsid w:val="31F40D75"/>
    <w:rsid w:val="31FA14E0"/>
    <w:rsid w:val="31FF8A8B"/>
    <w:rsid w:val="32000576"/>
    <w:rsid w:val="32039157"/>
    <w:rsid w:val="320EF7A0"/>
    <w:rsid w:val="3215A751"/>
    <w:rsid w:val="32180FB5"/>
    <w:rsid w:val="3221A1C7"/>
    <w:rsid w:val="322D57B7"/>
    <w:rsid w:val="322E42CE"/>
    <w:rsid w:val="323543A1"/>
    <w:rsid w:val="323C0607"/>
    <w:rsid w:val="32467ECD"/>
    <w:rsid w:val="324A332A"/>
    <w:rsid w:val="324CBCAD"/>
    <w:rsid w:val="325B20CB"/>
    <w:rsid w:val="32718413"/>
    <w:rsid w:val="3283E2EE"/>
    <w:rsid w:val="3295A09D"/>
    <w:rsid w:val="3299FF11"/>
    <w:rsid w:val="329BDC28"/>
    <w:rsid w:val="329D7E06"/>
    <w:rsid w:val="329EC9E2"/>
    <w:rsid w:val="32B1EB4F"/>
    <w:rsid w:val="32BC2FDD"/>
    <w:rsid w:val="32D39293"/>
    <w:rsid w:val="32D8488E"/>
    <w:rsid w:val="32E2859F"/>
    <w:rsid w:val="32F74595"/>
    <w:rsid w:val="32FE4ADC"/>
    <w:rsid w:val="3301599D"/>
    <w:rsid w:val="330C3AF0"/>
    <w:rsid w:val="330FFBCC"/>
    <w:rsid w:val="331BA731"/>
    <w:rsid w:val="331C892E"/>
    <w:rsid w:val="332574B9"/>
    <w:rsid w:val="3329F771"/>
    <w:rsid w:val="33350F12"/>
    <w:rsid w:val="33428AE5"/>
    <w:rsid w:val="3346A397"/>
    <w:rsid w:val="3346C54D"/>
    <w:rsid w:val="3356D373"/>
    <w:rsid w:val="33577F9F"/>
    <w:rsid w:val="336E717B"/>
    <w:rsid w:val="33703F64"/>
    <w:rsid w:val="337B35CE"/>
    <w:rsid w:val="338307CA"/>
    <w:rsid w:val="338904C5"/>
    <w:rsid w:val="338FCA3B"/>
    <w:rsid w:val="3390452B"/>
    <w:rsid w:val="339BEC42"/>
    <w:rsid w:val="33A43632"/>
    <w:rsid w:val="33B4984C"/>
    <w:rsid w:val="33C63D25"/>
    <w:rsid w:val="33D0FD47"/>
    <w:rsid w:val="33E6A3F0"/>
    <w:rsid w:val="33EC34CA"/>
    <w:rsid w:val="33F0A5EA"/>
    <w:rsid w:val="33F12945"/>
    <w:rsid w:val="33FC7C25"/>
    <w:rsid w:val="33FC95BC"/>
    <w:rsid w:val="34006AB1"/>
    <w:rsid w:val="3415B2DD"/>
    <w:rsid w:val="341DD807"/>
    <w:rsid w:val="34354206"/>
    <w:rsid w:val="34368C31"/>
    <w:rsid w:val="3438E6AA"/>
    <w:rsid w:val="3450ABA6"/>
    <w:rsid w:val="34510F8C"/>
    <w:rsid w:val="345868AE"/>
    <w:rsid w:val="345E4A7D"/>
    <w:rsid w:val="34637672"/>
    <w:rsid w:val="3466E4CD"/>
    <w:rsid w:val="34676FCC"/>
    <w:rsid w:val="346BE0FC"/>
    <w:rsid w:val="3477AB6E"/>
    <w:rsid w:val="3483C400"/>
    <w:rsid w:val="3491A8EF"/>
    <w:rsid w:val="3494CFDA"/>
    <w:rsid w:val="3498275F"/>
    <w:rsid w:val="349EDF4E"/>
    <w:rsid w:val="34A492DE"/>
    <w:rsid w:val="34AE4614"/>
    <w:rsid w:val="34B51A93"/>
    <w:rsid w:val="34BA44C8"/>
    <w:rsid w:val="34BA709D"/>
    <w:rsid w:val="34CBF7CD"/>
    <w:rsid w:val="34CC08FA"/>
    <w:rsid w:val="34CDB409"/>
    <w:rsid w:val="34D5BAC4"/>
    <w:rsid w:val="34D9DC53"/>
    <w:rsid w:val="34E537BB"/>
    <w:rsid w:val="34EF236E"/>
    <w:rsid w:val="34F6CCCB"/>
    <w:rsid w:val="34F7B443"/>
    <w:rsid w:val="35076230"/>
    <w:rsid w:val="35091D96"/>
    <w:rsid w:val="352DF898"/>
    <w:rsid w:val="352F7B44"/>
    <w:rsid w:val="3536B24D"/>
    <w:rsid w:val="3539F664"/>
    <w:rsid w:val="353DF792"/>
    <w:rsid w:val="35539BC9"/>
    <w:rsid w:val="3554507F"/>
    <w:rsid w:val="35599DA4"/>
    <w:rsid w:val="356116F1"/>
    <w:rsid w:val="35726676"/>
    <w:rsid w:val="35726E29"/>
    <w:rsid w:val="357ED8CF"/>
    <w:rsid w:val="358406CD"/>
    <w:rsid w:val="35853521"/>
    <w:rsid w:val="35857800"/>
    <w:rsid w:val="358B2B10"/>
    <w:rsid w:val="3597B14A"/>
    <w:rsid w:val="3597F242"/>
    <w:rsid w:val="359A7FD4"/>
    <w:rsid w:val="35A30FDF"/>
    <w:rsid w:val="35AC732B"/>
    <w:rsid w:val="35AF3944"/>
    <w:rsid w:val="35BF8E24"/>
    <w:rsid w:val="35C0DE8A"/>
    <w:rsid w:val="35CB7563"/>
    <w:rsid w:val="35E17A08"/>
    <w:rsid w:val="35EF1C7D"/>
    <w:rsid w:val="35EF58E1"/>
    <w:rsid w:val="35F31A94"/>
    <w:rsid w:val="35FD6960"/>
    <w:rsid w:val="36011BD4"/>
    <w:rsid w:val="36027BC0"/>
    <w:rsid w:val="360E99C3"/>
    <w:rsid w:val="361753FB"/>
    <w:rsid w:val="361E8940"/>
    <w:rsid w:val="363FEACB"/>
    <w:rsid w:val="364B7438"/>
    <w:rsid w:val="365C073F"/>
    <w:rsid w:val="366A3C06"/>
    <w:rsid w:val="3679FBFA"/>
    <w:rsid w:val="367C868A"/>
    <w:rsid w:val="368316FE"/>
    <w:rsid w:val="3685AC51"/>
    <w:rsid w:val="368A9C7A"/>
    <w:rsid w:val="368E01F6"/>
    <w:rsid w:val="369A9A7C"/>
    <w:rsid w:val="369CC78D"/>
    <w:rsid w:val="36AC123D"/>
    <w:rsid w:val="36B05302"/>
    <w:rsid w:val="36B991E1"/>
    <w:rsid w:val="36BD70D3"/>
    <w:rsid w:val="36C2D88D"/>
    <w:rsid w:val="36D2B616"/>
    <w:rsid w:val="36D7530D"/>
    <w:rsid w:val="36E3894A"/>
    <w:rsid w:val="36EEBC51"/>
    <w:rsid w:val="36F36645"/>
    <w:rsid w:val="3713CD48"/>
    <w:rsid w:val="371949B3"/>
    <w:rsid w:val="37379A1D"/>
    <w:rsid w:val="373B4953"/>
    <w:rsid w:val="374CFD80"/>
    <w:rsid w:val="374FC67F"/>
    <w:rsid w:val="3750EA97"/>
    <w:rsid w:val="375DC91D"/>
    <w:rsid w:val="376AFC21"/>
    <w:rsid w:val="376F55C2"/>
    <w:rsid w:val="377183F8"/>
    <w:rsid w:val="377244C9"/>
    <w:rsid w:val="377386BA"/>
    <w:rsid w:val="37756876"/>
    <w:rsid w:val="3777E737"/>
    <w:rsid w:val="3780C18F"/>
    <w:rsid w:val="37985740"/>
    <w:rsid w:val="37A400B8"/>
    <w:rsid w:val="37B0FC7F"/>
    <w:rsid w:val="37B93ED6"/>
    <w:rsid w:val="37CCBF83"/>
    <w:rsid w:val="37CDFEC7"/>
    <w:rsid w:val="37CE2B02"/>
    <w:rsid w:val="37CF7BFD"/>
    <w:rsid w:val="37E68595"/>
    <w:rsid w:val="37F39486"/>
    <w:rsid w:val="37F64032"/>
    <w:rsid w:val="3805CE52"/>
    <w:rsid w:val="380888B7"/>
    <w:rsid w:val="3808BB4F"/>
    <w:rsid w:val="3811A7D5"/>
    <w:rsid w:val="38176716"/>
    <w:rsid w:val="381C49FE"/>
    <w:rsid w:val="381E60B7"/>
    <w:rsid w:val="381F8102"/>
    <w:rsid w:val="38224AEA"/>
    <w:rsid w:val="382B2086"/>
    <w:rsid w:val="383F5C2D"/>
    <w:rsid w:val="38566FFD"/>
    <w:rsid w:val="386B90F6"/>
    <w:rsid w:val="387DC57F"/>
    <w:rsid w:val="38802E10"/>
    <w:rsid w:val="3889E4B4"/>
    <w:rsid w:val="388DA3ED"/>
    <w:rsid w:val="38AE1CFD"/>
    <w:rsid w:val="38B200E2"/>
    <w:rsid w:val="38BBF542"/>
    <w:rsid w:val="38BE3F71"/>
    <w:rsid w:val="38C306E2"/>
    <w:rsid w:val="38F16199"/>
    <w:rsid w:val="38F4DC11"/>
    <w:rsid w:val="38FDB4A3"/>
    <w:rsid w:val="3909B14C"/>
    <w:rsid w:val="3909B3E7"/>
    <w:rsid w:val="390FF67A"/>
    <w:rsid w:val="39151208"/>
    <w:rsid w:val="3925AE0D"/>
    <w:rsid w:val="392C712D"/>
    <w:rsid w:val="392F72F2"/>
    <w:rsid w:val="393AFE96"/>
    <w:rsid w:val="3941B81F"/>
    <w:rsid w:val="39433F1C"/>
    <w:rsid w:val="394409F3"/>
    <w:rsid w:val="394C1731"/>
    <w:rsid w:val="39597CE4"/>
    <w:rsid w:val="395EFC35"/>
    <w:rsid w:val="396CA616"/>
    <w:rsid w:val="39834033"/>
    <w:rsid w:val="398F9451"/>
    <w:rsid w:val="3994E3EA"/>
    <w:rsid w:val="39970DAD"/>
    <w:rsid w:val="399F7A6C"/>
    <w:rsid w:val="39C4A192"/>
    <w:rsid w:val="39E00DE2"/>
    <w:rsid w:val="39EDDADA"/>
    <w:rsid w:val="39EE25BA"/>
    <w:rsid w:val="39F01281"/>
    <w:rsid w:val="39F08F44"/>
    <w:rsid w:val="39F23662"/>
    <w:rsid w:val="39FE076F"/>
    <w:rsid w:val="3A05D915"/>
    <w:rsid w:val="3A06F408"/>
    <w:rsid w:val="3A1D6B37"/>
    <w:rsid w:val="3A2BC177"/>
    <w:rsid w:val="3A388A6A"/>
    <w:rsid w:val="3A39F1B5"/>
    <w:rsid w:val="3A4A9D8F"/>
    <w:rsid w:val="3A4C916A"/>
    <w:rsid w:val="3A50D758"/>
    <w:rsid w:val="3A612FB5"/>
    <w:rsid w:val="3A67BC12"/>
    <w:rsid w:val="3A6B360D"/>
    <w:rsid w:val="3A740A80"/>
    <w:rsid w:val="3A76BD6A"/>
    <w:rsid w:val="3A7C3680"/>
    <w:rsid w:val="3A7E871A"/>
    <w:rsid w:val="3A86D732"/>
    <w:rsid w:val="3A86FC22"/>
    <w:rsid w:val="3A99AF2E"/>
    <w:rsid w:val="3AA804FF"/>
    <w:rsid w:val="3AAAE854"/>
    <w:rsid w:val="3AAE82B4"/>
    <w:rsid w:val="3AB2C020"/>
    <w:rsid w:val="3AB57A52"/>
    <w:rsid w:val="3ACB38BB"/>
    <w:rsid w:val="3AE0EC78"/>
    <w:rsid w:val="3AE7DCE4"/>
    <w:rsid w:val="3AEC4746"/>
    <w:rsid w:val="3AEFEFA3"/>
    <w:rsid w:val="3AF1712A"/>
    <w:rsid w:val="3AF93881"/>
    <w:rsid w:val="3B183F13"/>
    <w:rsid w:val="3B201019"/>
    <w:rsid w:val="3B2102FD"/>
    <w:rsid w:val="3B289DDB"/>
    <w:rsid w:val="3B385D35"/>
    <w:rsid w:val="3B48A320"/>
    <w:rsid w:val="3B4BCBF5"/>
    <w:rsid w:val="3B4E3DCB"/>
    <w:rsid w:val="3B5BAC96"/>
    <w:rsid w:val="3B6AE504"/>
    <w:rsid w:val="3B6DEE24"/>
    <w:rsid w:val="3B887464"/>
    <w:rsid w:val="3B91D4FD"/>
    <w:rsid w:val="3BACA603"/>
    <w:rsid w:val="3BAFE7DB"/>
    <w:rsid w:val="3BC79F25"/>
    <w:rsid w:val="3BCAC03D"/>
    <w:rsid w:val="3BCB7D48"/>
    <w:rsid w:val="3BD34D93"/>
    <w:rsid w:val="3BE26F96"/>
    <w:rsid w:val="3BF4436B"/>
    <w:rsid w:val="3BF75A36"/>
    <w:rsid w:val="3BFAD82F"/>
    <w:rsid w:val="3C155E9C"/>
    <w:rsid w:val="3C201050"/>
    <w:rsid w:val="3C25D88A"/>
    <w:rsid w:val="3C27DE09"/>
    <w:rsid w:val="3C4AB85B"/>
    <w:rsid w:val="3C53D71B"/>
    <w:rsid w:val="3C554C40"/>
    <w:rsid w:val="3C65CCB3"/>
    <w:rsid w:val="3C83207B"/>
    <w:rsid w:val="3CAD220A"/>
    <w:rsid w:val="3CB10AE4"/>
    <w:rsid w:val="3CC291C5"/>
    <w:rsid w:val="3CC2F034"/>
    <w:rsid w:val="3CD26829"/>
    <w:rsid w:val="3CDCC630"/>
    <w:rsid w:val="3CDE5528"/>
    <w:rsid w:val="3CDE9C0C"/>
    <w:rsid w:val="3CDFAF17"/>
    <w:rsid w:val="3CE03815"/>
    <w:rsid w:val="3CF06A1A"/>
    <w:rsid w:val="3D000A00"/>
    <w:rsid w:val="3D23D8D6"/>
    <w:rsid w:val="3D2FC5A7"/>
    <w:rsid w:val="3D6280FC"/>
    <w:rsid w:val="3D66A433"/>
    <w:rsid w:val="3D66C8CD"/>
    <w:rsid w:val="3D68F89E"/>
    <w:rsid w:val="3D7DB176"/>
    <w:rsid w:val="3D82CE4A"/>
    <w:rsid w:val="3D858C74"/>
    <w:rsid w:val="3D9220DC"/>
    <w:rsid w:val="3D962557"/>
    <w:rsid w:val="3DAA2AEC"/>
    <w:rsid w:val="3DB0893B"/>
    <w:rsid w:val="3DD1293C"/>
    <w:rsid w:val="3DD3161B"/>
    <w:rsid w:val="3DE3A248"/>
    <w:rsid w:val="3DE6702A"/>
    <w:rsid w:val="3DF011D3"/>
    <w:rsid w:val="3DF25320"/>
    <w:rsid w:val="3DFB7EA2"/>
    <w:rsid w:val="3E16D6DE"/>
    <w:rsid w:val="3E176B72"/>
    <w:rsid w:val="3E177FE3"/>
    <w:rsid w:val="3E205A94"/>
    <w:rsid w:val="3E28E8DD"/>
    <w:rsid w:val="3E32302B"/>
    <w:rsid w:val="3E32AF9C"/>
    <w:rsid w:val="3E3D4D68"/>
    <w:rsid w:val="3E4666BA"/>
    <w:rsid w:val="3E6A4C20"/>
    <w:rsid w:val="3E76AFBD"/>
    <w:rsid w:val="3E7AAFED"/>
    <w:rsid w:val="3EA0FF52"/>
    <w:rsid w:val="3EA7A50E"/>
    <w:rsid w:val="3EB7B119"/>
    <w:rsid w:val="3EC8C4B2"/>
    <w:rsid w:val="3ED4AF6A"/>
    <w:rsid w:val="3ED7E972"/>
    <w:rsid w:val="3EE07BFA"/>
    <w:rsid w:val="3EEC2B0F"/>
    <w:rsid w:val="3EF7E4B2"/>
    <w:rsid w:val="3EF99EEB"/>
    <w:rsid w:val="3EFC6D70"/>
    <w:rsid w:val="3F0227AD"/>
    <w:rsid w:val="3F1222AB"/>
    <w:rsid w:val="3F1EC599"/>
    <w:rsid w:val="3F22868F"/>
    <w:rsid w:val="3F2A53CD"/>
    <w:rsid w:val="3F37843F"/>
    <w:rsid w:val="3F457A95"/>
    <w:rsid w:val="3F45A3F4"/>
    <w:rsid w:val="3F514438"/>
    <w:rsid w:val="3F54AE91"/>
    <w:rsid w:val="3F58B108"/>
    <w:rsid w:val="3F662588"/>
    <w:rsid w:val="3F6F0385"/>
    <w:rsid w:val="3F7A1197"/>
    <w:rsid w:val="3F7F602E"/>
    <w:rsid w:val="3F88ED4A"/>
    <w:rsid w:val="3F8971E7"/>
    <w:rsid w:val="3F9E54BB"/>
    <w:rsid w:val="3F9F3163"/>
    <w:rsid w:val="3FA02983"/>
    <w:rsid w:val="3FA02E45"/>
    <w:rsid w:val="3FA2F7D9"/>
    <w:rsid w:val="3FA378A6"/>
    <w:rsid w:val="3FAB08C0"/>
    <w:rsid w:val="3FC0D5EC"/>
    <w:rsid w:val="3FC1AD49"/>
    <w:rsid w:val="3FC5E770"/>
    <w:rsid w:val="3FC6AEA9"/>
    <w:rsid w:val="3FC6ECEB"/>
    <w:rsid w:val="3FC808A1"/>
    <w:rsid w:val="3FC82E86"/>
    <w:rsid w:val="3FD84F53"/>
    <w:rsid w:val="3FF1A483"/>
    <w:rsid w:val="3FF1B62D"/>
    <w:rsid w:val="40023567"/>
    <w:rsid w:val="4006E680"/>
    <w:rsid w:val="401EA205"/>
    <w:rsid w:val="401FAB34"/>
    <w:rsid w:val="402401E6"/>
    <w:rsid w:val="402612CF"/>
    <w:rsid w:val="402D4B51"/>
    <w:rsid w:val="4036CE43"/>
    <w:rsid w:val="405DE1E9"/>
    <w:rsid w:val="40693F94"/>
    <w:rsid w:val="406E60AF"/>
    <w:rsid w:val="4075EA75"/>
    <w:rsid w:val="407BC532"/>
    <w:rsid w:val="40906068"/>
    <w:rsid w:val="40A29B96"/>
    <w:rsid w:val="40A64305"/>
    <w:rsid w:val="40AAE6D9"/>
    <w:rsid w:val="40AFDA62"/>
    <w:rsid w:val="40BF208E"/>
    <w:rsid w:val="40C23664"/>
    <w:rsid w:val="40C46F1E"/>
    <w:rsid w:val="40D64454"/>
    <w:rsid w:val="40D89D48"/>
    <w:rsid w:val="40DF967D"/>
    <w:rsid w:val="40E4DE1C"/>
    <w:rsid w:val="40FAE219"/>
    <w:rsid w:val="410111DB"/>
    <w:rsid w:val="4106282F"/>
    <w:rsid w:val="41078639"/>
    <w:rsid w:val="410BB7ED"/>
    <w:rsid w:val="410FE410"/>
    <w:rsid w:val="412EFCEB"/>
    <w:rsid w:val="413560BC"/>
    <w:rsid w:val="41390797"/>
    <w:rsid w:val="413F35BC"/>
    <w:rsid w:val="4141BD1D"/>
    <w:rsid w:val="414FFB41"/>
    <w:rsid w:val="415A80C1"/>
    <w:rsid w:val="415B8288"/>
    <w:rsid w:val="415FE08C"/>
    <w:rsid w:val="416013A9"/>
    <w:rsid w:val="417089DF"/>
    <w:rsid w:val="417F23D2"/>
    <w:rsid w:val="418E2635"/>
    <w:rsid w:val="418F041B"/>
    <w:rsid w:val="419FCC30"/>
    <w:rsid w:val="41AAAC3E"/>
    <w:rsid w:val="41B2B9BC"/>
    <w:rsid w:val="41C0FE2B"/>
    <w:rsid w:val="41C3BC52"/>
    <w:rsid w:val="41DDB296"/>
    <w:rsid w:val="420ACED0"/>
    <w:rsid w:val="42179E47"/>
    <w:rsid w:val="422B5893"/>
    <w:rsid w:val="423A936D"/>
    <w:rsid w:val="4242A4A9"/>
    <w:rsid w:val="424A5CE9"/>
    <w:rsid w:val="425175B3"/>
    <w:rsid w:val="4263867A"/>
    <w:rsid w:val="4285B93D"/>
    <w:rsid w:val="42983B09"/>
    <w:rsid w:val="429C98A8"/>
    <w:rsid w:val="42AB934C"/>
    <w:rsid w:val="42B539C2"/>
    <w:rsid w:val="42B78AA1"/>
    <w:rsid w:val="42BB47A4"/>
    <w:rsid w:val="42BE0CC9"/>
    <w:rsid w:val="42C5C88D"/>
    <w:rsid w:val="42CA2A67"/>
    <w:rsid w:val="42E3138F"/>
    <w:rsid w:val="42E3E9AF"/>
    <w:rsid w:val="42E6C3BA"/>
    <w:rsid w:val="42EB5801"/>
    <w:rsid w:val="42EC5548"/>
    <w:rsid w:val="42F0D7CD"/>
    <w:rsid w:val="42F711E1"/>
    <w:rsid w:val="43052438"/>
    <w:rsid w:val="43089DB6"/>
    <w:rsid w:val="4308C7C2"/>
    <w:rsid w:val="430B4BDC"/>
    <w:rsid w:val="43279EBF"/>
    <w:rsid w:val="4327C1AC"/>
    <w:rsid w:val="432BF3F1"/>
    <w:rsid w:val="4344E4FF"/>
    <w:rsid w:val="434CDD30"/>
    <w:rsid w:val="434FB702"/>
    <w:rsid w:val="43518385"/>
    <w:rsid w:val="4357FF33"/>
    <w:rsid w:val="4366F4CA"/>
    <w:rsid w:val="43680D4F"/>
    <w:rsid w:val="436A19B6"/>
    <w:rsid w:val="436CAED6"/>
    <w:rsid w:val="436DD78D"/>
    <w:rsid w:val="4378A12A"/>
    <w:rsid w:val="437E0414"/>
    <w:rsid w:val="4383DC75"/>
    <w:rsid w:val="439C0E2A"/>
    <w:rsid w:val="43A6F2AC"/>
    <w:rsid w:val="43A9EF29"/>
    <w:rsid w:val="43B8C0FC"/>
    <w:rsid w:val="43BA5660"/>
    <w:rsid w:val="43C7381E"/>
    <w:rsid w:val="43CCDA3D"/>
    <w:rsid w:val="43E1DE2F"/>
    <w:rsid w:val="43ED6992"/>
    <w:rsid w:val="43EEAC00"/>
    <w:rsid w:val="43F32531"/>
    <w:rsid w:val="43F6D5D3"/>
    <w:rsid w:val="44177677"/>
    <w:rsid w:val="44243ABB"/>
    <w:rsid w:val="442B3230"/>
    <w:rsid w:val="443F30C5"/>
    <w:rsid w:val="4443D135"/>
    <w:rsid w:val="4448F5F3"/>
    <w:rsid w:val="444EA558"/>
    <w:rsid w:val="4454C0FE"/>
    <w:rsid w:val="445BF294"/>
    <w:rsid w:val="447DA05A"/>
    <w:rsid w:val="4489626B"/>
    <w:rsid w:val="448CE485"/>
    <w:rsid w:val="44932F6F"/>
    <w:rsid w:val="44989B7A"/>
    <w:rsid w:val="44A3975E"/>
    <w:rsid w:val="44A4DF9D"/>
    <w:rsid w:val="44A875F5"/>
    <w:rsid w:val="44AAD242"/>
    <w:rsid w:val="44AF94ED"/>
    <w:rsid w:val="44B4BFA3"/>
    <w:rsid w:val="44B99EFE"/>
    <w:rsid w:val="44BA9EFB"/>
    <w:rsid w:val="44BF8B48"/>
    <w:rsid w:val="44CD032C"/>
    <w:rsid w:val="44D6F4EE"/>
    <w:rsid w:val="44DE3464"/>
    <w:rsid w:val="44E58D51"/>
    <w:rsid w:val="44E992FA"/>
    <w:rsid w:val="44ED280C"/>
    <w:rsid w:val="44EF030D"/>
    <w:rsid w:val="44F4B278"/>
    <w:rsid w:val="44F65DFA"/>
    <w:rsid w:val="450397C4"/>
    <w:rsid w:val="4507A588"/>
    <w:rsid w:val="4514DA28"/>
    <w:rsid w:val="451D38C6"/>
    <w:rsid w:val="453A1ACA"/>
    <w:rsid w:val="453D671B"/>
    <w:rsid w:val="45445945"/>
    <w:rsid w:val="45456AF4"/>
    <w:rsid w:val="45595B28"/>
    <w:rsid w:val="455CA6F3"/>
    <w:rsid w:val="457EE27E"/>
    <w:rsid w:val="45861053"/>
    <w:rsid w:val="4587C47F"/>
    <w:rsid w:val="458CB1B0"/>
    <w:rsid w:val="458E157C"/>
    <w:rsid w:val="45A88793"/>
    <w:rsid w:val="45B957CB"/>
    <w:rsid w:val="45C51922"/>
    <w:rsid w:val="45D5FC0A"/>
    <w:rsid w:val="45DACCB9"/>
    <w:rsid w:val="45E32171"/>
    <w:rsid w:val="45E78711"/>
    <w:rsid w:val="460777B7"/>
    <w:rsid w:val="461352CF"/>
    <w:rsid w:val="461BE480"/>
    <w:rsid w:val="46279649"/>
    <w:rsid w:val="462B50FB"/>
    <w:rsid w:val="462BDAF5"/>
    <w:rsid w:val="4649F6E4"/>
    <w:rsid w:val="464B2E24"/>
    <w:rsid w:val="4658EBC5"/>
    <w:rsid w:val="465F552E"/>
    <w:rsid w:val="466CB963"/>
    <w:rsid w:val="46717AF7"/>
    <w:rsid w:val="4671EF08"/>
    <w:rsid w:val="467A2EC2"/>
    <w:rsid w:val="46830BFB"/>
    <w:rsid w:val="46860355"/>
    <w:rsid w:val="469F895B"/>
    <w:rsid w:val="46A496EA"/>
    <w:rsid w:val="46AD99A4"/>
    <w:rsid w:val="46AF1548"/>
    <w:rsid w:val="46B2FE5F"/>
    <w:rsid w:val="46BCE46F"/>
    <w:rsid w:val="46BFEE4E"/>
    <w:rsid w:val="46CACEE8"/>
    <w:rsid w:val="46CC1B4E"/>
    <w:rsid w:val="46DCC446"/>
    <w:rsid w:val="46E1320D"/>
    <w:rsid w:val="46F34398"/>
    <w:rsid w:val="46F3FA0C"/>
    <w:rsid w:val="470B6BE0"/>
    <w:rsid w:val="4716BD02"/>
    <w:rsid w:val="4721707A"/>
    <w:rsid w:val="47293DF1"/>
    <w:rsid w:val="47323CC2"/>
    <w:rsid w:val="473295A9"/>
    <w:rsid w:val="47421663"/>
    <w:rsid w:val="474549A8"/>
    <w:rsid w:val="4755D7EA"/>
    <w:rsid w:val="4759D123"/>
    <w:rsid w:val="475EA002"/>
    <w:rsid w:val="4777FDFA"/>
    <w:rsid w:val="47824526"/>
    <w:rsid w:val="4798AE29"/>
    <w:rsid w:val="4799B75D"/>
    <w:rsid w:val="47A13F70"/>
    <w:rsid w:val="47A256BD"/>
    <w:rsid w:val="47A9F8C2"/>
    <w:rsid w:val="47B0C7A9"/>
    <w:rsid w:val="47B3735C"/>
    <w:rsid w:val="47DDBA30"/>
    <w:rsid w:val="47DDBCDC"/>
    <w:rsid w:val="47DF3A67"/>
    <w:rsid w:val="47E4DA2A"/>
    <w:rsid w:val="47EA6C58"/>
    <w:rsid w:val="47F6D18F"/>
    <w:rsid w:val="4801D26F"/>
    <w:rsid w:val="480665ED"/>
    <w:rsid w:val="48072DFD"/>
    <w:rsid w:val="4810C1EF"/>
    <w:rsid w:val="48127574"/>
    <w:rsid w:val="481A480B"/>
    <w:rsid w:val="48263808"/>
    <w:rsid w:val="4839E80A"/>
    <w:rsid w:val="484369C4"/>
    <w:rsid w:val="484B826F"/>
    <w:rsid w:val="484BE593"/>
    <w:rsid w:val="484E57EC"/>
    <w:rsid w:val="4853499E"/>
    <w:rsid w:val="486348E0"/>
    <w:rsid w:val="48759738"/>
    <w:rsid w:val="48807FF6"/>
    <w:rsid w:val="4888C5A0"/>
    <w:rsid w:val="48966049"/>
    <w:rsid w:val="489B10E3"/>
    <w:rsid w:val="48A976D4"/>
    <w:rsid w:val="48BE06BE"/>
    <w:rsid w:val="48CA2A1D"/>
    <w:rsid w:val="48CB04C0"/>
    <w:rsid w:val="48CC199E"/>
    <w:rsid w:val="48DE2297"/>
    <w:rsid w:val="48E78FB6"/>
    <w:rsid w:val="48F2A9C3"/>
    <w:rsid w:val="48F5F5A7"/>
    <w:rsid w:val="48F9075F"/>
    <w:rsid w:val="48FEB76C"/>
    <w:rsid w:val="49238735"/>
    <w:rsid w:val="49258186"/>
    <w:rsid w:val="4925B5B0"/>
    <w:rsid w:val="492B49D8"/>
    <w:rsid w:val="49352C43"/>
    <w:rsid w:val="493C29E3"/>
    <w:rsid w:val="49418CA5"/>
    <w:rsid w:val="494500A4"/>
    <w:rsid w:val="49467C7F"/>
    <w:rsid w:val="4946CE94"/>
    <w:rsid w:val="494947BE"/>
    <w:rsid w:val="49565F35"/>
    <w:rsid w:val="495B86D6"/>
    <w:rsid w:val="495EF9B8"/>
    <w:rsid w:val="49796B64"/>
    <w:rsid w:val="497DD81F"/>
    <w:rsid w:val="4980A3CD"/>
    <w:rsid w:val="49853337"/>
    <w:rsid w:val="498E23E2"/>
    <w:rsid w:val="499381D5"/>
    <w:rsid w:val="49955F16"/>
    <w:rsid w:val="49AE0F71"/>
    <w:rsid w:val="49D0CEA4"/>
    <w:rsid w:val="49DABB31"/>
    <w:rsid w:val="49E25F61"/>
    <w:rsid w:val="49FAB6DB"/>
    <w:rsid w:val="49FBD995"/>
    <w:rsid w:val="4A0DD2A2"/>
    <w:rsid w:val="4A11610E"/>
    <w:rsid w:val="4A340528"/>
    <w:rsid w:val="4A4995BD"/>
    <w:rsid w:val="4A52E6B3"/>
    <w:rsid w:val="4A5CE9FA"/>
    <w:rsid w:val="4A6A54B8"/>
    <w:rsid w:val="4A7AA7BE"/>
    <w:rsid w:val="4A839D13"/>
    <w:rsid w:val="4A888963"/>
    <w:rsid w:val="4A896AEA"/>
    <w:rsid w:val="4A89BED9"/>
    <w:rsid w:val="4A946918"/>
    <w:rsid w:val="4AA745C0"/>
    <w:rsid w:val="4AAF0744"/>
    <w:rsid w:val="4AB710DC"/>
    <w:rsid w:val="4AC00FFF"/>
    <w:rsid w:val="4AC03C8F"/>
    <w:rsid w:val="4AC5DBA9"/>
    <w:rsid w:val="4AE7B8D5"/>
    <w:rsid w:val="4AED144D"/>
    <w:rsid w:val="4B0206E8"/>
    <w:rsid w:val="4B03311C"/>
    <w:rsid w:val="4B04DAB9"/>
    <w:rsid w:val="4B1BCEAF"/>
    <w:rsid w:val="4B2A3780"/>
    <w:rsid w:val="4B2E1912"/>
    <w:rsid w:val="4B4158B6"/>
    <w:rsid w:val="4B58F7E7"/>
    <w:rsid w:val="4B594939"/>
    <w:rsid w:val="4B642726"/>
    <w:rsid w:val="4B798E49"/>
    <w:rsid w:val="4B7ED755"/>
    <w:rsid w:val="4B9548EE"/>
    <w:rsid w:val="4B9EB91F"/>
    <w:rsid w:val="4BA23A77"/>
    <w:rsid w:val="4BA64865"/>
    <w:rsid w:val="4BA91911"/>
    <w:rsid w:val="4BB887EF"/>
    <w:rsid w:val="4BB9AD1F"/>
    <w:rsid w:val="4BD7E6CF"/>
    <w:rsid w:val="4BE6502A"/>
    <w:rsid w:val="4BEFDA84"/>
    <w:rsid w:val="4BF9D95B"/>
    <w:rsid w:val="4C094D2E"/>
    <w:rsid w:val="4C0EFE61"/>
    <w:rsid w:val="4C1645B3"/>
    <w:rsid w:val="4C1DE40B"/>
    <w:rsid w:val="4C3835D6"/>
    <w:rsid w:val="4C3A3883"/>
    <w:rsid w:val="4C404C22"/>
    <w:rsid w:val="4C48495F"/>
    <w:rsid w:val="4C4D95D6"/>
    <w:rsid w:val="4C515698"/>
    <w:rsid w:val="4C541D8A"/>
    <w:rsid w:val="4C549AB2"/>
    <w:rsid w:val="4C5A9DC4"/>
    <w:rsid w:val="4C85A104"/>
    <w:rsid w:val="4C8F9EA7"/>
    <w:rsid w:val="4C9BF804"/>
    <w:rsid w:val="4CA33686"/>
    <w:rsid w:val="4CA6578B"/>
    <w:rsid w:val="4CC0B31C"/>
    <w:rsid w:val="4CCA3466"/>
    <w:rsid w:val="4CD8DC44"/>
    <w:rsid w:val="4CDDC9BD"/>
    <w:rsid w:val="4CF6FCB5"/>
    <w:rsid w:val="4CFBFC71"/>
    <w:rsid w:val="4CFE4965"/>
    <w:rsid w:val="4D0F61B6"/>
    <w:rsid w:val="4D199971"/>
    <w:rsid w:val="4D459687"/>
    <w:rsid w:val="4D482FC0"/>
    <w:rsid w:val="4D568455"/>
    <w:rsid w:val="4D5AEA88"/>
    <w:rsid w:val="4D637EBC"/>
    <w:rsid w:val="4D6410DF"/>
    <w:rsid w:val="4D6B11D6"/>
    <w:rsid w:val="4D6F1BF8"/>
    <w:rsid w:val="4D7E1E74"/>
    <w:rsid w:val="4D8E6F3C"/>
    <w:rsid w:val="4D997DA8"/>
    <w:rsid w:val="4DB14BA8"/>
    <w:rsid w:val="4DBEEA67"/>
    <w:rsid w:val="4DC41D4F"/>
    <w:rsid w:val="4DCE9B45"/>
    <w:rsid w:val="4DD529D1"/>
    <w:rsid w:val="4DD97C28"/>
    <w:rsid w:val="4DDF1FDC"/>
    <w:rsid w:val="4DE7238B"/>
    <w:rsid w:val="4DEC5F4F"/>
    <w:rsid w:val="4DF723C3"/>
    <w:rsid w:val="4DF8D48B"/>
    <w:rsid w:val="4E1684DC"/>
    <w:rsid w:val="4E357AF9"/>
    <w:rsid w:val="4E39C03A"/>
    <w:rsid w:val="4E4969F8"/>
    <w:rsid w:val="4E57A65F"/>
    <w:rsid w:val="4E68FFCA"/>
    <w:rsid w:val="4E7B2FED"/>
    <w:rsid w:val="4E845A01"/>
    <w:rsid w:val="4E8EDE54"/>
    <w:rsid w:val="4E94FFB3"/>
    <w:rsid w:val="4E9C6E02"/>
    <w:rsid w:val="4EAF2ECB"/>
    <w:rsid w:val="4EAF8282"/>
    <w:rsid w:val="4EB2B328"/>
    <w:rsid w:val="4EB575C1"/>
    <w:rsid w:val="4EBF434D"/>
    <w:rsid w:val="4EC6A8F4"/>
    <w:rsid w:val="4ECA90A2"/>
    <w:rsid w:val="4EDC58C6"/>
    <w:rsid w:val="4EEB644A"/>
    <w:rsid w:val="4EF7E6D2"/>
    <w:rsid w:val="4F1A226F"/>
    <w:rsid w:val="4F1DBE95"/>
    <w:rsid w:val="4F1ECFF2"/>
    <w:rsid w:val="4F2206A4"/>
    <w:rsid w:val="4F28784B"/>
    <w:rsid w:val="4F3B8D21"/>
    <w:rsid w:val="4F3FD48A"/>
    <w:rsid w:val="4F42941B"/>
    <w:rsid w:val="4F4C6A94"/>
    <w:rsid w:val="4F4ECE83"/>
    <w:rsid w:val="4F509971"/>
    <w:rsid w:val="4F53D8D8"/>
    <w:rsid w:val="4F657B3B"/>
    <w:rsid w:val="4F6B982A"/>
    <w:rsid w:val="4F875C92"/>
    <w:rsid w:val="4F889732"/>
    <w:rsid w:val="4F968E3E"/>
    <w:rsid w:val="4F96DFF1"/>
    <w:rsid w:val="4F9A6C35"/>
    <w:rsid w:val="4FA2BDA6"/>
    <w:rsid w:val="4FAA805C"/>
    <w:rsid w:val="4FAFA2F2"/>
    <w:rsid w:val="4FC6974E"/>
    <w:rsid w:val="4FC7AA21"/>
    <w:rsid w:val="4FD7FFBA"/>
    <w:rsid w:val="4FDBDE94"/>
    <w:rsid w:val="4FF2147A"/>
    <w:rsid w:val="50023447"/>
    <w:rsid w:val="501B71F0"/>
    <w:rsid w:val="501C35E5"/>
    <w:rsid w:val="5034B000"/>
    <w:rsid w:val="504EBE56"/>
    <w:rsid w:val="504F5546"/>
    <w:rsid w:val="505386D8"/>
    <w:rsid w:val="505BEE35"/>
    <w:rsid w:val="506439D7"/>
    <w:rsid w:val="506C4D9F"/>
    <w:rsid w:val="50710B03"/>
    <w:rsid w:val="5076B99D"/>
    <w:rsid w:val="50776DA8"/>
    <w:rsid w:val="50780057"/>
    <w:rsid w:val="5086E08C"/>
    <w:rsid w:val="508E86EC"/>
    <w:rsid w:val="5093DE40"/>
    <w:rsid w:val="5098FCDC"/>
    <w:rsid w:val="50AED8CB"/>
    <w:rsid w:val="50AF1B68"/>
    <w:rsid w:val="50B4AF33"/>
    <w:rsid w:val="50B4C5F8"/>
    <w:rsid w:val="50BF90E2"/>
    <w:rsid w:val="50C33412"/>
    <w:rsid w:val="50C57243"/>
    <w:rsid w:val="50C7A969"/>
    <w:rsid w:val="50CFC194"/>
    <w:rsid w:val="50E22A6C"/>
    <w:rsid w:val="50E3155D"/>
    <w:rsid w:val="50E51940"/>
    <w:rsid w:val="50EF84FD"/>
    <w:rsid w:val="510F9BD1"/>
    <w:rsid w:val="510FF7DD"/>
    <w:rsid w:val="511DD459"/>
    <w:rsid w:val="51200F47"/>
    <w:rsid w:val="513D0EBC"/>
    <w:rsid w:val="51423310"/>
    <w:rsid w:val="5158B213"/>
    <w:rsid w:val="515E7CDC"/>
    <w:rsid w:val="51643B66"/>
    <w:rsid w:val="51705C3A"/>
    <w:rsid w:val="5172B009"/>
    <w:rsid w:val="517B3CDF"/>
    <w:rsid w:val="517FBCFB"/>
    <w:rsid w:val="5187120E"/>
    <w:rsid w:val="518CA5C6"/>
    <w:rsid w:val="5191C98B"/>
    <w:rsid w:val="51989F80"/>
    <w:rsid w:val="5198B080"/>
    <w:rsid w:val="51991A52"/>
    <w:rsid w:val="51B3DC3E"/>
    <w:rsid w:val="51C11D61"/>
    <w:rsid w:val="51CF32C9"/>
    <w:rsid w:val="51D29DE7"/>
    <w:rsid w:val="520E7444"/>
    <w:rsid w:val="5213EE76"/>
    <w:rsid w:val="52150127"/>
    <w:rsid w:val="52160179"/>
    <w:rsid w:val="521E58B6"/>
    <w:rsid w:val="5222B50F"/>
    <w:rsid w:val="5228954A"/>
    <w:rsid w:val="522B65A8"/>
    <w:rsid w:val="522BB58C"/>
    <w:rsid w:val="52677F59"/>
    <w:rsid w:val="526D1DB7"/>
    <w:rsid w:val="526DB0E3"/>
    <w:rsid w:val="52878EA2"/>
    <w:rsid w:val="5287E05D"/>
    <w:rsid w:val="529708F2"/>
    <w:rsid w:val="529BCF42"/>
    <w:rsid w:val="52A2569A"/>
    <w:rsid w:val="52AA71E9"/>
    <w:rsid w:val="52C7CDAD"/>
    <w:rsid w:val="52C96614"/>
    <w:rsid w:val="52D2C6DB"/>
    <w:rsid w:val="52E3DA74"/>
    <w:rsid w:val="52EE7D86"/>
    <w:rsid w:val="52EEE415"/>
    <w:rsid w:val="52F70999"/>
    <w:rsid w:val="53006229"/>
    <w:rsid w:val="53094C20"/>
    <w:rsid w:val="53156B3D"/>
    <w:rsid w:val="533766F3"/>
    <w:rsid w:val="533ECBA7"/>
    <w:rsid w:val="534B4348"/>
    <w:rsid w:val="5355B302"/>
    <w:rsid w:val="5357252D"/>
    <w:rsid w:val="535BCD5D"/>
    <w:rsid w:val="53707F9E"/>
    <w:rsid w:val="53806869"/>
    <w:rsid w:val="5381102A"/>
    <w:rsid w:val="538B5D7C"/>
    <w:rsid w:val="5394CC69"/>
    <w:rsid w:val="53972B05"/>
    <w:rsid w:val="5399E1E2"/>
    <w:rsid w:val="53A0A1DB"/>
    <w:rsid w:val="53A254D9"/>
    <w:rsid w:val="53A56771"/>
    <w:rsid w:val="53A72301"/>
    <w:rsid w:val="53B4452A"/>
    <w:rsid w:val="53B6F67C"/>
    <w:rsid w:val="53BC2B68"/>
    <w:rsid w:val="53BD13C1"/>
    <w:rsid w:val="53BD7BB9"/>
    <w:rsid w:val="53C1DD55"/>
    <w:rsid w:val="53C3015E"/>
    <w:rsid w:val="53CC97B3"/>
    <w:rsid w:val="53CD9F5D"/>
    <w:rsid w:val="53E35605"/>
    <w:rsid w:val="53FAAEAD"/>
    <w:rsid w:val="53FBE594"/>
    <w:rsid w:val="54046860"/>
    <w:rsid w:val="54088E90"/>
    <w:rsid w:val="540A67E5"/>
    <w:rsid w:val="54165211"/>
    <w:rsid w:val="54187662"/>
    <w:rsid w:val="541AB8FB"/>
    <w:rsid w:val="54238664"/>
    <w:rsid w:val="54278CE8"/>
    <w:rsid w:val="54379FA3"/>
    <w:rsid w:val="543F806B"/>
    <w:rsid w:val="54470B52"/>
    <w:rsid w:val="544BF150"/>
    <w:rsid w:val="54593918"/>
    <w:rsid w:val="546EADE0"/>
    <w:rsid w:val="54819113"/>
    <w:rsid w:val="548AB1DB"/>
    <w:rsid w:val="549E3007"/>
    <w:rsid w:val="54AF0825"/>
    <w:rsid w:val="54B01EAB"/>
    <w:rsid w:val="54BDFDB9"/>
    <w:rsid w:val="54C05617"/>
    <w:rsid w:val="54CB2D89"/>
    <w:rsid w:val="54E9673A"/>
    <w:rsid w:val="54EB4A7B"/>
    <w:rsid w:val="54F15A16"/>
    <w:rsid w:val="54F29F3F"/>
    <w:rsid w:val="54F72CD1"/>
    <w:rsid w:val="5502727C"/>
    <w:rsid w:val="5502D6B3"/>
    <w:rsid w:val="55044AD9"/>
    <w:rsid w:val="5508C3D2"/>
    <w:rsid w:val="5516007F"/>
    <w:rsid w:val="551CA609"/>
    <w:rsid w:val="55217984"/>
    <w:rsid w:val="55251C43"/>
    <w:rsid w:val="5526FB45"/>
    <w:rsid w:val="552A2736"/>
    <w:rsid w:val="553F4472"/>
    <w:rsid w:val="5570A6E1"/>
    <w:rsid w:val="557A704D"/>
    <w:rsid w:val="557CDE90"/>
    <w:rsid w:val="557EDF8A"/>
    <w:rsid w:val="55823345"/>
    <w:rsid w:val="55833833"/>
    <w:rsid w:val="5585382B"/>
    <w:rsid w:val="558E1C0E"/>
    <w:rsid w:val="559C89C1"/>
    <w:rsid w:val="55A258F0"/>
    <w:rsid w:val="55A5CC82"/>
    <w:rsid w:val="55B21F8B"/>
    <w:rsid w:val="55CDCD73"/>
    <w:rsid w:val="55D83269"/>
    <w:rsid w:val="55DFFBD3"/>
    <w:rsid w:val="55E17B33"/>
    <w:rsid w:val="55E1DB69"/>
    <w:rsid w:val="55EAC338"/>
    <w:rsid w:val="55F8E20B"/>
    <w:rsid w:val="5606A79E"/>
    <w:rsid w:val="5609284F"/>
    <w:rsid w:val="560C23AB"/>
    <w:rsid w:val="560D0EFD"/>
    <w:rsid w:val="561B808F"/>
    <w:rsid w:val="56263D76"/>
    <w:rsid w:val="562B483E"/>
    <w:rsid w:val="56325514"/>
    <w:rsid w:val="56408C2D"/>
    <w:rsid w:val="5648D09C"/>
    <w:rsid w:val="564AF11E"/>
    <w:rsid w:val="56575924"/>
    <w:rsid w:val="565F2982"/>
    <w:rsid w:val="56600D7E"/>
    <w:rsid w:val="5665D925"/>
    <w:rsid w:val="56696AC5"/>
    <w:rsid w:val="566C6BFD"/>
    <w:rsid w:val="5678A84F"/>
    <w:rsid w:val="56904F01"/>
    <w:rsid w:val="569071BA"/>
    <w:rsid w:val="569E6D2E"/>
    <w:rsid w:val="569EA3B7"/>
    <w:rsid w:val="56A7DDA3"/>
    <w:rsid w:val="56AB7AE7"/>
    <w:rsid w:val="56D02D26"/>
    <w:rsid w:val="570219C0"/>
    <w:rsid w:val="570A5554"/>
    <w:rsid w:val="5724E27F"/>
    <w:rsid w:val="572DA8E7"/>
    <w:rsid w:val="57335206"/>
    <w:rsid w:val="57397441"/>
    <w:rsid w:val="575A326B"/>
    <w:rsid w:val="576825F5"/>
    <w:rsid w:val="57694358"/>
    <w:rsid w:val="577418F5"/>
    <w:rsid w:val="577C5748"/>
    <w:rsid w:val="577D1A70"/>
    <w:rsid w:val="5784C6EC"/>
    <w:rsid w:val="5790ABFC"/>
    <w:rsid w:val="579DBE93"/>
    <w:rsid w:val="579EEF34"/>
    <w:rsid w:val="57A54677"/>
    <w:rsid w:val="57AA388D"/>
    <w:rsid w:val="57AA9171"/>
    <w:rsid w:val="57AACAA9"/>
    <w:rsid w:val="57B61646"/>
    <w:rsid w:val="57B8E6CF"/>
    <w:rsid w:val="57C5E4C6"/>
    <w:rsid w:val="57C8FC01"/>
    <w:rsid w:val="57D9196A"/>
    <w:rsid w:val="57F339F6"/>
    <w:rsid w:val="57F7578F"/>
    <w:rsid w:val="57FBF170"/>
    <w:rsid w:val="5801B97D"/>
    <w:rsid w:val="5806939C"/>
    <w:rsid w:val="5825E932"/>
    <w:rsid w:val="5826E194"/>
    <w:rsid w:val="583166F9"/>
    <w:rsid w:val="5834E5CA"/>
    <w:rsid w:val="5839FC1B"/>
    <w:rsid w:val="583B5BC6"/>
    <w:rsid w:val="584BE499"/>
    <w:rsid w:val="584F16FC"/>
    <w:rsid w:val="5874BC4A"/>
    <w:rsid w:val="5876E8BF"/>
    <w:rsid w:val="5879C55B"/>
    <w:rsid w:val="5887E2D8"/>
    <w:rsid w:val="588C0C6B"/>
    <w:rsid w:val="588F60A2"/>
    <w:rsid w:val="58973832"/>
    <w:rsid w:val="58976741"/>
    <w:rsid w:val="58977C99"/>
    <w:rsid w:val="589B1CCF"/>
    <w:rsid w:val="589ED9A3"/>
    <w:rsid w:val="589FBAB1"/>
    <w:rsid w:val="58A27919"/>
    <w:rsid w:val="58B0D1E6"/>
    <w:rsid w:val="58B93F3D"/>
    <w:rsid w:val="58CB3059"/>
    <w:rsid w:val="58E4A6A9"/>
    <w:rsid w:val="58E66916"/>
    <w:rsid w:val="58EC9672"/>
    <w:rsid w:val="58F557AE"/>
    <w:rsid w:val="59020DA8"/>
    <w:rsid w:val="59093C71"/>
    <w:rsid w:val="59101718"/>
    <w:rsid w:val="5918847D"/>
    <w:rsid w:val="592E00B8"/>
    <w:rsid w:val="592F1121"/>
    <w:rsid w:val="5933900F"/>
    <w:rsid w:val="59367744"/>
    <w:rsid w:val="5945B69A"/>
    <w:rsid w:val="5950F2AB"/>
    <w:rsid w:val="595E9DD0"/>
    <w:rsid w:val="596E7F55"/>
    <w:rsid w:val="597174AD"/>
    <w:rsid w:val="59747021"/>
    <w:rsid w:val="598665D7"/>
    <w:rsid w:val="598AD96F"/>
    <w:rsid w:val="598D5842"/>
    <w:rsid w:val="598F769E"/>
    <w:rsid w:val="5997BF30"/>
    <w:rsid w:val="599911D4"/>
    <w:rsid w:val="59A97233"/>
    <w:rsid w:val="59B331F1"/>
    <w:rsid w:val="59B510CB"/>
    <w:rsid w:val="59BF6E43"/>
    <w:rsid w:val="59C43C50"/>
    <w:rsid w:val="59D4AD11"/>
    <w:rsid w:val="59F1BA39"/>
    <w:rsid w:val="59F2332A"/>
    <w:rsid w:val="59FB024A"/>
    <w:rsid w:val="5A00889E"/>
    <w:rsid w:val="5A01AB8C"/>
    <w:rsid w:val="5A02642D"/>
    <w:rsid w:val="5A07E2B5"/>
    <w:rsid w:val="5A11EA16"/>
    <w:rsid w:val="5A1BEC13"/>
    <w:rsid w:val="5A20B98F"/>
    <w:rsid w:val="5A24A69C"/>
    <w:rsid w:val="5A25A444"/>
    <w:rsid w:val="5A29119B"/>
    <w:rsid w:val="5A2F6F64"/>
    <w:rsid w:val="5A3215DB"/>
    <w:rsid w:val="5A3F0FCD"/>
    <w:rsid w:val="5A48CF59"/>
    <w:rsid w:val="5A48F5AA"/>
    <w:rsid w:val="5A4B96E6"/>
    <w:rsid w:val="5A4D3BF3"/>
    <w:rsid w:val="5A5877E0"/>
    <w:rsid w:val="5A65E34F"/>
    <w:rsid w:val="5A677DD7"/>
    <w:rsid w:val="5A7A95A8"/>
    <w:rsid w:val="5A7B4438"/>
    <w:rsid w:val="5A852456"/>
    <w:rsid w:val="5A89B024"/>
    <w:rsid w:val="5AA149CA"/>
    <w:rsid w:val="5AA5B473"/>
    <w:rsid w:val="5AD7CE48"/>
    <w:rsid w:val="5AE6FFCE"/>
    <w:rsid w:val="5AE971BC"/>
    <w:rsid w:val="5AE9A447"/>
    <w:rsid w:val="5B092040"/>
    <w:rsid w:val="5B0FBB8B"/>
    <w:rsid w:val="5B11B964"/>
    <w:rsid w:val="5B13CA7F"/>
    <w:rsid w:val="5B190195"/>
    <w:rsid w:val="5B24B4D5"/>
    <w:rsid w:val="5B38B1C7"/>
    <w:rsid w:val="5B60DB74"/>
    <w:rsid w:val="5B64FFA8"/>
    <w:rsid w:val="5B78BA5B"/>
    <w:rsid w:val="5B808540"/>
    <w:rsid w:val="5B999F3B"/>
    <w:rsid w:val="5B9F0D0B"/>
    <w:rsid w:val="5BABEB7D"/>
    <w:rsid w:val="5BAE5EFF"/>
    <w:rsid w:val="5BAFBD91"/>
    <w:rsid w:val="5BB451FE"/>
    <w:rsid w:val="5BB59A25"/>
    <w:rsid w:val="5BBC67A4"/>
    <w:rsid w:val="5BC5B7EC"/>
    <w:rsid w:val="5BDC5E36"/>
    <w:rsid w:val="5BED8597"/>
    <w:rsid w:val="5BFA0EE4"/>
    <w:rsid w:val="5BFF7166"/>
    <w:rsid w:val="5C00B791"/>
    <w:rsid w:val="5C073BB6"/>
    <w:rsid w:val="5C0BBC14"/>
    <w:rsid w:val="5C1413E9"/>
    <w:rsid w:val="5C1827F7"/>
    <w:rsid w:val="5C1F8BB2"/>
    <w:rsid w:val="5C24F890"/>
    <w:rsid w:val="5C25943D"/>
    <w:rsid w:val="5C33BC67"/>
    <w:rsid w:val="5C37A59C"/>
    <w:rsid w:val="5C408C5A"/>
    <w:rsid w:val="5C4511A1"/>
    <w:rsid w:val="5C54A568"/>
    <w:rsid w:val="5C6207A8"/>
    <w:rsid w:val="5C62186B"/>
    <w:rsid w:val="5C647831"/>
    <w:rsid w:val="5C72F11C"/>
    <w:rsid w:val="5C7E8317"/>
    <w:rsid w:val="5C8F052A"/>
    <w:rsid w:val="5C951BE8"/>
    <w:rsid w:val="5C9531E2"/>
    <w:rsid w:val="5C98332E"/>
    <w:rsid w:val="5CA06EFC"/>
    <w:rsid w:val="5CAF51FD"/>
    <w:rsid w:val="5CB63B45"/>
    <w:rsid w:val="5CB7731B"/>
    <w:rsid w:val="5CBAA1E6"/>
    <w:rsid w:val="5CBC6FB4"/>
    <w:rsid w:val="5CC06A13"/>
    <w:rsid w:val="5CC24F4F"/>
    <w:rsid w:val="5CC49DD5"/>
    <w:rsid w:val="5CC6A259"/>
    <w:rsid w:val="5CDEDCC6"/>
    <w:rsid w:val="5CE2BF40"/>
    <w:rsid w:val="5CF27750"/>
    <w:rsid w:val="5D0DA5C0"/>
    <w:rsid w:val="5D18B5BB"/>
    <w:rsid w:val="5D2DBBE9"/>
    <w:rsid w:val="5D3289F7"/>
    <w:rsid w:val="5D3A6A85"/>
    <w:rsid w:val="5D3D5B02"/>
    <w:rsid w:val="5D479C67"/>
    <w:rsid w:val="5D4B2E90"/>
    <w:rsid w:val="5D57EF1C"/>
    <w:rsid w:val="5D5FB390"/>
    <w:rsid w:val="5D610AFD"/>
    <w:rsid w:val="5D636983"/>
    <w:rsid w:val="5D6E4B20"/>
    <w:rsid w:val="5D7237C5"/>
    <w:rsid w:val="5D779669"/>
    <w:rsid w:val="5D7EF555"/>
    <w:rsid w:val="5D7F1725"/>
    <w:rsid w:val="5D808739"/>
    <w:rsid w:val="5D81BBE4"/>
    <w:rsid w:val="5D8B2185"/>
    <w:rsid w:val="5D982FB7"/>
    <w:rsid w:val="5DAC14A7"/>
    <w:rsid w:val="5DBEE84F"/>
    <w:rsid w:val="5DBF6758"/>
    <w:rsid w:val="5DC16820"/>
    <w:rsid w:val="5DD53E3D"/>
    <w:rsid w:val="5DDD2FED"/>
    <w:rsid w:val="5DE2EDAC"/>
    <w:rsid w:val="5DE590E6"/>
    <w:rsid w:val="5DEB25EC"/>
    <w:rsid w:val="5DF28229"/>
    <w:rsid w:val="5DF2BECE"/>
    <w:rsid w:val="5DF6E79D"/>
    <w:rsid w:val="5DF933DD"/>
    <w:rsid w:val="5DFA3E0E"/>
    <w:rsid w:val="5E049BBD"/>
    <w:rsid w:val="5E1613E5"/>
    <w:rsid w:val="5E2D7F8B"/>
    <w:rsid w:val="5E3DF3E3"/>
    <w:rsid w:val="5E4205AA"/>
    <w:rsid w:val="5E44FEB5"/>
    <w:rsid w:val="5E4AF2AF"/>
    <w:rsid w:val="5E522B56"/>
    <w:rsid w:val="5E588856"/>
    <w:rsid w:val="5E59EAA3"/>
    <w:rsid w:val="5E6A2551"/>
    <w:rsid w:val="5E75B45A"/>
    <w:rsid w:val="5E77BF2C"/>
    <w:rsid w:val="5E7DD2AA"/>
    <w:rsid w:val="5E863F03"/>
    <w:rsid w:val="5E8B7554"/>
    <w:rsid w:val="5EA45486"/>
    <w:rsid w:val="5EBDA18E"/>
    <w:rsid w:val="5EC3339B"/>
    <w:rsid w:val="5EC4501E"/>
    <w:rsid w:val="5ED244DC"/>
    <w:rsid w:val="5EFA46F4"/>
    <w:rsid w:val="5F0CD025"/>
    <w:rsid w:val="5F17EEC4"/>
    <w:rsid w:val="5F1A4CA4"/>
    <w:rsid w:val="5F1E6F55"/>
    <w:rsid w:val="5F2A9FAF"/>
    <w:rsid w:val="5F469A48"/>
    <w:rsid w:val="5F4B0B1E"/>
    <w:rsid w:val="5F519ED1"/>
    <w:rsid w:val="5F6C9A72"/>
    <w:rsid w:val="5F8C21F9"/>
    <w:rsid w:val="5F8F1601"/>
    <w:rsid w:val="5F931E99"/>
    <w:rsid w:val="5FA90C4F"/>
    <w:rsid w:val="5FB323BA"/>
    <w:rsid w:val="5FCA2025"/>
    <w:rsid w:val="5FCDBB6D"/>
    <w:rsid w:val="5FD9069A"/>
    <w:rsid w:val="5FE95326"/>
    <w:rsid w:val="5FEEBF26"/>
    <w:rsid w:val="5FF05245"/>
    <w:rsid w:val="60088762"/>
    <w:rsid w:val="6013D8E0"/>
    <w:rsid w:val="6019BD7B"/>
    <w:rsid w:val="601D7CD8"/>
    <w:rsid w:val="6021D4CC"/>
    <w:rsid w:val="6023B913"/>
    <w:rsid w:val="602ED750"/>
    <w:rsid w:val="604D8F0D"/>
    <w:rsid w:val="60562205"/>
    <w:rsid w:val="6075EEDD"/>
    <w:rsid w:val="6077450B"/>
    <w:rsid w:val="607A1606"/>
    <w:rsid w:val="607FF64E"/>
    <w:rsid w:val="608438BB"/>
    <w:rsid w:val="60846D81"/>
    <w:rsid w:val="60865C06"/>
    <w:rsid w:val="608CCC8D"/>
    <w:rsid w:val="608DE305"/>
    <w:rsid w:val="60A435DA"/>
    <w:rsid w:val="60B7AFE7"/>
    <w:rsid w:val="60CE255D"/>
    <w:rsid w:val="60E69096"/>
    <w:rsid w:val="60F98195"/>
    <w:rsid w:val="60FA8274"/>
    <w:rsid w:val="60FE2365"/>
    <w:rsid w:val="61007D39"/>
    <w:rsid w:val="6104D668"/>
    <w:rsid w:val="610FA9DF"/>
    <w:rsid w:val="61104EA7"/>
    <w:rsid w:val="611269E9"/>
    <w:rsid w:val="6112881E"/>
    <w:rsid w:val="611AAA4F"/>
    <w:rsid w:val="611B0EB4"/>
    <w:rsid w:val="611C1322"/>
    <w:rsid w:val="6120EB82"/>
    <w:rsid w:val="6124B2EC"/>
    <w:rsid w:val="612F343E"/>
    <w:rsid w:val="61311A8A"/>
    <w:rsid w:val="6140C58D"/>
    <w:rsid w:val="61424573"/>
    <w:rsid w:val="61479631"/>
    <w:rsid w:val="614836D4"/>
    <w:rsid w:val="614E053D"/>
    <w:rsid w:val="614FFC6C"/>
    <w:rsid w:val="6156F07E"/>
    <w:rsid w:val="61678777"/>
    <w:rsid w:val="616E8378"/>
    <w:rsid w:val="6174E014"/>
    <w:rsid w:val="61780533"/>
    <w:rsid w:val="617B05FC"/>
    <w:rsid w:val="6187A025"/>
    <w:rsid w:val="61905675"/>
    <w:rsid w:val="6191D0C1"/>
    <w:rsid w:val="6196B102"/>
    <w:rsid w:val="61A6AAD9"/>
    <w:rsid w:val="61AA67A0"/>
    <w:rsid w:val="61B8B858"/>
    <w:rsid w:val="61B9F4A2"/>
    <w:rsid w:val="61BACDFA"/>
    <w:rsid w:val="61C5DF6E"/>
    <w:rsid w:val="61D6BB25"/>
    <w:rsid w:val="61DF2FFB"/>
    <w:rsid w:val="61E6AF0F"/>
    <w:rsid w:val="61E6F241"/>
    <w:rsid w:val="61E8FB3B"/>
    <w:rsid w:val="61EFC5FF"/>
    <w:rsid w:val="620EEB98"/>
    <w:rsid w:val="620F07B3"/>
    <w:rsid w:val="62170B07"/>
    <w:rsid w:val="621ADAB9"/>
    <w:rsid w:val="621D2D22"/>
    <w:rsid w:val="621FACB2"/>
    <w:rsid w:val="6220562C"/>
    <w:rsid w:val="6223BFFE"/>
    <w:rsid w:val="62333C7F"/>
    <w:rsid w:val="6239A544"/>
    <w:rsid w:val="623E693D"/>
    <w:rsid w:val="624D79EF"/>
    <w:rsid w:val="62573955"/>
    <w:rsid w:val="625D6F60"/>
    <w:rsid w:val="625FD1A8"/>
    <w:rsid w:val="626927D9"/>
    <w:rsid w:val="626AE441"/>
    <w:rsid w:val="62812E24"/>
    <w:rsid w:val="629CA778"/>
    <w:rsid w:val="62A516DE"/>
    <w:rsid w:val="62AEE436"/>
    <w:rsid w:val="62B6FD94"/>
    <w:rsid w:val="62B87611"/>
    <w:rsid w:val="62B9CCAC"/>
    <w:rsid w:val="62BB9FE1"/>
    <w:rsid w:val="62C31060"/>
    <w:rsid w:val="62C35CC4"/>
    <w:rsid w:val="62C5198A"/>
    <w:rsid w:val="62C712ED"/>
    <w:rsid w:val="62E62CDD"/>
    <w:rsid w:val="62E7144B"/>
    <w:rsid w:val="62F1450D"/>
    <w:rsid w:val="62F4BBF4"/>
    <w:rsid w:val="630C26FF"/>
    <w:rsid w:val="6310BD2B"/>
    <w:rsid w:val="6329D350"/>
    <w:rsid w:val="633C8CB5"/>
    <w:rsid w:val="633F95AB"/>
    <w:rsid w:val="63646BDD"/>
    <w:rsid w:val="6364FDEC"/>
    <w:rsid w:val="63660B20"/>
    <w:rsid w:val="636F6510"/>
    <w:rsid w:val="637C7429"/>
    <w:rsid w:val="6388AE5C"/>
    <w:rsid w:val="638E6F8F"/>
    <w:rsid w:val="639783ED"/>
    <w:rsid w:val="6397BC71"/>
    <w:rsid w:val="63A93E86"/>
    <w:rsid w:val="63B0EAB0"/>
    <w:rsid w:val="63BD835D"/>
    <w:rsid w:val="63BE89A6"/>
    <w:rsid w:val="63C8007C"/>
    <w:rsid w:val="63D2623B"/>
    <w:rsid w:val="63D81C5C"/>
    <w:rsid w:val="63E12357"/>
    <w:rsid w:val="63EC1150"/>
    <w:rsid w:val="63F45BF3"/>
    <w:rsid w:val="63FFE782"/>
    <w:rsid w:val="640E862A"/>
    <w:rsid w:val="64156DFB"/>
    <w:rsid w:val="641A12EB"/>
    <w:rsid w:val="641CD126"/>
    <w:rsid w:val="641E6E45"/>
    <w:rsid w:val="64202203"/>
    <w:rsid w:val="64263F0C"/>
    <w:rsid w:val="642F03A5"/>
    <w:rsid w:val="642F369E"/>
    <w:rsid w:val="64396A94"/>
    <w:rsid w:val="644D737A"/>
    <w:rsid w:val="6476BF07"/>
    <w:rsid w:val="6482ECAB"/>
    <w:rsid w:val="648692ED"/>
    <w:rsid w:val="6486DFA7"/>
    <w:rsid w:val="648C257D"/>
    <w:rsid w:val="64996B60"/>
    <w:rsid w:val="649AA6D9"/>
    <w:rsid w:val="649C394E"/>
    <w:rsid w:val="64B47AD9"/>
    <w:rsid w:val="64BE4EFB"/>
    <w:rsid w:val="64C9FE59"/>
    <w:rsid w:val="64CE8A91"/>
    <w:rsid w:val="64CF0983"/>
    <w:rsid w:val="65006C3C"/>
    <w:rsid w:val="650A1342"/>
    <w:rsid w:val="65131432"/>
    <w:rsid w:val="651354E5"/>
    <w:rsid w:val="6523BE83"/>
    <w:rsid w:val="65325E00"/>
    <w:rsid w:val="653FEE98"/>
    <w:rsid w:val="6545C778"/>
    <w:rsid w:val="65531ADC"/>
    <w:rsid w:val="6554E1D8"/>
    <w:rsid w:val="6554E23F"/>
    <w:rsid w:val="65560E83"/>
    <w:rsid w:val="656FB814"/>
    <w:rsid w:val="65774B47"/>
    <w:rsid w:val="657A293A"/>
    <w:rsid w:val="657CC841"/>
    <w:rsid w:val="658F4EAE"/>
    <w:rsid w:val="65929F5B"/>
    <w:rsid w:val="6597D7F4"/>
    <w:rsid w:val="65A10BDF"/>
    <w:rsid w:val="65A72772"/>
    <w:rsid w:val="65AD3D37"/>
    <w:rsid w:val="65AEC730"/>
    <w:rsid w:val="65B37211"/>
    <w:rsid w:val="65BACB47"/>
    <w:rsid w:val="65BCAA9F"/>
    <w:rsid w:val="65C40B45"/>
    <w:rsid w:val="65C4E5C4"/>
    <w:rsid w:val="65CF8D0A"/>
    <w:rsid w:val="65ECB8E6"/>
    <w:rsid w:val="65F65E68"/>
    <w:rsid w:val="65F7F193"/>
    <w:rsid w:val="6601A18E"/>
    <w:rsid w:val="6606FFE4"/>
    <w:rsid w:val="6609B51D"/>
    <w:rsid w:val="66130309"/>
    <w:rsid w:val="66150C31"/>
    <w:rsid w:val="661BFDAE"/>
    <w:rsid w:val="661EE3FB"/>
    <w:rsid w:val="66220231"/>
    <w:rsid w:val="6625EF4F"/>
    <w:rsid w:val="662ABBD6"/>
    <w:rsid w:val="66567280"/>
    <w:rsid w:val="665730DC"/>
    <w:rsid w:val="665ABAD2"/>
    <w:rsid w:val="6688B9A4"/>
    <w:rsid w:val="668AE46A"/>
    <w:rsid w:val="668B682E"/>
    <w:rsid w:val="668E03FB"/>
    <w:rsid w:val="66DF3FF0"/>
    <w:rsid w:val="66DFB2C4"/>
    <w:rsid w:val="66E2EA87"/>
    <w:rsid w:val="66EF4E27"/>
    <w:rsid w:val="66EF6B1D"/>
    <w:rsid w:val="66F5FFBC"/>
    <w:rsid w:val="66FD5914"/>
    <w:rsid w:val="67021E0E"/>
    <w:rsid w:val="67057F92"/>
    <w:rsid w:val="670E2E55"/>
    <w:rsid w:val="671442CF"/>
    <w:rsid w:val="6715039A"/>
    <w:rsid w:val="67217E9A"/>
    <w:rsid w:val="6733F584"/>
    <w:rsid w:val="6739ACCF"/>
    <w:rsid w:val="67455CAE"/>
    <w:rsid w:val="6748AC82"/>
    <w:rsid w:val="674BD909"/>
    <w:rsid w:val="674DB59E"/>
    <w:rsid w:val="675DE14D"/>
    <w:rsid w:val="67698C7E"/>
    <w:rsid w:val="676A5663"/>
    <w:rsid w:val="676DB206"/>
    <w:rsid w:val="6773F2B0"/>
    <w:rsid w:val="677A671A"/>
    <w:rsid w:val="677AC6CF"/>
    <w:rsid w:val="6786EF04"/>
    <w:rsid w:val="678A9780"/>
    <w:rsid w:val="67924F82"/>
    <w:rsid w:val="679423A3"/>
    <w:rsid w:val="679A2168"/>
    <w:rsid w:val="679BB639"/>
    <w:rsid w:val="67A0BB5F"/>
    <w:rsid w:val="67A23DA0"/>
    <w:rsid w:val="67A7B673"/>
    <w:rsid w:val="67A818EC"/>
    <w:rsid w:val="67AA4BF5"/>
    <w:rsid w:val="67AD72B2"/>
    <w:rsid w:val="67B334CC"/>
    <w:rsid w:val="67B5E2EC"/>
    <w:rsid w:val="67B6AC9B"/>
    <w:rsid w:val="67C2A396"/>
    <w:rsid w:val="67CF3AF8"/>
    <w:rsid w:val="67D0E10A"/>
    <w:rsid w:val="67D42A81"/>
    <w:rsid w:val="67DBDBC4"/>
    <w:rsid w:val="67E3C072"/>
    <w:rsid w:val="67E7E0A3"/>
    <w:rsid w:val="68002F71"/>
    <w:rsid w:val="680FD69A"/>
    <w:rsid w:val="681D7242"/>
    <w:rsid w:val="682BEFD4"/>
    <w:rsid w:val="68331F0E"/>
    <w:rsid w:val="683BA06E"/>
    <w:rsid w:val="6843B12E"/>
    <w:rsid w:val="686D2502"/>
    <w:rsid w:val="686FD016"/>
    <w:rsid w:val="68788122"/>
    <w:rsid w:val="688AF581"/>
    <w:rsid w:val="688F6CE9"/>
    <w:rsid w:val="689142E7"/>
    <w:rsid w:val="68978DD6"/>
    <w:rsid w:val="68A8CED9"/>
    <w:rsid w:val="68AD6F9D"/>
    <w:rsid w:val="68B2362A"/>
    <w:rsid w:val="68C0C447"/>
    <w:rsid w:val="68D281EE"/>
    <w:rsid w:val="68D3DEDD"/>
    <w:rsid w:val="68EA7B5B"/>
    <w:rsid w:val="68EE8707"/>
    <w:rsid w:val="68F2DFBC"/>
    <w:rsid w:val="68FF7006"/>
    <w:rsid w:val="690D6A76"/>
    <w:rsid w:val="690F93AD"/>
    <w:rsid w:val="69116E9F"/>
    <w:rsid w:val="69126551"/>
    <w:rsid w:val="69129760"/>
    <w:rsid w:val="691F56DD"/>
    <w:rsid w:val="69217BB4"/>
    <w:rsid w:val="6926E87F"/>
    <w:rsid w:val="69281485"/>
    <w:rsid w:val="692946DC"/>
    <w:rsid w:val="69305393"/>
    <w:rsid w:val="6935FD27"/>
    <w:rsid w:val="693754AA"/>
    <w:rsid w:val="693B4406"/>
    <w:rsid w:val="693FA7E7"/>
    <w:rsid w:val="6943768F"/>
    <w:rsid w:val="6943BC40"/>
    <w:rsid w:val="6946108D"/>
    <w:rsid w:val="6952AD6F"/>
    <w:rsid w:val="6953B813"/>
    <w:rsid w:val="696090C2"/>
    <w:rsid w:val="696568D6"/>
    <w:rsid w:val="6988619D"/>
    <w:rsid w:val="69A8C625"/>
    <w:rsid w:val="69B080BB"/>
    <w:rsid w:val="69B2272D"/>
    <w:rsid w:val="69BB041F"/>
    <w:rsid w:val="69CA536B"/>
    <w:rsid w:val="69D10326"/>
    <w:rsid w:val="69E98859"/>
    <w:rsid w:val="69FD2D99"/>
    <w:rsid w:val="69FD41C0"/>
    <w:rsid w:val="6A05CCBB"/>
    <w:rsid w:val="6A2865AF"/>
    <w:rsid w:val="6A31403A"/>
    <w:rsid w:val="6A36C874"/>
    <w:rsid w:val="6A3D8802"/>
    <w:rsid w:val="6A40F465"/>
    <w:rsid w:val="6A4FF3A8"/>
    <w:rsid w:val="6A5AAB82"/>
    <w:rsid w:val="6A6783CE"/>
    <w:rsid w:val="6A6AF55B"/>
    <w:rsid w:val="6A98D253"/>
    <w:rsid w:val="6A9FE45E"/>
    <w:rsid w:val="6AC3234F"/>
    <w:rsid w:val="6AC7BBA3"/>
    <w:rsid w:val="6AD4EB73"/>
    <w:rsid w:val="6AD5B188"/>
    <w:rsid w:val="6AE69EEE"/>
    <w:rsid w:val="6AEABC9B"/>
    <w:rsid w:val="6B01AC97"/>
    <w:rsid w:val="6B06F85F"/>
    <w:rsid w:val="6B163B93"/>
    <w:rsid w:val="6B1E09A8"/>
    <w:rsid w:val="6B2DE5F8"/>
    <w:rsid w:val="6B322689"/>
    <w:rsid w:val="6B37FB00"/>
    <w:rsid w:val="6B3F7F3E"/>
    <w:rsid w:val="6B43BE40"/>
    <w:rsid w:val="6B5364C9"/>
    <w:rsid w:val="6B60279C"/>
    <w:rsid w:val="6B626F3B"/>
    <w:rsid w:val="6B666135"/>
    <w:rsid w:val="6B6DC2E0"/>
    <w:rsid w:val="6B71A009"/>
    <w:rsid w:val="6B80667E"/>
    <w:rsid w:val="6B80F8FE"/>
    <w:rsid w:val="6B8331BA"/>
    <w:rsid w:val="6B86B663"/>
    <w:rsid w:val="6B9B9096"/>
    <w:rsid w:val="6BA3B7FA"/>
    <w:rsid w:val="6BB3F23F"/>
    <w:rsid w:val="6BB6DBF8"/>
    <w:rsid w:val="6BBC1046"/>
    <w:rsid w:val="6BC2AF1D"/>
    <w:rsid w:val="6BC764BD"/>
    <w:rsid w:val="6BC784CF"/>
    <w:rsid w:val="6BCB25D6"/>
    <w:rsid w:val="6BE5E8CF"/>
    <w:rsid w:val="6BF5563C"/>
    <w:rsid w:val="6BFAED93"/>
    <w:rsid w:val="6BFCDF2C"/>
    <w:rsid w:val="6C1680EE"/>
    <w:rsid w:val="6C469FDC"/>
    <w:rsid w:val="6C4A4A17"/>
    <w:rsid w:val="6C500838"/>
    <w:rsid w:val="6C5C024B"/>
    <w:rsid w:val="6C658161"/>
    <w:rsid w:val="6C662538"/>
    <w:rsid w:val="6C6E46A9"/>
    <w:rsid w:val="6C73E9AE"/>
    <w:rsid w:val="6C7A24AB"/>
    <w:rsid w:val="6C888270"/>
    <w:rsid w:val="6C8B5E04"/>
    <w:rsid w:val="6CA49D6E"/>
    <w:rsid w:val="6CBDC771"/>
    <w:rsid w:val="6CC63BDD"/>
    <w:rsid w:val="6CCB21D3"/>
    <w:rsid w:val="6CDDAB55"/>
    <w:rsid w:val="6CDFDB03"/>
    <w:rsid w:val="6CE32620"/>
    <w:rsid w:val="6CF073A9"/>
    <w:rsid w:val="6CF638B9"/>
    <w:rsid w:val="6D0349FF"/>
    <w:rsid w:val="6D06CBDF"/>
    <w:rsid w:val="6D108427"/>
    <w:rsid w:val="6D274844"/>
    <w:rsid w:val="6D2B7978"/>
    <w:rsid w:val="6D2F5EAB"/>
    <w:rsid w:val="6D303090"/>
    <w:rsid w:val="6D36B1CC"/>
    <w:rsid w:val="6D3C0106"/>
    <w:rsid w:val="6D475777"/>
    <w:rsid w:val="6D4CB610"/>
    <w:rsid w:val="6D52489F"/>
    <w:rsid w:val="6D537E08"/>
    <w:rsid w:val="6D538BBD"/>
    <w:rsid w:val="6D60563B"/>
    <w:rsid w:val="6D61EF87"/>
    <w:rsid w:val="6D698025"/>
    <w:rsid w:val="6D69E0F5"/>
    <w:rsid w:val="6D73028B"/>
    <w:rsid w:val="6D76E0F7"/>
    <w:rsid w:val="6D7CDCF2"/>
    <w:rsid w:val="6D7D776F"/>
    <w:rsid w:val="6DA4FCBA"/>
    <w:rsid w:val="6DAAAAED"/>
    <w:rsid w:val="6DAADB8E"/>
    <w:rsid w:val="6DB62672"/>
    <w:rsid w:val="6DCB829E"/>
    <w:rsid w:val="6DD6D918"/>
    <w:rsid w:val="6DD7C966"/>
    <w:rsid w:val="6DD7F52F"/>
    <w:rsid w:val="6DEC54BE"/>
    <w:rsid w:val="6E0154FF"/>
    <w:rsid w:val="6E0CA105"/>
    <w:rsid w:val="6E122606"/>
    <w:rsid w:val="6E14150D"/>
    <w:rsid w:val="6E20615A"/>
    <w:rsid w:val="6E2362C9"/>
    <w:rsid w:val="6E2B8BB7"/>
    <w:rsid w:val="6E339AC3"/>
    <w:rsid w:val="6E40FBF0"/>
    <w:rsid w:val="6E46B134"/>
    <w:rsid w:val="6E4EF0C6"/>
    <w:rsid w:val="6E53BE24"/>
    <w:rsid w:val="6E5E8F1B"/>
    <w:rsid w:val="6E638D9D"/>
    <w:rsid w:val="6E675419"/>
    <w:rsid w:val="6E7891B2"/>
    <w:rsid w:val="6E8DF0B5"/>
    <w:rsid w:val="6EA01CC4"/>
    <w:rsid w:val="6EA0A617"/>
    <w:rsid w:val="6EA4CFC2"/>
    <w:rsid w:val="6EA80C42"/>
    <w:rsid w:val="6EAD3D60"/>
    <w:rsid w:val="6EB3A7AF"/>
    <w:rsid w:val="6EB85FB4"/>
    <w:rsid w:val="6EC11942"/>
    <w:rsid w:val="6EC2D458"/>
    <w:rsid w:val="6ECF12AB"/>
    <w:rsid w:val="6ED204D7"/>
    <w:rsid w:val="6EED7B7B"/>
    <w:rsid w:val="6EF47D13"/>
    <w:rsid w:val="6EFEF96A"/>
    <w:rsid w:val="6F0647D8"/>
    <w:rsid w:val="6F168F60"/>
    <w:rsid w:val="6F16B403"/>
    <w:rsid w:val="6F1B0DCD"/>
    <w:rsid w:val="6F1CB27B"/>
    <w:rsid w:val="6F28B3F7"/>
    <w:rsid w:val="6F2A617D"/>
    <w:rsid w:val="6F3806E6"/>
    <w:rsid w:val="6F3DFFDD"/>
    <w:rsid w:val="6F3F0088"/>
    <w:rsid w:val="6F408F05"/>
    <w:rsid w:val="6F427A0E"/>
    <w:rsid w:val="6F46260A"/>
    <w:rsid w:val="6F4A60CA"/>
    <w:rsid w:val="6F5B1010"/>
    <w:rsid w:val="6F5E5ED7"/>
    <w:rsid w:val="6F5FBE8B"/>
    <w:rsid w:val="6F61370F"/>
    <w:rsid w:val="6F6332D6"/>
    <w:rsid w:val="6F6C058A"/>
    <w:rsid w:val="6F6F78AB"/>
    <w:rsid w:val="6F771321"/>
    <w:rsid w:val="6F88DB45"/>
    <w:rsid w:val="6F8B0300"/>
    <w:rsid w:val="6F993488"/>
    <w:rsid w:val="6FAA496A"/>
    <w:rsid w:val="6FB18FE8"/>
    <w:rsid w:val="6FBAC425"/>
    <w:rsid w:val="6FC4435B"/>
    <w:rsid w:val="6FC53677"/>
    <w:rsid w:val="6FD52BD9"/>
    <w:rsid w:val="6FE5CBA1"/>
    <w:rsid w:val="6FFC1DC1"/>
    <w:rsid w:val="6FFF19B0"/>
    <w:rsid w:val="70022B1D"/>
    <w:rsid w:val="7004DBEE"/>
    <w:rsid w:val="7006649F"/>
    <w:rsid w:val="700D74E4"/>
    <w:rsid w:val="701ED1A7"/>
    <w:rsid w:val="70258E0D"/>
    <w:rsid w:val="70324A74"/>
    <w:rsid w:val="703859B5"/>
    <w:rsid w:val="703CDCD4"/>
    <w:rsid w:val="70598968"/>
    <w:rsid w:val="7083263E"/>
    <w:rsid w:val="7084E4D2"/>
    <w:rsid w:val="709A86D0"/>
    <w:rsid w:val="709C9D69"/>
    <w:rsid w:val="70A3E153"/>
    <w:rsid w:val="70D313E8"/>
    <w:rsid w:val="70DBD504"/>
    <w:rsid w:val="70E7AB2E"/>
    <w:rsid w:val="70F3EBB2"/>
    <w:rsid w:val="710AD1FB"/>
    <w:rsid w:val="711224C9"/>
    <w:rsid w:val="71176C6F"/>
    <w:rsid w:val="711DB95A"/>
    <w:rsid w:val="712D3383"/>
    <w:rsid w:val="71516E23"/>
    <w:rsid w:val="716BB0E8"/>
    <w:rsid w:val="717192B7"/>
    <w:rsid w:val="71807FC8"/>
    <w:rsid w:val="719AF407"/>
    <w:rsid w:val="719E520E"/>
    <w:rsid w:val="71A04872"/>
    <w:rsid w:val="71AEB0BD"/>
    <w:rsid w:val="71B92781"/>
    <w:rsid w:val="71C3A966"/>
    <w:rsid w:val="71C54FB1"/>
    <w:rsid w:val="71C904E6"/>
    <w:rsid w:val="71CC2A35"/>
    <w:rsid w:val="71EBDC80"/>
    <w:rsid w:val="71EF429A"/>
    <w:rsid w:val="721334A6"/>
    <w:rsid w:val="7218DBC0"/>
    <w:rsid w:val="72197510"/>
    <w:rsid w:val="721B9307"/>
    <w:rsid w:val="7228C369"/>
    <w:rsid w:val="7231AABE"/>
    <w:rsid w:val="723A2696"/>
    <w:rsid w:val="72417D0B"/>
    <w:rsid w:val="7243B291"/>
    <w:rsid w:val="72539ADB"/>
    <w:rsid w:val="7254AA1A"/>
    <w:rsid w:val="7256B238"/>
    <w:rsid w:val="725E2A76"/>
    <w:rsid w:val="728F4B19"/>
    <w:rsid w:val="729E42A0"/>
    <w:rsid w:val="729F66C0"/>
    <w:rsid w:val="72A56202"/>
    <w:rsid w:val="72AB4726"/>
    <w:rsid w:val="72AC35BF"/>
    <w:rsid w:val="72B94F8B"/>
    <w:rsid w:val="72D3CCDF"/>
    <w:rsid w:val="72D48E28"/>
    <w:rsid w:val="72D7E08A"/>
    <w:rsid w:val="72DCD1FB"/>
    <w:rsid w:val="72E67619"/>
    <w:rsid w:val="72E9B926"/>
    <w:rsid w:val="72EA7FED"/>
    <w:rsid w:val="731138BC"/>
    <w:rsid w:val="7315CEE9"/>
    <w:rsid w:val="731725C8"/>
    <w:rsid w:val="731C498A"/>
    <w:rsid w:val="732F70E3"/>
    <w:rsid w:val="7332CA87"/>
    <w:rsid w:val="7332FB05"/>
    <w:rsid w:val="733A8AEE"/>
    <w:rsid w:val="734B539D"/>
    <w:rsid w:val="7351AA1C"/>
    <w:rsid w:val="737A0618"/>
    <w:rsid w:val="7383D7B2"/>
    <w:rsid w:val="73A896C3"/>
    <w:rsid w:val="73B1DEAC"/>
    <w:rsid w:val="73B1EBA3"/>
    <w:rsid w:val="73BBD109"/>
    <w:rsid w:val="73BBEE1C"/>
    <w:rsid w:val="73BFE106"/>
    <w:rsid w:val="73D61BC0"/>
    <w:rsid w:val="73E1392E"/>
    <w:rsid w:val="73F7EF14"/>
    <w:rsid w:val="73F951E9"/>
    <w:rsid w:val="73FE6F17"/>
    <w:rsid w:val="74009150"/>
    <w:rsid w:val="741FA7BD"/>
    <w:rsid w:val="74327CD2"/>
    <w:rsid w:val="74425F5F"/>
    <w:rsid w:val="744D63DE"/>
    <w:rsid w:val="7455AC99"/>
    <w:rsid w:val="74672B82"/>
    <w:rsid w:val="74697104"/>
    <w:rsid w:val="747102EA"/>
    <w:rsid w:val="747E7BDB"/>
    <w:rsid w:val="748A0ED8"/>
    <w:rsid w:val="748FFCED"/>
    <w:rsid w:val="749324E3"/>
    <w:rsid w:val="749D0DFC"/>
    <w:rsid w:val="74A23F76"/>
    <w:rsid w:val="74B1F0E1"/>
    <w:rsid w:val="74C02A62"/>
    <w:rsid w:val="74DC7BC0"/>
    <w:rsid w:val="74E1E291"/>
    <w:rsid w:val="74EAB587"/>
    <w:rsid w:val="74EB3059"/>
    <w:rsid w:val="74F1C864"/>
    <w:rsid w:val="74F495F3"/>
    <w:rsid w:val="7525D933"/>
    <w:rsid w:val="752676A0"/>
    <w:rsid w:val="7527C41C"/>
    <w:rsid w:val="752DAB77"/>
    <w:rsid w:val="752E6ED5"/>
    <w:rsid w:val="7530CC2F"/>
    <w:rsid w:val="7541450B"/>
    <w:rsid w:val="755156A5"/>
    <w:rsid w:val="755180CE"/>
    <w:rsid w:val="755545ED"/>
    <w:rsid w:val="7593C119"/>
    <w:rsid w:val="75A12E0F"/>
    <w:rsid w:val="75BC097B"/>
    <w:rsid w:val="75C2C282"/>
    <w:rsid w:val="75D3ACDE"/>
    <w:rsid w:val="75D89FDB"/>
    <w:rsid w:val="75DCC519"/>
    <w:rsid w:val="75E3D2D9"/>
    <w:rsid w:val="75E73249"/>
    <w:rsid w:val="75EB7808"/>
    <w:rsid w:val="7612E764"/>
    <w:rsid w:val="761A278E"/>
    <w:rsid w:val="7624DCE2"/>
    <w:rsid w:val="7626B71F"/>
    <w:rsid w:val="763244C0"/>
    <w:rsid w:val="763AE5F1"/>
    <w:rsid w:val="7646B594"/>
    <w:rsid w:val="765F041C"/>
    <w:rsid w:val="76637ADD"/>
    <w:rsid w:val="766B7312"/>
    <w:rsid w:val="7675B87E"/>
    <w:rsid w:val="767B2A1D"/>
    <w:rsid w:val="767C1B7F"/>
    <w:rsid w:val="768400CA"/>
    <w:rsid w:val="768BD544"/>
    <w:rsid w:val="76AC4E0A"/>
    <w:rsid w:val="76AD3B89"/>
    <w:rsid w:val="76BBFEF0"/>
    <w:rsid w:val="76BF256F"/>
    <w:rsid w:val="76C10014"/>
    <w:rsid w:val="76C1DF14"/>
    <w:rsid w:val="76C5DCD1"/>
    <w:rsid w:val="76CBF08F"/>
    <w:rsid w:val="76DBC4A1"/>
    <w:rsid w:val="76DEE21A"/>
    <w:rsid w:val="76E35ABE"/>
    <w:rsid w:val="76EBF1BB"/>
    <w:rsid w:val="7705677E"/>
    <w:rsid w:val="771138A1"/>
    <w:rsid w:val="771205E8"/>
    <w:rsid w:val="7713A63B"/>
    <w:rsid w:val="77158D6A"/>
    <w:rsid w:val="771FB564"/>
    <w:rsid w:val="772288D9"/>
    <w:rsid w:val="772F2183"/>
    <w:rsid w:val="77301E14"/>
    <w:rsid w:val="77309080"/>
    <w:rsid w:val="7730BC96"/>
    <w:rsid w:val="7737D285"/>
    <w:rsid w:val="773A17BD"/>
    <w:rsid w:val="774D0FF5"/>
    <w:rsid w:val="774E4FFB"/>
    <w:rsid w:val="7774DE13"/>
    <w:rsid w:val="7781D20A"/>
    <w:rsid w:val="779B252A"/>
    <w:rsid w:val="77BA8293"/>
    <w:rsid w:val="77C188B8"/>
    <w:rsid w:val="77C4A46C"/>
    <w:rsid w:val="77C8C9DC"/>
    <w:rsid w:val="77CB6D41"/>
    <w:rsid w:val="77D01125"/>
    <w:rsid w:val="77D11188"/>
    <w:rsid w:val="77D50EF0"/>
    <w:rsid w:val="77D73FC8"/>
    <w:rsid w:val="77DC1FC9"/>
    <w:rsid w:val="77DCC7E2"/>
    <w:rsid w:val="77E6FF4B"/>
    <w:rsid w:val="77E7F0AA"/>
    <w:rsid w:val="77FC39B5"/>
    <w:rsid w:val="77FF38FF"/>
    <w:rsid w:val="7804F068"/>
    <w:rsid w:val="7809C5BA"/>
    <w:rsid w:val="780F4B6C"/>
    <w:rsid w:val="781D9096"/>
    <w:rsid w:val="782498A3"/>
    <w:rsid w:val="78255F82"/>
    <w:rsid w:val="78268272"/>
    <w:rsid w:val="782AE6FF"/>
    <w:rsid w:val="783833F0"/>
    <w:rsid w:val="7843A840"/>
    <w:rsid w:val="785AD9D9"/>
    <w:rsid w:val="78628170"/>
    <w:rsid w:val="7863A3AD"/>
    <w:rsid w:val="78681686"/>
    <w:rsid w:val="7877E30E"/>
    <w:rsid w:val="78987DA5"/>
    <w:rsid w:val="789A5036"/>
    <w:rsid w:val="78A84B13"/>
    <w:rsid w:val="78AA2B5E"/>
    <w:rsid w:val="78AAC37B"/>
    <w:rsid w:val="78AEEE3F"/>
    <w:rsid w:val="78B74623"/>
    <w:rsid w:val="78BD0604"/>
    <w:rsid w:val="78C3C3A5"/>
    <w:rsid w:val="78C5405E"/>
    <w:rsid w:val="78CED774"/>
    <w:rsid w:val="78CF249F"/>
    <w:rsid w:val="78D4562E"/>
    <w:rsid w:val="78DD820F"/>
    <w:rsid w:val="78FE005E"/>
    <w:rsid w:val="79137DF3"/>
    <w:rsid w:val="791B12A4"/>
    <w:rsid w:val="791D813A"/>
    <w:rsid w:val="79292D66"/>
    <w:rsid w:val="792AB622"/>
    <w:rsid w:val="792B0476"/>
    <w:rsid w:val="793D0476"/>
    <w:rsid w:val="79414EE1"/>
    <w:rsid w:val="79439F69"/>
    <w:rsid w:val="79541B6E"/>
    <w:rsid w:val="795E3480"/>
    <w:rsid w:val="797237F4"/>
    <w:rsid w:val="7986B77F"/>
    <w:rsid w:val="798A4812"/>
    <w:rsid w:val="7990613B"/>
    <w:rsid w:val="79917BEC"/>
    <w:rsid w:val="799A8427"/>
    <w:rsid w:val="79A521BB"/>
    <w:rsid w:val="79A7452E"/>
    <w:rsid w:val="79B22385"/>
    <w:rsid w:val="79C3FFBB"/>
    <w:rsid w:val="79C9511E"/>
    <w:rsid w:val="79DA8B26"/>
    <w:rsid w:val="79E22A27"/>
    <w:rsid w:val="79E34A69"/>
    <w:rsid w:val="79E41AB4"/>
    <w:rsid w:val="79EE339D"/>
    <w:rsid w:val="7A0AB6AC"/>
    <w:rsid w:val="7A16B7FC"/>
    <w:rsid w:val="7A27D33D"/>
    <w:rsid w:val="7A295EC7"/>
    <w:rsid w:val="7A2E57A7"/>
    <w:rsid w:val="7A3321B9"/>
    <w:rsid w:val="7A347139"/>
    <w:rsid w:val="7A40ACF5"/>
    <w:rsid w:val="7A440DC9"/>
    <w:rsid w:val="7A652A4E"/>
    <w:rsid w:val="7A711790"/>
    <w:rsid w:val="7A72AD7E"/>
    <w:rsid w:val="7A730E86"/>
    <w:rsid w:val="7A766D08"/>
    <w:rsid w:val="7A8EC4B9"/>
    <w:rsid w:val="7A9504B5"/>
    <w:rsid w:val="7A959438"/>
    <w:rsid w:val="7A9695AB"/>
    <w:rsid w:val="7A9C6734"/>
    <w:rsid w:val="7AA6E76A"/>
    <w:rsid w:val="7AB8ED10"/>
    <w:rsid w:val="7AB9B2FF"/>
    <w:rsid w:val="7ABC337B"/>
    <w:rsid w:val="7AC29678"/>
    <w:rsid w:val="7ACEDA3D"/>
    <w:rsid w:val="7AD78398"/>
    <w:rsid w:val="7ADAD3AE"/>
    <w:rsid w:val="7AE4DBED"/>
    <w:rsid w:val="7AE7C602"/>
    <w:rsid w:val="7AEA3295"/>
    <w:rsid w:val="7AEF9731"/>
    <w:rsid w:val="7AEFE8D8"/>
    <w:rsid w:val="7AF75C7E"/>
    <w:rsid w:val="7B15B801"/>
    <w:rsid w:val="7B1BD3E2"/>
    <w:rsid w:val="7B21027B"/>
    <w:rsid w:val="7B2770CE"/>
    <w:rsid w:val="7B2A927A"/>
    <w:rsid w:val="7B33527D"/>
    <w:rsid w:val="7B34A860"/>
    <w:rsid w:val="7B38B5D0"/>
    <w:rsid w:val="7B3CC9E9"/>
    <w:rsid w:val="7B461910"/>
    <w:rsid w:val="7B47C6C0"/>
    <w:rsid w:val="7B522FE9"/>
    <w:rsid w:val="7B534746"/>
    <w:rsid w:val="7B657D23"/>
    <w:rsid w:val="7B6DFB57"/>
    <w:rsid w:val="7BA175A2"/>
    <w:rsid w:val="7BA74418"/>
    <w:rsid w:val="7BB40D83"/>
    <w:rsid w:val="7BBADDAE"/>
    <w:rsid w:val="7BC338AB"/>
    <w:rsid w:val="7BC57DE9"/>
    <w:rsid w:val="7BCAA9B8"/>
    <w:rsid w:val="7BD64BF3"/>
    <w:rsid w:val="7BD85080"/>
    <w:rsid w:val="7BDEFE5A"/>
    <w:rsid w:val="7BE10D30"/>
    <w:rsid w:val="7BE34819"/>
    <w:rsid w:val="7BED17AF"/>
    <w:rsid w:val="7BF5B7A3"/>
    <w:rsid w:val="7BFB03CC"/>
    <w:rsid w:val="7C0B37EF"/>
    <w:rsid w:val="7C1822BE"/>
    <w:rsid w:val="7C1FABDE"/>
    <w:rsid w:val="7C2EFE1F"/>
    <w:rsid w:val="7C3F8ACF"/>
    <w:rsid w:val="7C401B2B"/>
    <w:rsid w:val="7C4F88A4"/>
    <w:rsid w:val="7C4FD094"/>
    <w:rsid w:val="7C536552"/>
    <w:rsid w:val="7C57501B"/>
    <w:rsid w:val="7C80DE12"/>
    <w:rsid w:val="7C8CE32F"/>
    <w:rsid w:val="7CAAB9D8"/>
    <w:rsid w:val="7CBDD520"/>
    <w:rsid w:val="7CC5687E"/>
    <w:rsid w:val="7CC95D83"/>
    <w:rsid w:val="7CCD658D"/>
    <w:rsid w:val="7CCF80E3"/>
    <w:rsid w:val="7CE22F2C"/>
    <w:rsid w:val="7CEEAB6C"/>
    <w:rsid w:val="7CF4603E"/>
    <w:rsid w:val="7CF5AF91"/>
    <w:rsid w:val="7CF5FC14"/>
    <w:rsid w:val="7CF864AD"/>
    <w:rsid w:val="7D0D33E1"/>
    <w:rsid w:val="7D1258AD"/>
    <w:rsid w:val="7D235139"/>
    <w:rsid w:val="7D32C35C"/>
    <w:rsid w:val="7D3689B0"/>
    <w:rsid w:val="7D3DBAF5"/>
    <w:rsid w:val="7D3ED618"/>
    <w:rsid w:val="7D50A5E2"/>
    <w:rsid w:val="7D61F860"/>
    <w:rsid w:val="7D64156A"/>
    <w:rsid w:val="7D658297"/>
    <w:rsid w:val="7D6A95AF"/>
    <w:rsid w:val="7D70D942"/>
    <w:rsid w:val="7D7420E1"/>
    <w:rsid w:val="7D7E42FF"/>
    <w:rsid w:val="7D8D4DE1"/>
    <w:rsid w:val="7D92A266"/>
    <w:rsid w:val="7D92E85F"/>
    <w:rsid w:val="7DA8AC03"/>
    <w:rsid w:val="7DB48A0A"/>
    <w:rsid w:val="7DB52B21"/>
    <w:rsid w:val="7DB8F60E"/>
    <w:rsid w:val="7DC7B208"/>
    <w:rsid w:val="7DCBDDCC"/>
    <w:rsid w:val="7DCD71A1"/>
    <w:rsid w:val="7DCF4F87"/>
    <w:rsid w:val="7DD1827E"/>
    <w:rsid w:val="7DD1DF7C"/>
    <w:rsid w:val="7DD6C7CE"/>
    <w:rsid w:val="7DD86FD9"/>
    <w:rsid w:val="7DDBBF40"/>
    <w:rsid w:val="7DDBC62B"/>
    <w:rsid w:val="7DE11F26"/>
    <w:rsid w:val="7DEDAF61"/>
    <w:rsid w:val="7E028B79"/>
    <w:rsid w:val="7E109394"/>
    <w:rsid w:val="7E14E3BB"/>
    <w:rsid w:val="7E23A759"/>
    <w:rsid w:val="7E29530F"/>
    <w:rsid w:val="7E4657BE"/>
    <w:rsid w:val="7E5C923A"/>
    <w:rsid w:val="7E5F192D"/>
    <w:rsid w:val="7E607531"/>
    <w:rsid w:val="7E6A1FF8"/>
    <w:rsid w:val="7E6BDEFE"/>
    <w:rsid w:val="7E6BFC11"/>
    <w:rsid w:val="7E713DDC"/>
    <w:rsid w:val="7E759DD3"/>
    <w:rsid w:val="7E817E7E"/>
    <w:rsid w:val="7E8843EF"/>
    <w:rsid w:val="7EA02D36"/>
    <w:rsid w:val="7EA8990C"/>
    <w:rsid w:val="7EA901E7"/>
    <w:rsid w:val="7EADC57E"/>
    <w:rsid w:val="7EB9DF66"/>
    <w:rsid w:val="7EBAB2A9"/>
    <w:rsid w:val="7ED7B302"/>
    <w:rsid w:val="7EE321D5"/>
    <w:rsid w:val="7EE452EE"/>
    <w:rsid w:val="7EE69314"/>
    <w:rsid w:val="7EECB9BC"/>
    <w:rsid w:val="7EFC9560"/>
    <w:rsid w:val="7F0C2DE0"/>
    <w:rsid w:val="7F12FAD1"/>
    <w:rsid w:val="7F15148B"/>
    <w:rsid w:val="7F1A1360"/>
    <w:rsid w:val="7F1EA8ED"/>
    <w:rsid w:val="7F213C04"/>
    <w:rsid w:val="7F22B2A1"/>
    <w:rsid w:val="7F2AC1B6"/>
    <w:rsid w:val="7F31905C"/>
    <w:rsid w:val="7F411294"/>
    <w:rsid w:val="7F46DE11"/>
    <w:rsid w:val="7F5854D0"/>
    <w:rsid w:val="7F59E935"/>
    <w:rsid w:val="7F5BE524"/>
    <w:rsid w:val="7F6723D7"/>
    <w:rsid w:val="7F702B9D"/>
    <w:rsid w:val="7F83B153"/>
    <w:rsid w:val="7F85974A"/>
    <w:rsid w:val="7F8BDCFA"/>
    <w:rsid w:val="7F967314"/>
    <w:rsid w:val="7FC5C81B"/>
    <w:rsid w:val="7FCC457A"/>
    <w:rsid w:val="7FE9DD50"/>
    <w:rsid w:val="7FEC2D31"/>
    <w:rsid w:val="7FEEECA4"/>
    <w:rsid w:val="7FFE00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2"/>
    </o:shapelayout>
  </w:shapeDefaults>
  <w:doNotEmbedSmartTags/>
  <w:decimalSymbol w:val="."/>
  <w:listSeparator w:val=","/>
  <w14:docId w14:val="4B76A68E"/>
  <w15:chartTrackingRefBased/>
  <w15:docId w15:val="{670D748D-5654-4EB4-B1E1-39FEE9A1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EG"/>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qFormat="1"/>
    <w:lsdException w:name="annotation text" w:locked="1" w:uiPriority="99"/>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qFormat="1"/>
    <w:lsdException w:name="annotation reference" w:locked="1" w:uiPriority="99"/>
    <w:lsdException w:name="line number" w:locked="1"/>
    <w:lsdException w:name="page number" w:locked="1"/>
    <w:lsdException w:name="endnote reference" w:locked="1" w:uiPriority="99"/>
    <w:lsdException w:name="endnote text" w:locked="1"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33FFA"/>
    <w:rPr>
      <w:rFonts w:asciiTheme="minorHAnsi" w:hAnsiTheme="minorHAnsi"/>
      <w:sz w:val="22"/>
      <w:szCs w:val="24"/>
    </w:rPr>
  </w:style>
  <w:style w:type="paragraph" w:styleId="Heading1">
    <w:name w:val="heading 1"/>
    <w:next w:val="Body1"/>
    <w:link w:val="Heading1Char"/>
    <w:qFormat/>
    <w:rsid w:val="007A1CB7"/>
    <w:pPr>
      <w:tabs>
        <w:tab w:val="left" w:pos="720"/>
      </w:tabs>
      <w:spacing w:after="240"/>
      <w:jc w:val="both"/>
      <w:outlineLvl w:val="0"/>
    </w:pPr>
    <w:rPr>
      <w:rFonts w:ascii="Calibri" w:eastAsia="Arial Unicode MS" w:hAnsi="Calibri"/>
      <w:b/>
      <w:color w:val="7030A0"/>
      <w:sz w:val="30"/>
      <w:u w:color="ED7D31"/>
    </w:rPr>
  </w:style>
  <w:style w:type="paragraph" w:styleId="Heading2">
    <w:name w:val="heading 2"/>
    <w:next w:val="Body1"/>
    <w:link w:val="Heading2Char"/>
    <w:qFormat/>
    <w:rsid w:val="009C3C9C"/>
    <w:pPr>
      <w:numPr>
        <w:ilvl w:val="1"/>
        <w:numId w:val="26"/>
      </w:numPr>
      <w:spacing w:before="200" w:after="120"/>
      <w:jc w:val="both"/>
      <w:outlineLvl w:val="1"/>
    </w:pPr>
    <w:rPr>
      <w:rFonts w:ascii="Calibri" w:eastAsia="Arial Unicode MS" w:hAnsi="Calibri"/>
      <w:b/>
      <w:bCs/>
      <w:color w:val="0070C0"/>
      <w:sz w:val="26"/>
      <w:u w:color="ED7D31"/>
    </w:rPr>
  </w:style>
  <w:style w:type="paragraph" w:styleId="Heading3">
    <w:name w:val="heading 3"/>
    <w:basedOn w:val="Heading2"/>
    <w:next w:val="Body1"/>
    <w:link w:val="Heading3Char"/>
    <w:qFormat/>
    <w:rsid w:val="00BB7986"/>
    <w:pPr>
      <w:numPr>
        <w:ilvl w:val="2"/>
      </w:numPr>
      <w:outlineLvl w:val="2"/>
    </w:pPr>
  </w:style>
  <w:style w:type="paragraph" w:styleId="Heading4">
    <w:name w:val="heading 4"/>
    <w:basedOn w:val="Normal"/>
    <w:next w:val="Normal"/>
    <w:link w:val="Heading4Char"/>
    <w:semiHidden/>
    <w:unhideWhenUsed/>
    <w:qFormat/>
    <w:locked/>
    <w:rsid w:val="00016C9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TOC21">
    <w:name w:val="TOC 21"/>
    <w:next w:val="Body1"/>
    <w:pPr>
      <w:tabs>
        <w:tab w:val="right" w:leader="dot" w:pos="8630"/>
      </w:tabs>
      <w:spacing w:after="120"/>
      <w:ind w:left="240"/>
      <w:outlineLvl w:val="0"/>
    </w:pPr>
    <w:rPr>
      <w:rFonts w:eastAsia="Arial Unicode MS"/>
      <w:color w:val="000000"/>
      <w:sz w:val="24"/>
      <w:u w:color="000000"/>
    </w:rPr>
  </w:style>
  <w:style w:type="paragraph" w:customStyle="1" w:styleId="Unknown0">
    <w:name w:val="Unknown 0"/>
    <w:next w:val="Body1"/>
    <w:semiHidden/>
    <w:pPr>
      <w:spacing w:after="200"/>
    </w:pPr>
  </w:style>
  <w:style w:type="paragraph" w:customStyle="1" w:styleId="TOC11">
    <w:name w:val="TOC 11"/>
    <w:next w:val="Body1"/>
    <w:pPr>
      <w:tabs>
        <w:tab w:val="right" w:leader="dot" w:pos="8630"/>
      </w:tabs>
      <w:spacing w:before="240" w:after="240"/>
      <w:outlineLvl w:val="0"/>
    </w:pPr>
    <w:rPr>
      <w:rFonts w:eastAsia="Arial Unicode MS"/>
      <w:color w:val="000000"/>
      <w:sz w:val="24"/>
      <w:u w:color="000000"/>
    </w:rPr>
  </w:style>
  <w:style w:type="paragraph" w:customStyle="1" w:styleId="TOC31">
    <w:name w:val="TOC 31"/>
    <w:next w:val="Body1"/>
    <w:pPr>
      <w:spacing w:after="100"/>
      <w:ind w:left="480"/>
      <w:outlineLvl w:val="0"/>
    </w:pPr>
    <w:rPr>
      <w:rFonts w:eastAsia="Arial Unicode MS"/>
      <w:color w:val="000000"/>
      <w:sz w:val="24"/>
      <w:u w:color="000000"/>
    </w:rPr>
  </w:style>
  <w:style w:type="character" w:styleId="Hyperlink">
    <w:name w:val="Hyperlink"/>
    <w:uiPriority w:val="99"/>
    <w:rPr>
      <w:rFonts w:ascii="Helvetica" w:eastAsia="Arial Unicode MS" w:hAnsi="Helvetica"/>
      <w:i/>
      <w:sz w:val="22"/>
    </w:rPr>
  </w:style>
  <w:style w:type="paragraph" w:customStyle="1" w:styleId="ImportWordListStyleDefinition1076322045">
    <w:name w:val="Import Word List Style Definition 1076322045"/>
    <w:rsid w:val="00DE651E"/>
    <w:pPr>
      <w:numPr>
        <w:numId w:val="4"/>
      </w:numPr>
    </w:pPr>
  </w:style>
  <w:style w:type="paragraph" w:customStyle="1" w:styleId="ImportWordListStyleDefinition97795988">
    <w:name w:val="Import Word List Style Definition 97795988"/>
    <w:rsid w:val="00DE651E"/>
    <w:pPr>
      <w:numPr>
        <w:numId w:val="5"/>
      </w:numPr>
    </w:pPr>
  </w:style>
  <w:style w:type="paragraph" w:customStyle="1" w:styleId="ImportWordListStyleDefinition2008172672">
    <w:name w:val="Import Word List Style Definition 2008172672"/>
    <w:rsid w:val="00DE651E"/>
    <w:pPr>
      <w:numPr>
        <w:numId w:val="6"/>
      </w:numPr>
    </w:pPr>
  </w:style>
  <w:style w:type="paragraph" w:customStyle="1" w:styleId="ImportWordListStyleDefinition1183013344">
    <w:name w:val="Import Word List Style Definition 1183013344"/>
    <w:rsid w:val="00DE651E"/>
    <w:pPr>
      <w:numPr>
        <w:numId w:val="7"/>
      </w:numPr>
    </w:pPr>
  </w:style>
  <w:style w:type="paragraph" w:customStyle="1" w:styleId="List1">
    <w:name w:val="List 1"/>
    <w:basedOn w:val="ImportWordListStyleDefinition97795988"/>
    <w:semiHidden/>
    <w:rsid w:val="00DE651E"/>
    <w:pPr>
      <w:numPr>
        <w:numId w:val="8"/>
      </w:numPr>
    </w:pPr>
  </w:style>
  <w:style w:type="paragraph" w:styleId="PlainText">
    <w:name w:val="Plain Text"/>
    <w:basedOn w:val="Normal"/>
    <w:link w:val="PlainTextChar"/>
    <w:uiPriority w:val="99"/>
    <w:unhideWhenUsed/>
    <w:locked/>
    <w:rsid w:val="006C633E"/>
    <w:rPr>
      <w:rFonts w:ascii="Consolas" w:eastAsia="Calibri" w:hAnsi="Consolas" w:cs="Consolas"/>
      <w:color w:val="1F497D"/>
      <w:sz w:val="21"/>
      <w:szCs w:val="21"/>
    </w:rPr>
  </w:style>
  <w:style w:type="character" w:customStyle="1" w:styleId="PlainTextChar">
    <w:name w:val="Plain Text Char"/>
    <w:link w:val="PlainText"/>
    <w:uiPriority w:val="99"/>
    <w:rsid w:val="006C633E"/>
    <w:rPr>
      <w:rFonts w:ascii="Consolas" w:eastAsia="Calibri" w:hAnsi="Consolas" w:cs="Consolas"/>
      <w:color w:val="1F497D"/>
      <w:sz w:val="21"/>
      <w:szCs w:val="21"/>
    </w:rPr>
  </w:style>
  <w:style w:type="character" w:customStyle="1" w:styleId="highlightedsearchterm">
    <w:name w:val="highlightedsearchterm"/>
    <w:rsid w:val="006C633E"/>
  </w:style>
  <w:style w:type="character" w:styleId="FollowedHyperlink">
    <w:name w:val="FollowedHyperlink"/>
    <w:locked/>
    <w:rsid w:val="009D3BF8"/>
    <w:rPr>
      <w:color w:val="954F72"/>
      <w:u w:val="single"/>
    </w:rPr>
  </w:style>
  <w:style w:type="paragraph" w:styleId="TOC1">
    <w:name w:val="toc 1"/>
    <w:basedOn w:val="Normal"/>
    <w:next w:val="Normal"/>
    <w:autoRedefine/>
    <w:uiPriority w:val="39"/>
    <w:locked/>
    <w:rsid w:val="00204037"/>
    <w:pPr>
      <w:tabs>
        <w:tab w:val="left" w:pos="480"/>
        <w:tab w:val="right" w:leader="dot" w:pos="9638"/>
      </w:tabs>
      <w:spacing w:after="120"/>
    </w:pPr>
  </w:style>
  <w:style w:type="paragraph" w:styleId="TOC2">
    <w:name w:val="toc 2"/>
    <w:basedOn w:val="Normal"/>
    <w:next w:val="Normal"/>
    <w:autoRedefine/>
    <w:uiPriority w:val="39"/>
    <w:locked/>
    <w:rsid w:val="00BD7E81"/>
    <w:pPr>
      <w:tabs>
        <w:tab w:val="left" w:pos="880"/>
        <w:tab w:val="right" w:leader="dot" w:pos="9926"/>
      </w:tabs>
      <w:spacing w:after="120"/>
      <w:ind w:left="240"/>
    </w:pPr>
  </w:style>
  <w:style w:type="paragraph" w:styleId="TOC3">
    <w:name w:val="toc 3"/>
    <w:basedOn w:val="Normal"/>
    <w:next w:val="Normal"/>
    <w:autoRedefine/>
    <w:uiPriority w:val="39"/>
    <w:locked/>
    <w:rsid w:val="00BD7E81"/>
    <w:pPr>
      <w:tabs>
        <w:tab w:val="left" w:pos="1320"/>
        <w:tab w:val="right" w:leader="dot" w:pos="9926"/>
      </w:tabs>
      <w:spacing w:after="120"/>
      <w:ind w:left="480"/>
    </w:pPr>
  </w:style>
  <w:style w:type="paragraph" w:styleId="BalloonText">
    <w:name w:val="Balloon Text"/>
    <w:basedOn w:val="Normal"/>
    <w:link w:val="BalloonTextChar"/>
    <w:locked/>
    <w:rsid w:val="00623572"/>
    <w:rPr>
      <w:rFonts w:ascii="Segoe UI" w:hAnsi="Segoe UI" w:cs="Segoe UI"/>
      <w:sz w:val="18"/>
      <w:szCs w:val="18"/>
    </w:rPr>
  </w:style>
  <w:style w:type="character" w:customStyle="1" w:styleId="BalloonTextChar">
    <w:name w:val="Balloon Text Char"/>
    <w:link w:val="BalloonText"/>
    <w:rsid w:val="00623572"/>
    <w:rPr>
      <w:rFonts w:ascii="Segoe UI" w:hAnsi="Segoe UI" w:cs="Segoe UI"/>
      <w:sz w:val="18"/>
      <w:szCs w:val="18"/>
    </w:rPr>
  </w:style>
  <w:style w:type="character" w:styleId="Strong">
    <w:name w:val="Strong"/>
    <w:uiPriority w:val="22"/>
    <w:qFormat/>
    <w:locked/>
    <w:rsid w:val="00295C0A"/>
    <w:rPr>
      <w:b/>
      <w:bCs/>
    </w:rPr>
  </w:style>
  <w:style w:type="paragraph" w:styleId="Header">
    <w:name w:val="header"/>
    <w:basedOn w:val="Normal"/>
    <w:link w:val="HeaderChar"/>
    <w:uiPriority w:val="99"/>
    <w:locked/>
    <w:rsid w:val="00FF7FD7"/>
    <w:pPr>
      <w:tabs>
        <w:tab w:val="center" w:pos="4680"/>
        <w:tab w:val="right" w:pos="9360"/>
      </w:tabs>
    </w:pPr>
  </w:style>
  <w:style w:type="character" w:customStyle="1" w:styleId="HeaderChar">
    <w:name w:val="Header Char"/>
    <w:link w:val="Header"/>
    <w:uiPriority w:val="99"/>
    <w:rsid w:val="00FF7FD7"/>
    <w:rPr>
      <w:sz w:val="24"/>
      <w:szCs w:val="24"/>
    </w:rPr>
  </w:style>
  <w:style w:type="paragraph" w:styleId="Footer">
    <w:name w:val="footer"/>
    <w:basedOn w:val="Normal"/>
    <w:link w:val="FooterChar"/>
    <w:locked/>
    <w:rsid w:val="00FF7FD7"/>
    <w:pPr>
      <w:tabs>
        <w:tab w:val="center" w:pos="4680"/>
        <w:tab w:val="right" w:pos="9360"/>
      </w:tabs>
    </w:pPr>
  </w:style>
  <w:style w:type="character" w:customStyle="1" w:styleId="FooterChar">
    <w:name w:val="Footer Char"/>
    <w:link w:val="Footer"/>
    <w:rsid w:val="00FF7FD7"/>
    <w:rPr>
      <w:sz w:val="24"/>
      <w:szCs w:val="24"/>
    </w:rPr>
  </w:style>
  <w:style w:type="character" w:customStyle="1" w:styleId="hilite">
    <w:name w:val="hilite"/>
    <w:rsid w:val="004E4687"/>
  </w:style>
  <w:style w:type="character" w:styleId="CommentReference">
    <w:name w:val="annotation reference"/>
    <w:uiPriority w:val="99"/>
    <w:locked/>
    <w:rsid w:val="00757751"/>
    <w:rPr>
      <w:sz w:val="16"/>
      <w:szCs w:val="16"/>
    </w:rPr>
  </w:style>
  <w:style w:type="paragraph" w:styleId="CommentText">
    <w:name w:val="annotation text"/>
    <w:basedOn w:val="Normal"/>
    <w:link w:val="CommentTextChar"/>
    <w:uiPriority w:val="99"/>
    <w:locked/>
    <w:rsid w:val="00757751"/>
    <w:rPr>
      <w:sz w:val="20"/>
      <w:szCs w:val="20"/>
    </w:rPr>
  </w:style>
  <w:style w:type="character" w:customStyle="1" w:styleId="CommentTextChar">
    <w:name w:val="Comment Text Char"/>
    <w:basedOn w:val="DefaultParagraphFont"/>
    <w:link w:val="CommentText"/>
    <w:uiPriority w:val="99"/>
    <w:rsid w:val="00757751"/>
  </w:style>
  <w:style w:type="paragraph" w:styleId="CommentSubject">
    <w:name w:val="annotation subject"/>
    <w:basedOn w:val="CommentText"/>
    <w:next w:val="CommentText"/>
    <w:link w:val="CommentSubjectChar"/>
    <w:locked/>
    <w:rsid w:val="00757751"/>
    <w:rPr>
      <w:b/>
      <w:bCs/>
    </w:rPr>
  </w:style>
  <w:style w:type="character" w:customStyle="1" w:styleId="CommentSubjectChar">
    <w:name w:val="Comment Subject Char"/>
    <w:link w:val="CommentSubject"/>
    <w:rsid w:val="00757751"/>
    <w:rPr>
      <w:b/>
      <w:bCs/>
    </w:rPr>
  </w:style>
  <w:style w:type="paragraph" w:customStyle="1" w:styleId="ColorfulShading-Accent11">
    <w:name w:val="Colorful Shading - Accent 11"/>
    <w:hidden/>
    <w:uiPriority w:val="99"/>
    <w:semiHidden/>
    <w:rsid w:val="00C45868"/>
    <w:rPr>
      <w:sz w:val="24"/>
      <w:szCs w:val="24"/>
    </w:rPr>
  </w:style>
  <w:style w:type="paragraph" w:styleId="FootnoteText">
    <w:name w:val="footnote text"/>
    <w:aliases w:val="5_G,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fn"/>
    <w:basedOn w:val="Normal"/>
    <w:link w:val="FootnoteTextChar"/>
    <w:unhideWhenUsed/>
    <w:qFormat/>
    <w:locked/>
    <w:rsid w:val="00D91FE3"/>
    <w:rPr>
      <w:rFonts w:ascii="Calibri" w:eastAsia="Calibri" w:hAnsi="Calibri"/>
      <w:sz w:val="20"/>
      <w:szCs w:val="20"/>
      <w:lang w:val="en-GB"/>
    </w:rPr>
  </w:style>
  <w:style w:type="character" w:customStyle="1" w:styleId="FootnoteTextChar">
    <w:name w:val="Footnote Text Char"/>
    <w:aliases w:val="5_G Char,ft Char,Geneva 9 Char,Font: Geneva 9 Char,Boston 10 Char,f Char,Текст сноски Знак1 Char,Текст сноски Знак1 Char Char Char Char Char Char Char,Текст сноски Знак1 Char Char Char Char Char Char1,Текст сноски Знак1 Char Char Char"/>
    <w:link w:val="FootnoteText"/>
    <w:qFormat/>
    <w:rsid w:val="00920D1F"/>
    <w:rPr>
      <w:rFonts w:ascii="Calibri" w:eastAsia="Calibri" w:hAnsi="Calibri"/>
      <w:lang w:val="en-GB"/>
    </w:rPr>
  </w:style>
  <w:style w:type="character" w:styleId="FootnoteReference">
    <w:name w:val="footnote reference"/>
    <w:aliases w:val="ftref,Footnotes refss,16 Point,Superscript 6 Point,Char Char,FO,Знак сноски 1,referencia nota al pie,Texto de nota al pie,BVI fnr,Footnote symbol,Footnote,Ref. ...,Ref. de nota al pie2,Nota de pie,Ref,de nota al pie,Pie de pagina"/>
    <w:link w:val="BVIfnrCharCarCar"/>
    <w:uiPriority w:val="99"/>
    <w:unhideWhenUsed/>
    <w:qFormat/>
    <w:locked/>
    <w:rsid w:val="00920D1F"/>
    <w:rPr>
      <w:vertAlign w:val="superscript"/>
    </w:rPr>
  </w:style>
  <w:style w:type="paragraph" w:customStyle="1" w:styleId="ColorfulList-Accent11">
    <w:name w:val="Colorful List - Accent 11"/>
    <w:basedOn w:val="Normal"/>
    <w:link w:val="ColorfulList-Accent1Char"/>
    <w:uiPriority w:val="34"/>
    <w:qFormat/>
    <w:rsid w:val="00753E1A"/>
    <w:pPr>
      <w:ind w:left="720"/>
      <w:contextualSpacing/>
    </w:pPr>
  </w:style>
  <w:style w:type="character" w:customStyle="1" w:styleId="ColorfulList-Accent1Char">
    <w:name w:val="Colorful List - Accent 1 Char"/>
    <w:link w:val="ColorfulList-Accent11"/>
    <w:uiPriority w:val="34"/>
    <w:locked/>
    <w:rsid w:val="00753E1A"/>
    <w:rPr>
      <w:sz w:val="24"/>
      <w:szCs w:val="24"/>
    </w:rPr>
  </w:style>
  <w:style w:type="paragraph" w:styleId="EndnoteText">
    <w:name w:val="endnote text"/>
    <w:basedOn w:val="Normal"/>
    <w:link w:val="EndnoteTextChar"/>
    <w:uiPriority w:val="99"/>
    <w:locked/>
    <w:rsid w:val="0042192B"/>
    <w:rPr>
      <w:rFonts w:ascii="Calibri" w:hAnsi="Calibri"/>
      <w:sz w:val="18"/>
      <w:szCs w:val="20"/>
    </w:rPr>
  </w:style>
  <w:style w:type="character" w:customStyle="1" w:styleId="EndnoteTextChar">
    <w:name w:val="Endnote Text Char"/>
    <w:basedOn w:val="DefaultParagraphFont"/>
    <w:link w:val="EndnoteText"/>
    <w:uiPriority w:val="99"/>
    <w:rsid w:val="0042192B"/>
    <w:rPr>
      <w:rFonts w:ascii="Calibri" w:hAnsi="Calibri"/>
      <w:sz w:val="18"/>
    </w:rPr>
  </w:style>
  <w:style w:type="character" w:styleId="EndnoteReference">
    <w:name w:val="endnote reference"/>
    <w:uiPriority w:val="99"/>
    <w:locked/>
    <w:rsid w:val="00B40778"/>
    <w:rPr>
      <w:vertAlign w:val="superscript"/>
    </w:rPr>
  </w:style>
  <w:style w:type="character" w:customStyle="1" w:styleId="UnresolvedMention1">
    <w:name w:val="Unresolved Mention1"/>
    <w:uiPriority w:val="99"/>
    <w:semiHidden/>
    <w:unhideWhenUsed/>
    <w:rsid w:val="00087089"/>
    <w:rPr>
      <w:color w:val="808080"/>
      <w:shd w:val="clear" w:color="auto" w:fill="E6E6E6"/>
    </w:rPr>
  </w:style>
  <w:style w:type="paragraph" w:styleId="NormalWeb">
    <w:name w:val="Normal (Web)"/>
    <w:basedOn w:val="Normal"/>
    <w:uiPriority w:val="99"/>
    <w:unhideWhenUsed/>
    <w:locked/>
    <w:rsid w:val="004D39B9"/>
    <w:pPr>
      <w:spacing w:before="100" w:beforeAutospacing="1" w:after="100" w:afterAutospacing="1"/>
    </w:pPr>
    <w:rPr>
      <w:rFonts w:ascii="Times" w:hAnsi="Times"/>
      <w:sz w:val="20"/>
      <w:szCs w:val="20"/>
    </w:rPr>
  </w:style>
  <w:style w:type="paragraph" w:customStyle="1" w:styleId="note">
    <w:name w:val="note"/>
    <w:basedOn w:val="Normal"/>
    <w:rsid w:val="004D39B9"/>
    <w:pPr>
      <w:spacing w:before="100" w:beforeAutospacing="1" w:after="100" w:afterAutospacing="1"/>
    </w:pPr>
    <w:rPr>
      <w:rFonts w:ascii="Times" w:hAnsi="Times"/>
      <w:sz w:val="20"/>
      <w:szCs w:val="20"/>
    </w:rPr>
  </w:style>
  <w:style w:type="paragraph" w:styleId="Revision">
    <w:name w:val="Revision"/>
    <w:hidden/>
    <w:uiPriority w:val="99"/>
    <w:semiHidden/>
    <w:rsid w:val="00C06C95"/>
    <w:rPr>
      <w:sz w:val="24"/>
      <w:szCs w:val="24"/>
    </w:rPr>
  </w:style>
  <w:style w:type="character" w:customStyle="1" w:styleId="UnresolvedMention2">
    <w:name w:val="Unresolved Mention2"/>
    <w:basedOn w:val="DefaultParagraphFont"/>
    <w:uiPriority w:val="99"/>
    <w:semiHidden/>
    <w:unhideWhenUsed/>
    <w:rsid w:val="00FE1630"/>
    <w:rPr>
      <w:color w:val="808080"/>
      <w:shd w:val="clear" w:color="auto" w:fill="E6E6E6"/>
    </w:rPr>
  </w:style>
  <w:style w:type="character" w:customStyle="1" w:styleId="UnresolvedMention3">
    <w:name w:val="Unresolved Mention3"/>
    <w:basedOn w:val="DefaultParagraphFont"/>
    <w:uiPriority w:val="99"/>
    <w:semiHidden/>
    <w:unhideWhenUsed/>
    <w:rsid w:val="00662699"/>
    <w:rPr>
      <w:color w:val="808080"/>
      <w:shd w:val="clear" w:color="auto" w:fill="E6E6E6"/>
    </w:rPr>
  </w:style>
  <w:style w:type="paragraph" w:customStyle="1" w:styleId="Default">
    <w:name w:val="Default"/>
    <w:rsid w:val="00434EA9"/>
    <w:pPr>
      <w:suppressAutoHyphens/>
      <w:autoSpaceDE w:val="0"/>
      <w:autoSpaceDN w:val="0"/>
      <w:textAlignment w:val="baseline"/>
    </w:pPr>
    <w:rPr>
      <w:rFonts w:ascii="Calibri" w:hAnsi="Calibri" w:cs="Calibri"/>
      <w:color w:val="000000"/>
      <w:sz w:val="24"/>
      <w:szCs w:val="24"/>
      <w:lang w:val="fi-FI" w:eastAsia="fi-FI"/>
    </w:rPr>
  </w:style>
  <w:style w:type="paragraph" w:styleId="ListParagraph">
    <w:name w:val="List Paragraph"/>
    <w:aliases w:val="titulo 3,Bullets,Párrafo de lista1,normal,Normal1,References,List Paragraph (numbered (a)),WB List Paragraph,Dot pt,F5 List Paragraph,No Spacing1,List Paragraph Char Char Char,Indicator Text,Numbered Para 1,Bullet 1,Bullet Points,3"/>
    <w:basedOn w:val="Normal"/>
    <w:link w:val="ListParagraphChar"/>
    <w:uiPriority w:val="34"/>
    <w:qFormat/>
    <w:rsid w:val="005C0E0F"/>
    <w:pPr>
      <w:ind w:left="720"/>
      <w:contextualSpacing/>
    </w:pPr>
  </w:style>
  <w:style w:type="table" w:styleId="TableGrid">
    <w:name w:val="Table Grid"/>
    <w:basedOn w:val="TableNormal"/>
    <w:locked/>
    <w:rsid w:val="00354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CarCar">
    <w:name w:val="BVI fnr Char Car Car"/>
    <w:basedOn w:val="Normal"/>
    <w:link w:val="FootnoteReference"/>
    <w:uiPriority w:val="99"/>
    <w:rsid w:val="00CA7517"/>
    <w:pPr>
      <w:spacing w:before="120" w:after="120" w:line="240" w:lineRule="exact"/>
      <w:jc w:val="both"/>
    </w:pPr>
    <w:rPr>
      <w:sz w:val="20"/>
      <w:szCs w:val="20"/>
      <w:vertAlign w:val="superscript"/>
    </w:rPr>
  </w:style>
  <w:style w:type="character" w:customStyle="1" w:styleId="ListParagraphChar">
    <w:name w:val="List Paragraph Char"/>
    <w:aliases w:val="titulo 3 Char,Bullets Char,Párrafo de lista1 Char,normal Char,Normal1 Char,References Char,List Paragraph (numbered (a)) Char,WB List Paragraph Char,Dot pt Char,F5 List Paragraph Char,No Spacing1 Char,Indicator Text Char,3 Char"/>
    <w:link w:val="ListParagraph"/>
    <w:uiPriority w:val="34"/>
    <w:qFormat/>
    <w:locked/>
    <w:rsid w:val="002D1832"/>
    <w:rPr>
      <w:sz w:val="24"/>
      <w:szCs w:val="24"/>
    </w:rPr>
  </w:style>
  <w:style w:type="table" w:styleId="GridTable1Light-Accent2">
    <w:name w:val="Grid Table 1 Light Accent 2"/>
    <w:basedOn w:val="TableNormal"/>
    <w:uiPriority w:val="46"/>
    <w:rsid w:val="008F656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D21838"/>
    <w:rPr>
      <w:rFonts w:ascii="Calibri" w:eastAsia="Arial Unicode MS" w:hAnsi="Calibri"/>
      <w:b/>
      <w:color w:val="7030A0"/>
      <w:sz w:val="30"/>
      <w:u w:color="ED7D31"/>
    </w:rPr>
  </w:style>
  <w:style w:type="character" w:customStyle="1" w:styleId="normaltextrun">
    <w:name w:val="normaltextrun"/>
    <w:basedOn w:val="DefaultParagraphFont"/>
    <w:rsid w:val="003F4D21"/>
  </w:style>
  <w:style w:type="paragraph" w:styleId="NoSpacing">
    <w:name w:val="No Spacing"/>
    <w:uiPriority w:val="1"/>
    <w:qFormat/>
    <w:rsid w:val="00B919CA"/>
    <w:rPr>
      <w:rFonts w:asciiTheme="minorHAnsi" w:eastAsiaTheme="minorHAnsi" w:hAnsiTheme="minorHAnsi" w:cstheme="minorBidi"/>
      <w:sz w:val="22"/>
      <w:szCs w:val="22"/>
    </w:rPr>
  </w:style>
  <w:style w:type="character" w:styleId="Mention">
    <w:name w:val="Mention"/>
    <w:basedOn w:val="DefaultParagraphFont"/>
    <w:uiPriority w:val="99"/>
    <w:unhideWhenUsed/>
    <w:rsid w:val="00DF3B26"/>
    <w:rPr>
      <w:color w:val="2B579A"/>
      <w:shd w:val="clear" w:color="auto" w:fill="E6E6E6"/>
    </w:rPr>
  </w:style>
  <w:style w:type="character" w:styleId="UnresolvedMention">
    <w:name w:val="Unresolved Mention"/>
    <w:basedOn w:val="DefaultParagraphFont"/>
    <w:rsid w:val="00392826"/>
    <w:rPr>
      <w:color w:val="605E5C"/>
      <w:shd w:val="clear" w:color="auto" w:fill="E1DFDD"/>
    </w:rPr>
  </w:style>
  <w:style w:type="paragraph" w:customStyle="1" w:styleId="paragraph">
    <w:name w:val="paragraph"/>
    <w:basedOn w:val="Normal"/>
    <w:rsid w:val="00B9239A"/>
    <w:pPr>
      <w:spacing w:before="100" w:beforeAutospacing="1" w:after="100" w:afterAutospacing="1"/>
    </w:pPr>
  </w:style>
  <w:style w:type="character" w:customStyle="1" w:styleId="eop">
    <w:name w:val="eop"/>
    <w:basedOn w:val="DefaultParagraphFont"/>
    <w:rsid w:val="00B9239A"/>
  </w:style>
  <w:style w:type="character" w:customStyle="1" w:styleId="A11">
    <w:name w:val="A11"/>
    <w:uiPriority w:val="99"/>
    <w:rsid w:val="00782004"/>
    <w:rPr>
      <w:rFonts w:ascii="PMNCaeciliaSans Text" w:hAnsi="PMNCaeciliaSans Text" w:cs="PMNCaeciliaSans Text"/>
      <w:b/>
      <w:bCs/>
      <w:color w:val="000000"/>
      <w:sz w:val="10"/>
      <w:szCs w:val="10"/>
    </w:rPr>
  </w:style>
  <w:style w:type="character" w:customStyle="1" w:styleId="A3">
    <w:name w:val="A3"/>
    <w:uiPriority w:val="99"/>
    <w:rsid w:val="005E278A"/>
    <w:rPr>
      <w:rFonts w:cs="PMNCaeciliaSans Text Lt"/>
      <w:b/>
      <w:bCs/>
      <w:color w:val="000000"/>
      <w:sz w:val="16"/>
      <w:szCs w:val="16"/>
    </w:rPr>
  </w:style>
  <w:style w:type="paragraph" w:customStyle="1" w:styleId="Pa10">
    <w:name w:val="Pa10"/>
    <w:basedOn w:val="Default"/>
    <w:next w:val="Default"/>
    <w:uiPriority w:val="99"/>
    <w:rsid w:val="00005420"/>
    <w:pPr>
      <w:suppressAutoHyphens w:val="0"/>
      <w:adjustRightInd w:val="0"/>
      <w:spacing w:line="181" w:lineRule="atLeast"/>
      <w:textAlignment w:val="auto"/>
    </w:pPr>
    <w:rPr>
      <w:rFonts w:ascii="PMNCaeciliaSans Text" w:hAnsi="PMNCaeciliaSans Text" w:cs="Times New Roman"/>
      <w:color w:val="auto"/>
      <w:lang w:val="en-US" w:eastAsia="en-US"/>
    </w:rPr>
  </w:style>
  <w:style w:type="paragraph" w:customStyle="1" w:styleId="Pa20">
    <w:name w:val="Pa20"/>
    <w:basedOn w:val="Default"/>
    <w:next w:val="Default"/>
    <w:uiPriority w:val="99"/>
    <w:rsid w:val="00701BCC"/>
    <w:pPr>
      <w:suppressAutoHyphens w:val="0"/>
      <w:adjustRightInd w:val="0"/>
      <w:spacing w:line="261" w:lineRule="atLeast"/>
      <w:textAlignment w:val="auto"/>
    </w:pPr>
    <w:rPr>
      <w:rFonts w:ascii="PMNCaeciliaSans Text" w:hAnsi="PMNCaeciliaSans Text" w:cs="Times New Roman"/>
      <w:color w:val="auto"/>
      <w:lang w:val="en-US" w:eastAsia="en-US"/>
    </w:rPr>
  </w:style>
  <w:style w:type="character" w:customStyle="1" w:styleId="A6">
    <w:name w:val="A6"/>
    <w:uiPriority w:val="99"/>
    <w:rsid w:val="00701BCC"/>
    <w:rPr>
      <w:rFonts w:cs="PMNCaeciliaSans Text"/>
      <w:color w:val="000000"/>
      <w:sz w:val="20"/>
      <w:szCs w:val="20"/>
    </w:rPr>
  </w:style>
  <w:style w:type="paragraph" w:styleId="TOCHeading">
    <w:name w:val="TOC Heading"/>
    <w:basedOn w:val="Heading1"/>
    <w:next w:val="Normal"/>
    <w:uiPriority w:val="39"/>
    <w:unhideWhenUsed/>
    <w:qFormat/>
    <w:rsid w:val="00A848CB"/>
    <w:pPr>
      <w:keepNext/>
      <w:keepLines/>
      <w:tabs>
        <w:tab w:val="clear" w:pos="720"/>
      </w:tab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character" w:customStyle="1" w:styleId="A5">
    <w:name w:val="A5"/>
    <w:uiPriority w:val="99"/>
    <w:rsid w:val="00CD2CC1"/>
    <w:rPr>
      <w:rFonts w:cs="PMNCaeciliaSans Text Lt"/>
      <w:color w:val="000000"/>
      <w:sz w:val="18"/>
      <w:szCs w:val="18"/>
    </w:rPr>
  </w:style>
  <w:style w:type="character" w:customStyle="1" w:styleId="Heading2Char">
    <w:name w:val="Heading 2 Char"/>
    <w:basedOn w:val="DefaultParagraphFont"/>
    <w:link w:val="Heading2"/>
    <w:rsid w:val="009C3C9C"/>
    <w:rPr>
      <w:rFonts w:ascii="Calibri" w:eastAsia="Arial Unicode MS" w:hAnsi="Calibri"/>
      <w:b/>
      <w:bCs/>
      <w:color w:val="0070C0"/>
      <w:sz w:val="26"/>
      <w:u w:color="ED7D31"/>
    </w:rPr>
  </w:style>
  <w:style w:type="character" w:customStyle="1" w:styleId="Heading4Char">
    <w:name w:val="Heading 4 Char"/>
    <w:basedOn w:val="DefaultParagraphFont"/>
    <w:link w:val="Heading4"/>
    <w:semiHidden/>
    <w:rsid w:val="00016C9F"/>
    <w:rPr>
      <w:rFonts w:asciiTheme="majorHAnsi" w:eastAsiaTheme="majorEastAsia" w:hAnsiTheme="majorHAnsi" w:cstheme="majorBidi"/>
      <w:i/>
      <w:iCs/>
      <w:color w:val="2F5496" w:themeColor="accent1" w:themeShade="BF"/>
      <w:sz w:val="24"/>
      <w:szCs w:val="24"/>
    </w:rPr>
  </w:style>
  <w:style w:type="character" w:styleId="Emphasis">
    <w:name w:val="Emphasis"/>
    <w:basedOn w:val="DefaultParagraphFont"/>
    <w:qFormat/>
    <w:locked/>
    <w:rsid w:val="00B4645E"/>
    <w:rPr>
      <w:i/>
      <w:iCs/>
    </w:rPr>
  </w:style>
  <w:style w:type="paragraph" w:customStyle="1" w:styleId="16PointCharCharCharCharCharCharCharCharChar">
    <w:name w:val="16 Point Char Char Char Char Char Char Char Char Char"/>
    <w:aliases w:val="Superscript 6 Point Char Char Char Char Char Char Char Char Char,Footnote Reference Number Char Char Char Char Char Char Char Char Char,Footnote Reference Number"/>
    <w:basedOn w:val="Normal"/>
    <w:autoRedefine/>
    <w:uiPriority w:val="99"/>
    <w:qFormat/>
    <w:rsid w:val="00A33FFA"/>
    <w:pPr>
      <w:spacing w:after="160"/>
      <w:jc w:val="both"/>
    </w:pPr>
    <w:rPr>
      <w:rFonts w:eastAsiaTheme="minorHAnsi"/>
      <w:sz w:val="18"/>
      <w:szCs w:val="22"/>
      <w:vertAlign w:val="superscript"/>
      <w:lang w:val="en-GB"/>
    </w:rPr>
  </w:style>
  <w:style w:type="paragraph" w:styleId="Subtitle">
    <w:name w:val="Subtitle"/>
    <w:basedOn w:val="Normal"/>
    <w:next w:val="Normal"/>
    <w:link w:val="SubtitleChar"/>
    <w:qFormat/>
    <w:locked/>
    <w:rsid w:val="0007295A"/>
    <w:pPr>
      <w:numPr>
        <w:ilvl w:val="1"/>
      </w:numPr>
      <w:spacing w:after="160"/>
    </w:pPr>
    <w:rPr>
      <w:rFonts w:eastAsiaTheme="minorEastAsia" w:cstheme="minorBidi"/>
      <w:color w:val="C00000"/>
      <w:spacing w:val="15"/>
      <w:szCs w:val="22"/>
    </w:rPr>
  </w:style>
  <w:style w:type="character" w:customStyle="1" w:styleId="SubtitleChar">
    <w:name w:val="Subtitle Char"/>
    <w:basedOn w:val="DefaultParagraphFont"/>
    <w:link w:val="Subtitle"/>
    <w:rsid w:val="0007295A"/>
    <w:rPr>
      <w:rFonts w:asciiTheme="minorHAnsi" w:eastAsiaTheme="minorEastAsia" w:hAnsiTheme="minorHAnsi" w:cstheme="minorBidi"/>
      <w:color w:val="C00000"/>
      <w:spacing w:val="15"/>
      <w:sz w:val="22"/>
      <w:szCs w:val="22"/>
    </w:rPr>
  </w:style>
  <w:style w:type="character" w:customStyle="1" w:styleId="Heading3Char">
    <w:name w:val="Heading 3 Char"/>
    <w:basedOn w:val="DefaultParagraphFont"/>
    <w:link w:val="Heading3"/>
    <w:rsid w:val="00BB7986"/>
    <w:rPr>
      <w:rFonts w:ascii="Calibri" w:eastAsia="Arial Unicode MS" w:hAnsi="Calibri"/>
      <w:b/>
      <w:bCs/>
      <w:color w:val="0070C0"/>
      <w:sz w:val="26"/>
      <w:u w:color="ED7D31"/>
    </w:rPr>
  </w:style>
  <w:style w:type="character" w:customStyle="1" w:styleId="cf01">
    <w:name w:val="cf01"/>
    <w:basedOn w:val="DefaultParagraphFont"/>
    <w:rsid w:val="001002EE"/>
    <w:rPr>
      <w:rFonts w:ascii="Segoe UI" w:hAnsi="Segoe UI" w:cs="Segoe UI" w:hint="default"/>
      <w:sz w:val="18"/>
      <w:szCs w:val="18"/>
    </w:rPr>
  </w:style>
  <w:style w:type="character" w:customStyle="1" w:styleId="markedcontent">
    <w:name w:val="markedcontent"/>
    <w:basedOn w:val="DefaultParagraphFont"/>
    <w:rsid w:val="003E0D8C"/>
  </w:style>
  <w:style w:type="character" w:customStyle="1" w:styleId="highlight">
    <w:name w:val="highlight"/>
    <w:basedOn w:val="DefaultParagraphFont"/>
    <w:rsid w:val="003E0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8961">
      <w:bodyDiv w:val="1"/>
      <w:marLeft w:val="0"/>
      <w:marRight w:val="0"/>
      <w:marTop w:val="0"/>
      <w:marBottom w:val="0"/>
      <w:divBdr>
        <w:top w:val="none" w:sz="0" w:space="0" w:color="auto"/>
        <w:left w:val="none" w:sz="0" w:space="0" w:color="auto"/>
        <w:bottom w:val="none" w:sz="0" w:space="0" w:color="auto"/>
        <w:right w:val="none" w:sz="0" w:space="0" w:color="auto"/>
      </w:divBdr>
    </w:div>
    <w:div w:id="174004970">
      <w:bodyDiv w:val="1"/>
      <w:marLeft w:val="0"/>
      <w:marRight w:val="0"/>
      <w:marTop w:val="0"/>
      <w:marBottom w:val="0"/>
      <w:divBdr>
        <w:top w:val="none" w:sz="0" w:space="0" w:color="auto"/>
        <w:left w:val="none" w:sz="0" w:space="0" w:color="auto"/>
        <w:bottom w:val="none" w:sz="0" w:space="0" w:color="auto"/>
        <w:right w:val="none" w:sz="0" w:space="0" w:color="auto"/>
      </w:divBdr>
    </w:div>
    <w:div w:id="306397235">
      <w:bodyDiv w:val="1"/>
      <w:marLeft w:val="0"/>
      <w:marRight w:val="0"/>
      <w:marTop w:val="0"/>
      <w:marBottom w:val="0"/>
      <w:divBdr>
        <w:top w:val="none" w:sz="0" w:space="0" w:color="auto"/>
        <w:left w:val="none" w:sz="0" w:space="0" w:color="auto"/>
        <w:bottom w:val="none" w:sz="0" w:space="0" w:color="auto"/>
        <w:right w:val="none" w:sz="0" w:space="0" w:color="auto"/>
      </w:divBdr>
    </w:div>
    <w:div w:id="342711915">
      <w:bodyDiv w:val="1"/>
      <w:marLeft w:val="0"/>
      <w:marRight w:val="0"/>
      <w:marTop w:val="0"/>
      <w:marBottom w:val="0"/>
      <w:divBdr>
        <w:top w:val="none" w:sz="0" w:space="0" w:color="auto"/>
        <w:left w:val="none" w:sz="0" w:space="0" w:color="auto"/>
        <w:bottom w:val="none" w:sz="0" w:space="0" w:color="auto"/>
        <w:right w:val="none" w:sz="0" w:space="0" w:color="auto"/>
      </w:divBdr>
      <w:divsChild>
        <w:div w:id="1339236348">
          <w:marLeft w:val="0"/>
          <w:marRight w:val="0"/>
          <w:marTop w:val="100"/>
          <w:marBottom w:val="0"/>
          <w:divBdr>
            <w:top w:val="none" w:sz="0" w:space="0" w:color="auto"/>
            <w:left w:val="none" w:sz="0" w:space="0" w:color="auto"/>
            <w:bottom w:val="none" w:sz="0" w:space="0" w:color="auto"/>
            <w:right w:val="none" w:sz="0" w:space="0" w:color="auto"/>
          </w:divBdr>
          <w:divsChild>
            <w:div w:id="1323777217">
              <w:marLeft w:val="0"/>
              <w:marRight w:val="0"/>
              <w:marTop w:val="0"/>
              <w:marBottom w:val="0"/>
              <w:divBdr>
                <w:top w:val="none" w:sz="0" w:space="0" w:color="auto"/>
                <w:left w:val="none" w:sz="0" w:space="0" w:color="auto"/>
                <w:bottom w:val="none" w:sz="0" w:space="0" w:color="auto"/>
                <w:right w:val="none" w:sz="0" w:space="0" w:color="auto"/>
              </w:divBdr>
              <w:divsChild>
                <w:div w:id="623116894">
                  <w:marLeft w:val="0"/>
                  <w:marRight w:val="0"/>
                  <w:marTop w:val="0"/>
                  <w:marBottom w:val="0"/>
                  <w:divBdr>
                    <w:top w:val="none" w:sz="0" w:space="0" w:color="auto"/>
                    <w:left w:val="none" w:sz="0" w:space="0" w:color="auto"/>
                    <w:bottom w:val="none" w:sz="0" w:space="0" w:color="auto"/>
                    <w:right w:val="none" w:sz="0" w:space="0" w:color="auto"/>
                  </w:divBdr>
                  <w:divsChild>
                    <w:div w:id="455217337">
                      <w:marLeft w:val="0"/>
                      <w:marRight w:val="0"/>
                      <w:marTop w:val="0"/>
                      <w:marBottom w:val="0"/>
                      <w:divBdr>
                        <w:top w:val="none" w:sz="0" w:space="0" w:color="auto"/>
                        <w:left w:val="none" w:sz="0" w:space="0" w:color="auto"/>
                        <w:bottom w:val="none" w:sz="0" w:space="0" w:color="auto"/>
                        <w:right w:val="none" w:sz="0" w:space="0" w:color="auto"/>
                      </w:divBdr>
                      <w:divsChild>
                        <w:div w:id="15749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37942">
          <w:marLeft w:val="0"/>
          <w:marRight w:val="0"/>
          <w:marTop w:val="0"/>
          <w:marBottom w:val="0"/>
          <w:divBdr>
            <w:top w:val="none" w:sz="0" w:space="0" w:color="auto"/>
            <w:left w:val="none" w:sz="0" w:space="0" w:color="auto"/>
            <w:bottom w:val="none" w:sz="0" w:space="0" w:color="auto"/>
            <w:right w:val="none" w:sz="0" w:space="0" w:color="auto"/>
          </w:divBdr>
          <w:divsChild>
            <w:div w:id="3561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79402">
      <w:bodyDiv w:val="1"/>
      <w:marLeft w:val="0"/>
      <w:marRight w:val="0"/>
      <w:marTop w:val="0"/>
      <w:marBottom w:val="0"/>
      <w:divBdr>
        <w:top w:val="none" w:sz="0" w:space="0" w:color="auto"/>
        <w:left w:val="none" w:sz="0" w:space="0" w:color="auto"/>
        <w:bottom w:val="none" w:sz="0" w:space="0" w:color="auto"/>
        <w:right w:val="none" w:sz="0" w:space="0" w:color="auto"/>
      </w:divBdr>
      <w:divsChild>
        <w:div w:id="200214472">
          <w:marLeft w:val="0"/>
          <w:marRight w:val="0"/>
          <w:marTop w:val="0"/>
          <w:marBottom w:val="0"/>
          <w:divBdr>
            <w:top w:val="none" w:sz="0" w:space="0" w:color="auto"/>
            <w:left w:val="none" w:sz="0" w:space="0" w:color="auto"/>
            <w:bottom w:val="none" w:sz="0" w:space="0" w:color="auto"/>
            <w:right w:val="none" w:sz="0" w:space="0" w:color="auto"/>
          </w:divBdr>
        </w:div>
        <w:div w:id="1350335370">
          <w:marLeft w:val="0"/>
          <w:marRight w:val="0"/>
          <w:marTop w:val="0"/>
          <w:marBottom w:val="0"/>
          <w:divBdr>
            <w:top w:val="none" w:sz="0" w:space="0" w:color="auto"/>
            <w:left w:val="none" w:sz="0" w:space="0" w:color="auto"/>
            <w:bottom w:val="none" w:sz="0" w:space="0" w:color="auto"/>
            <w:right w:val="none" w:sz="0" w:space="0" w:color="auto"/>
          </w:divBdr>
        </w:div>
      </w:divsChild>
    </w:div>
    <w:div w:id="442574207">
      <w:bodyDiv w:val="1"/>
      <w:marLeft w:val="0"/>
      <w:marRight w:val="0"/>
      <w:marTop w:val="0"/>
      <w:marBottom w:val="0"/>
      <w:divBdr>
        <w:top w:val="none" w:sz="0" w:space="0" w:color="auto"/>
        <w:left w:val="none" w:sz="0" w:space="0" w:color="auto"/>
        <w:bottom w:val="none" w:sz="0" w:space="0" w:color="auto"/>
        <w:right w:val="none" w:sz="0" w:space="0" w:color="auto"/>
      </w:divBdr>
    </w:div>
    <w:div w:id="521673820">
      <w:bodyDiv w:val="1"/>
      <w:marLeft w:val="0"/>
      <w:marRight w:val="0"/>
      <w:marTop w:val="0"/>
      <w:marBottom w:val="0"/>
      <w:divBdr>
        <w:top w:val="none" w:sz="0" w:space="0" w:color="auto"/>
        <w:left w:val="none" w:sz="0" w:space="0" w:color="auto"/>
        <w:bottom w:val="none" w:sz="0" w:space="0" w:color="auto"/>
        <w:right w:val="none" w:sz="0" w:space="0" w:color="auto"/>
      </w:divBdr>
      <w:divsChild>
        <w:div w:id="640576877">
          <w:marLeft w:val="0"/>
          <w:marRight w:val="0"/>
          <w:marTop w:val="100"/>
          <w:marBottom w:val="0"/>
          <w:divBdr>
            <w:top w:val="none" w:sz="0" w:space="0" w:color="auto"/>
            <w:left w:val="none" w:sz="0" w:space="0" w:color="auto"/>
            <w:bottom w:val="none" w:sz="0" w:space="0" w:color="auto"/>
            <w:right w:val="none" w:sz="0" w:space="0" w:color="auto"/>
          </w:divBdr>
          <w:divsChild>
            <w:div w:id="414321349">
              <w:marLeft w:val="0"/>
              <w:marRight w:val="0"/>
              <w:marTop w:val="0"/>
              <w:marBottom w:val="0"/>
              <w:divBdr>
                <w:top w:val="none" w:sz="0" w:space="0" w:color="auto"/>
                <w:left w:val="none" w:sz="0" w:space="0" w:color="auto"/>
                <w:bottom w:val="none" w:sz="0" w:space="0" w:color="auto"/>
                <w:right w:val="none" w:sz="0" w:space="0" w:color="auto"/>
              </w:divBdr>
              <w:divsChild>
                <w:div w:id="1374770549">
                  <w:marLeft w:val="0"/>
                  <w:marRight w:val="0"/>
                  <w:marTop w:val="0"/>
                  <w:marBottom w:val="0"/>
                  <w:divBdr>
                    <w:top w:val="none" w:sz="0" w:space="0" w:color="auto"/>
                    <w:left w:val="none" w:sz="0" w:space="0" w:color="auto"/>
                    <w:bottom w:val="none" w:sz="0" w:space="0" w:color="auto"/>
                    <w:right w:val="none" w:sz="0" w:space="0" w:color="auto"/>
                  </w:divBdr>
                  <w:divsChild>
                    <w:div w:id="70855235">
                      <w:marLeft w:val="0"/>
                      <w:marRight w:val="0"/>
                      <w:marTop w:val="0"/>
                      <w:marBottom w:val="0"/>
                      <w:divBdr>
                        <w:top w:val="none" w:sz="0" w:space="0" w:color="auto"/>
                        <w:left w:val="none" w:sz="0" w:space="0" w:color="auto"/>
                        <w:bottom w:val="none" w:sz="0" w:space="0" w:color="auto"/>
                        <w:right w:val="none" w:sz="0" w:space="0" w:color="auto"/>
                      </w:divBdr>
                      <w:divsChild>
                        <w:div w:id="4838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349714">
          <w:marLeft w:val="0"/>
          <w:marRight w:val="0"/>
          <w:marTop w:val="0"/>
          <w:marBottom w:val="0"/>
          <w:divBdr>
            <w:top w:val="none" w:sz="0" w:space="0" w:color="auto"/>
            <w:left w:val="none" w:sz="0" w:space="0" w:color="auto"/>
            <w:bottom w:val="none" w:sz="0" w:space="0" w:color="auto"/>
            <w:right w:val="none" w:sz="0" w:space="0" w:color="auto"/>
          </w:divBdr>
          <w:divsChild>
            <w:div w:id="18044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38895">
      <w:bodyDiv w:val="1"/>
      <w:marLeft w:val="0"/>
      <w:marRight w:val="0"/>
      <w:marTop w:val="0"/>
      <w:marBottom w:val="0"/>
      <w:divBdr>
        <w:top w:val="none" w:sz="0" w:space="0" w:color="auto"/>
        <w:left w:val="none" w:sz="0" w:space="0" w:color="auto"/>
        <w:bottom w:val="none" w:sz="0" w:space="0" w:color="auto"/>
        <w:right w:val="none" w:sz="0" w:space="0" w:color="auto"/>
      </w:divBdr>
    </w:div>
    <w:div w:id="551969283">
      <w:bodyDiv w:val="1"/>
      <w:marLeft w:val="0"/>
      <w:marRight w:val="0"/>
      <w:marTop w:val="0"/>
      <w:marBottom w:val="0"/>
      <w:divBdr>
        <w:top w:val="none" w:sz="0" w:space="0" w:color="auto"/>
        <w:left w:val="none" w:sz="0" w:space="0" w:color="auto"/>
        <w:bottom w:val="none" w:sz="0" w:space="0" w:color="auto"/>
        <w:right w:val="none" w:sz="0" w:space="0" w:color="auto"/>
      </w:divBdr>
    </w:div>
    <w:div w:id="594483487">
      <w:bodyDiv w:val="1"/>
      <w:marLeft w:val="0"/>
      <w:marRight w:val="0"/>
      <w:marTop w:val="0"/>
      <w:marBottom w:val="0"/>
      <w:divBdr>
        <w:top w:val="none" w:sz="0" w:space="0" w:color="auto"/>
        <w:left w:val="none" w:sz="0" w:space="0" w:color="auto"/>
        <w:bottom w:val="none" w:sz="0" w:space="0" w:color="auto"/>
        <w:right w:val="none" w:sz="0" w:space="0" w:color="auto"/>
      </w:divBdr>
    </w:div>
    <w:div w:id="604121932">
      <w:bodyDiv w:val="1"/>
      <w:marLeft w:val="0"/>
      <w:marRight w:val="0"/>
      <w:marTop w:val="0"/>
      <w:marBottom w:val="0"/>
      <w:divBdr>
        <w:top w:val="none" w:sz="0" w:space="0" w:color="auto"/>
        <w:left w:val="none" w:sz="0" w:space="0" w:color="auto"/>
        <w:bottom w:val="none" w:sz="0" w:space="0" w:color="auto"/>
        <w:right w:val="none" w:sz="0" w:space="0" w:color="auto"/>
      </w:divBdr>
    </w:div>
    <w:div w:id="607539780">
      <w:bodyDiv w:val="1"/>
      <w:marLeft w:val="0"/>
      <w:marRight w:val="0"/>
      <w:marTop w:val="0"/>
      <w:marBottom w:val="0"/>
      <w:divBdr>
        <w:top w:val="none" w:sz="0" w:space="0" w:color="auto"/>
        <w:left w:val="none" w:sz="0" w:space="0" w:color="auto"/>
        <w:bottom w:val="none" w:sz="0" w:space="0" w:color="auto"/>
        <w:right w:val="none" w:sz="0" w:space="0" w:color="auto"/>
      </w:divBdr>
      <w:divsChild>
        <w:div w:id="735981269">
          <w:marLeft w:val="0"/>
          <w:marRight w:val="0"/>
          <w:marTop w:val="0"/>
          <w:marBottom w:val="0"/>
          <w:divBdr>
            <w:top w:val="none" w:sz="0" w:space="0" w:color="auto"/>
            <w:left w:val="none" w:sz="0" w:space="0" w:color="auto"/>
            <w:bottom w:val="none" w:sz="0" w:space="0" w:color="auto"/>
            <w:right w:val="none" w:sz="0" w:space="0" w:color="auto"/>
          </w:divBdr>
        </w:div>
        <w:div w:id="918175779">
          <w:marLeft w:val="0"/>
          <w:marRight w:val="0"/>
          <w:marTop w:val="0"/>
          <w:marBottom w:val="0"/>
          <w:divBdr>
            <w:top w:val="none" w:sz="0" w:space="0" w:color="auto"/>
            <w:left w:val="none" w:sz="0" w:space="0" w:color="auto"/>
            <w:bottom w:val="none" w:sz="0" w:space="0" w:color="auto"/>
            <w:right w:val="none" w:sz="0" w:space="0" w:color="auto"/>
          </w:divBdr>
        </w:div>
        <w:div w:id="971986440">
          <w:marLeft w:val="0"/>
          <w:marRight w:val="0"/>
          <w:marTop w:val="0"/>
          <w:marBottom w:val="0"/>
          <w:divBdr>
            <w:top w:val="none" w:sz="0" w:space="0" w:color="auto"/>
            <w:left w:val="none" w:sz="0" w:space="0" w:color="auto"/>
            <w:bottom w:val="none" w:sz="0" w:space="0" w:color="auto"/>
            <w:right w:val="none" w:sz="0" w:space="0" w:color="auto"/>
          </w:divBdr>
        </w:div>
      </w:divsChild>
    </w:div>
    <w:div w:id="609162242">
      <w:bodyDiv w:val="1"/>
      <w:marLeft w:val="0"/>
      <w:marRight w:val="0"/>
      <w:marTop w:val="0"/>
      <w:marBottom w:val="0"/>
      <w:divBdr>
        <w:top w:val="none" w:sz="0" w:space="0" w:color="auto"/>
        <w:left w:val="none" w:sz="0" w:space="0" w:color="auto"/>
        <w:bottom w:val="none" w:sz="0" w:space="0" w:color="auto"/>
        <w:right w:val="none" w:sz="0" w:space="0" w:color="auto"/>
      </w:divBdr>
      <w:divsChild>
        <w:div w:id="119110949">
          <w:marLeft w:val="0"/>
          <w:marRight w:val="0"/>
          <w:marTop w:val="0"/>
          <w:marBottom w:val="0"/>
          <w:divBdr>
            <w:top w:val="none" w:sz="0" w:space="0" w:color="auto"/>
            <w:left w:val="none" w:sz="0" w:space="0" w:color="auto"/>
            <w:bottom w:val="none" w:sz="0" w:space="0" w:color="auto"/>
            <w:right w:val="none" w:sz="0" w:space="0" w:color="auto"/>
          </w:divBdr>
        </w:div>
        <w:div w:id="800420241">
          <w:marLeft w:val="0"/>
          <w:marRight w:val="0"/>
          <w:marTop w:val="0"/>
          <w:marBottom w:val="0"/>
          <w:divBdr>
            <w:top w:val="none" w:sz="0" w:space="0" w:color="auto"/>
            <w:left w:val="none" w:sz="0" w:space="0" w:color="auto"/>
            <w:bottom w:val="none" w:sz="0" w:space="0" w:color="auto"/>
            <w:right w:val="none" w:sz="0" w:space="0" w:color="auto"/>
          </w:divBdr>
        </w:div>
        <w:div w:id="1718965268">
          <w:marLeft w:val="0"/>
          <w:marRight w:val="0"/>
          <w:marTop w:val="0"/>
          <w:marBottom w:val="0"/>
          <w:divBdr>
            <w:top w:val="none" w:sz="0" w:space="0" w:color="auto"/>
            <w:left w:val="none" w:sz="0" w:space="0" w:color="auto"/>
            <w:bottom w:val="none" w:sz="0" w:space="0" w:color="auto"/>
            <w:right w:val="none" w:sz="0" w:space="0" w:color="auto"/>
          </w:divBdr>
        </w:div>
      </w:divsChild>
    </w:div>
    <w:div w:id="638994560">
      <w:bodyDiv w:val="1"/>
      <w:marLeft w:val="0"/>
      <w:marRight w:val="0"/>
      <w:marTop w:val="0"/>
      <w:marBottom w:val="0"/>
      <w:divBdr>
        <w:top w:val="none" w:sz="0" w:space="0" w:color="auto"/>
        <w:left w:val="none" w:sz="0" w:space="0" w:color="auto"/>
        <w:bottom w:val="none" w:sz="0" w:space="0" w:color="auto"/>
        <w:right w:val="none" w:sz="0" w:space="0" w:color="auto"/>
      </w:divBdr>
    </w:div>
    <w:div w:id="703597900">
      <w:bodyDiv w:val="1"/>
      <w:marLeft w:val="0"/>
      <w:marRight w:val="0"/>
      <w:marTop w:val="0"/>
      <w:marBottom w:val="0"/>
      <w:divBdr>
        <w:top w:val="none" w:sz="0" w:space="0" w:color="auto"/>
        <w:left w:val="none" w:sz="0" w:space="0" w:color="auto"/>
        <w:bottom w:val="none" w:sz="0" w:space="0" w:color="auto"/>
        <w:right w:val="none" w:sz="0" w:space="0" w:color="auto"/>
      </w:divBdr>
    </w:div>
    <w:div w:id="811018708">
      <w:bodyDiv w:val="1"/>
      <w:marLeft w:val="0"/>
      <w:marRight w:val="0"/>
      <w:marTop w:val="0"/>
      <w:marBottom w:val="0"/>
      <w:divBdr>
        <w:top w:val="none" w:sz="0" w:space="0" w:color="auto"/>
        <w:left w:val="none" w:sz="0" w:space="0" w:color="auto"/>
        <w:bottom w:val="none" w:sz="0" w:space="0" w:color="auto"/>
        <w:right w:val="none" w:sz="0" w:space="0" w:color="auto"/>
      </w:divBdr>
      <w:divsChild>
        <w:div w:id="898595803">
          <w:marLeft w:val="0"/>
          <w:marRight w:val="0"/>
          <w:marTop w:val="0"/>
          <w:marBottom w:val="0"/>
          <w:divBdr>
            <w:top w:val="none" w:sz="0" w:space="0" w:color="auto"/>
            <w:left w:val="none" w:sz="0" w:space="0" w:color="auto"/>
            <w:bottom w:val="none" w:sz="0" w:space="0" w:color="auto"/>
            <w:right w:val="none" w:sz="0" w:space="0" w:color="auto"/>
          </w:divBdr>
          <w:divsChild>
            <w:div w:id="156297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8202">
      <w:bodyDiv w:val="1"/>
      <w:marLeft w:val="0"/>
      <w:marRight w:val="0"/>
      <w:marTop w:val="0"/>
      <w:marBottom w:val="0"/>
      <w:divBdr>
        <w:top w:val="none" w:sz="0" w:space="0" w:color="auto"/>
        <w:left w:val="none" w:sz="0" w:space="0" w:color="auto"/>
        <w:bottom w:val="none" w:sz="0" w:space="0" w:color="auto"/>
        <w:right w:val="none" w:sz="0" w:space="0" w:color="auto"/>
      </w:divBdr>
      <w:divsChild>
        <w:div w:id="1041176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7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425">
      <w:bodyDiv w:val="1"/>
      <w:marLeft w:val="0"/>
      <w:marRight w:val="0"/>
      <w:marTop w:val="0"/>
      <w:marBottom w:val="0"/>
      <w:divBdr>
        <w:top w:val="none" w:sz="0" w:space="0" w:color="auto"/>
        <w:left w:val="none" w:sz="0" w:space="0" w:color="auto"/>
        <w:bottom w:val="none" w:sz="0" w:space="0" w:color="auto"/>
        <w:right w:val="none" w:sz="0" w:space="0" w:color="auto"/>
      </w:divBdr>
      <w:divsChild>
        <w:div w:id="2030061915">
          <w:marLeft w:val="0"/>
          <w:marRight w:val="0"/>
          <w:marTop w:val="0"/>
          <w:marBottom w:val="0"/>
          <w:divBdr>
            <w:top w:val="none" w:sz="0" w:space="0" w:color="auto"/>
            <w:left w:val="none" w:sz="0" w:space="0" w:color="auto"/>
            <w:bottom w:val="none" w:sz="0" w:space="0" w:color="auto"/>
            <w:right w:val="none" w:sz="0" w:space="0" w:color="auto"/>
          </w:divBdr>
        </w:div>
      </w:divsChild>
    </w:div>
    <w:div w:id="954168930">
      <w:bodyDiv w:val="1"/>
      <w:marLeft w:val="0"/>
      <w:marRight w:val="0"/>
      <w:marTop w:val="0"/>
      <w:marBottom w:val="0"/>
      <w:divBdr>
        <w:top w:val="none" w:sz="0" w:space="0" w:color="auto"/>
        <w:left w:val="none" w:sz="0" w:space="0" w:color="auto"/>
        <w:bottom w:val="none" w:sz="0" w:space="0" w:color="auto"/>
        <w:right w:val="none" w:sz="0" w:space="0" w:color="auto"/>
      </w:divBdr>
    </w:div>
    <w:div w:id="996804769">
      <w:bodyDiv w:val="1"/>
      <w:marLeft w:val="0"/>
      <w:marRight w:val="0"/>
      <w:marTop w:val="0"/>
      <w:marBottom w:val="0"/>
      <w:divBdr>
        <w:top w:val="none" w:sz="0" w:space="0" w:color="auto"/>
        <w:left w:val="none" w:sz="0" w:space="0" w:color="auto"/>
        <w:bottom w:val="none" w:sz="0" w:space="0" w:color="auto"/>
        <w:right w:val="none" w:sz="0" w:space="0" w:color="auto"/>
      </w:divBdr>
      <w:divsChild>
        <w:div w:id="1821654188">
          <w:marLeft w:val="0"/>
          <w:marRight w:val="0"/>
          <w:marTop w:val="0"/>
          <w:marBottom w:val="0"/>
          <w:divBdr>
            <w:top w:val="none" w:sz="0" w:space="0" w:color="auto"/>
            <w:left w:val="none" w:sz="0" w:space="0" w:color="auto"/>
            <w:bottom w:val="none" w:sz="0" w:space="0" w:color="auto"/>
            <w:right w:val="none" w:sz="0" w:space="0" w:color="auto"/>
          </w:divBdr>
        </w:div>
      </w:divsChild>
    </w:div>
    <w:div w:id="1037270910">
      <w:bodyDiv w:val="1"/>
      <w:marLeft w:val="0"/>
      <w:marRight w:val="0"/>
      <w:marTop w:val="0"/>
      <w:marBottom w:val="0"/>
      <w:divBdr>
        <w:top w:val="none" w:sz="0" w:space="0" w:color="auto"/>
        <w:left w:val="none" w:sz="0" w:space="0" w:color="auto"/>
        <w:bottom w:val="none" w:sz="0" w:space="0" w:color="auto"/>
        <w:right w:val="none" w:sz="0" w:space="0" w:color="auto"/>
      </w:divBdr>
    </w:div>
    <w:div w:id="1046417782">
      <w:bodyDiv w:val="1"/>
      <w:marLeft w:val="0"/>
      <w:marRight w:val="0"/>
      <w:marTop w:val="0"/>
      <w:marBottom w:val="0"/>
      <w:divBdr>
        <w:top w:val="none" w:sz="0" w:space="0" w:color="auto"/>
        <w:left w:val="none" w:sz="0" w:space="0" w:color="auto"/>
        <w:bottom w:val="none" w:sz="0" w:space="0" w:color="auto"/>
        <w:right w:val="none" w:sz="0" w:space="0" w:color="auto"/>
      </w:divBdr>
    </w:div>
    <w:div w:id="1052382854">
      <w:bodyDiv w:val="1"/>
      <w:marLeft w:val="0"/>
      <w:marRight w:val="0"/>
      <w:marTop w:val="0"/>
      <w:marBottom w:val="0"/>
      <w:divBdr>
        <w:top w:val="none" w:sz="0" w:space="0" w:color="auto"/>
        <w:left w:val="none" w:sz="0" w:space="0" w:color="auto"/>
        <w:bottom w:val="none" w:sz="0" w:space="0" w:color="auto"/>
        <w:right w:val="none" w:sz="0" w:space="0" w:color="auto"/>
      </w:divBdr>
    </w:div>
    <w:div w:id="1124887512">
      <w:bodyDiv w:val="1"/>
      <w:marLeft w:val="0"/>
      <w:marRight w:val="0"/>
      <w:marTop w:val="0"/>
      <w:marBottom w:val="0"/>
      <w:divBdr>
        <w:top w:val="none" w:sz="0" w:space="0" w:color="auto"/>
        <w:left w:val="none" w:sz="0" w:space="0" w:color="auto"/>
        <w:bottom w:val="none" w:sz="0" w:space="0" w:color="auto"/>
        <w:right w:val="none" w:sz="0" w:space="0" w:color="auto"/>
      </w:divBdr>
    </w:div>
    <w:div w:id="1144394945">
      <w:bodyDiv w:val="1"/>
      <w:marLeft w:val="0"/>
      <w:marRight w:val="0"/>
      <w:marTop w:val="0"/>
      <w:marBottom w:val="0"/>
      <w:divBdr>
        <w:top w:val="none" w:sz="0" w:space="0" w:color="auto"/>
        <w:left w:val="none" w:sz="0" w:space="0" w:color="auto"/>
        <w:bottom w:val="none" w:sz="0" w:space="0" w:color="auto"/>
        <w:right w:val="none" w:sz="0" w:space="0" w:color="auto"/>
      </w:divBdr>
    </w:div>
    <w:div w:id="1148286802">
      <w:bodyDiv w:val="1"/>
      <w:marLeft w:val="0"/>
      <w:marRight w:val="0"/>
      <w:marTop w:val="0"/>
      <w:marBottom w:val="0"/>
      <w:divBdr>
        <w:top w:val="none" w:sz="0" w:space="0" w:color="auto"/>
        <w:left w:val="none" w:sz="0" w:space="0" w:color="auto"/>
        <w:bottom w:val="none" w:sz="0" w:space="0" w:color="auto"/>
        <w:right w:val="none" w:sz="0" w:space="0" w:color="auto"/>
      </w:divBdr>
    </w:div>
    <w:div w:id="1196114117">
      <w:bodyDiv w:val="1"/>
      <w:marLeft w:val="0"/>
      <w:marRight w:val="0"/>
      <w:marTop w:val="0"/>
      <w:marBottom w:val="0"/>
      <w:divBdr>
        <w:top w:val="none" w:sz="0" w:space="0" w:color="auto"/>
        <w:left w:val="none" w:sz="0" w:space="0" w:color="auto"/>
        <w:bottom w:val="none" w:sz="0" w:space="0" w:color="auto"/>
        <w:right w:val="none" w:sz="0" w:space="0" w:color="auto"/>
      </w:divBdr>
      <w:divsChild>
        <w:div w:id="348412362">
          <w:marLeft w:val="0"/>
          <w:marRight w:val="0"/>
          <w:marTop w:val="0"/>
          <w:marBottom w:val="0"/>
          <w:divBdr>
            <w:top w:val="none" w:sz="0" w:space="0" w:color="auto"/>
            <w:left w:val="none" w:sz="0" w:space="0" w:color="auto"/>
            <w:bottom w:val="none" w:sz="0" w:space="0" w:color="auto"/>
            <w:right w:val="none" w:sz="0" w:space="0" w:color="auto"/>
          </w:divBdr>
        </w:div>
      </w:divsChild>
    </w:div>
    <w:div w:id="1257136647">
      <w:bodyDiv w:val="1"/>
      <w:marLeft w:val="0"/>
      <w:marRight w:val="0"/>
      <w:marTop w:val="0"/>
      <w:marBottom w:val="0"/>
      <w:divBdr>
        <w:top w:val="none" w:sz="0" w:space="0" w:color="auto"/>
        <w:left w:val="none" w:sz="0" w:space="0" w:color="auto"/>
        <w:bottom w:val="none" w:sz="0" w:space="0" w:color="auto"/>
        <w:right w:val="none" w:sz="0" w:space="0" w:color="auto"/>
      </w:divBdr>
      <w:divsChild>
        <w:div w:id="604653858">
          <w:marLeft w:val="0"/>
          <w:marRight w:val="0"/>
          <w:marTop w:val="0"/>
          <w:marBottom w:val="0"/>
          <w:divBdr>
            <w:top w:val="none" w:sz="0" w:space="0" w:color="auto"/>
            <w:left w:val="none" w:sz="0" w:space="0" w:color="auto"/>
            <w:bottom w:val="none" w:sz="0" w:space="0" w:color="auto"/>
            <w:right w:val="none" w:sz="0" w:space="0" w:color="auto"/>
          </w:divBdr>
          <w:divsChild>
            <w:div w:id="323583923">
              <w:marLeft w:val="0"/>
              <w:marRight w:val="0"/>
              <w:marTop w:val="0"/>
              <w:marBottom w:val="0"/>
              <w:divBdr>
                <w:top w:val="none" w:sz="0" w:space="0" w:color="auto"/>
                <w:left w:val="none" w:sz="0" w:space="0" w:color="auto"/>
                <w:bottom w:val="none" w:sz="0" w:space="0" w:color="auto"/>
                <w:right w:val="none" w:sz="0" w:space="0" w:color="auto"/>
              </w:divBdr>
            </w:div>
          </w:divsChild>
        </w:div>
        <w:div w:id="1485272818">
          <w:marLeft w:val="0"/>
          <w:marRight w:val="0"/>
          <w:marTop w:val="0"/>
          <w:marBottom w:val="0"/>
          <w:divBdr>
            <w:top w:val="none" w:sz="0" w:space="0" w:color="auto"/>
            <w:left w:val="none" w:sz="0" w:space="0" w:color="auto"/>
            <w:bottom w:val="none" w:sz="0" w:space="0" w:color="auto"/>
            <w:right w:val="none" w:sz="0" w:space="0" w:color="auto"/>
          </w:divBdr>
          <w:divsChild>
            <w:div w:id="9894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9858">
      <w:bodyDiv w:val="1"/>
      <w:marLeft w:val="0"/>
      <w:marRight w:val="0"/>
      <w:marTop w:val="0"/>
      <w:marBottom w:val="0"/>
      <w:divBdr>
        <w:top w:val="none" w:sz="0" w:space="0" w:color="auto"/>
        <w:left w:val="none" w:sz="0" w:space="0" w:color="auto"/>
        <w:bottom w:val="none" w:sz="0" w:space="0" w:color="auto"/>
        <w:right w:val="none" w:sz="0" w:space="0" w:color="auto"/>
      </w:divBdr>
      <w:divsChild>
        <w:div w:id="1535772251">
          <w:marLeft w:val="0"/>
          <w:marRight w:val="0"/>
          <w:marTop w:val="0"/>
          <w:marBottom w:val="0"/>
          <w:divBdr>
            <w:top w:val="none" w:sz="0" w:space="0" w:color="auto"/>
            <w:left w:val="none" w:sz="0" w:space="0" w:color="auto"/>
            <w:bottom w:val="none" w:sz="0" w:space="0" w:color="auto"/>
            <w:right w:val="none" w:sz="0" w:space="0" w:color="auto"/>
          </w:divBdr>
        </w:div>
      </w:divsChild>
    </w:div>
    <w:div w:id="1272594197">
      <w:bodyDiv w:val="1"/>
      <w:marLeft w:val="0"/>
      <w:marRight w:val="0"/>
      <w:marTop w:val="0"/>
      <w:marBottom w:val="0"/>
      <w:divBdr>
        <w:top w:val="none" w:sz="0" w:space="0" w:color="auto"/>
        <w:left w:val="none" w:sz="0" w:space="0" w:color="auto"/>
        <w:bottom w:val="none" w:sz="0" w:space="0" w:color="auto"/>
        <w:right w:val="none" w:sz="0" w:space="0" w:color="auto"/>
      </w:divBdr>
      <w:divsChild>
        <w:div w:id="1157310008">
          <w:marLeft w:val="0"/>
          <w:marRight w:val="0"/>
          <w:marTop w:val="0"/>
          <w:marBottom w:val="0"/>
          <w:divBdr>
            <w:top w:val="none" w:sz="0" w:space="0" w:color="auto"/>
            <w:left w:val="none" w:sz="0" w:space="0" w:color="auto"/>
            <w:bottom w:val="none" w:sz="0" w:space="0" w:color="auto"/>
            <w:right w:val="none" w:sz="0" w:space="0" w:color="auto"/>
          </w:divBdr>
        </w:div>
        <w:div w:id="1399353680">
          <w:marLeft w:val="0"/>
          <w:marRight w:val="0"/>
          <w:marTop w:val="0"/>
          <w:marBottom w:val="195"/>
          <w:divBdr>
            <w:top w:val="none" w:sz="0" w:space="0" w:color="auto"/>
            <w:left w:val="none" w:sz="0" w:space="0" w:color="auto"/>
            <w:bottom w:val="none" w:sz="0" w:space="0" w:color="auto"/>
            <w:right w:val="none" w:sz="0" w:space="0" w:color="auto"/>
          </w:divBdr>
        </w:div>
      </w:divsChild>
    </w:div>
    <w:div w:id="1342775840">
      <w:bodyDiv w:val="1"/>
      <w:marLeft w:val="0"/>
      <w:marRight w:val="0"/>
      <w:marTop w:val="0"/>
      <w:marBottom w:val="0"/>
      <w:divBdr>
        <w:top w:val="none" w:sz="0" w:space="0" w:color="auto"/>
        <w:left w:val="none" w:sz="0" w:space="0" w:color="auto"/>
        <w:bottom w:val="none" w:sz="0" w:space="0" w:color="auto"/>
        <w:right w:val="none" w:sz="0" w:space="0" w:color="auto"/>
      </w:divBdr>
    </w:div>
    <w:div w:id="1428235911">
      <w:bodyDiv w:val="1"/>
      <w:marLeft w:val="0"/>
      <w:marRight w:val="0"/>
      <w:marTop w:val="0"/>
      <w:marBottom w:val="0"/>
      <w:divBdr>
        <w:top w:val="none" w:sz="0" w:space="0" w:color="auto"/>
        <w:left w:val="none" w:sz="0" w:space="0" w:color="auto"/>
        <w:bottom w:val="none" w:sz="0" w:space="0" w:color="auto"/>
        <w:right w:val="none" w:sz="0" w:space="0" w:color="auto"/>
      </w:divBdr>
    </w:div>
    <w:div w:id="1447508789">
      <w:bodyDiv w:val="1"/>
      <w:marLeft w:val="0"/>
      <w:marRight w:val="0"/>
      <w:marTop w:val="0"/>
      <w:marBottom w:val="0"/>
      <w:divBdr>
        <w:top w:val="none" w:sz="0" w:space="0" w:color="auto"/>
        <w:left w:val="none" w:sz="0" w:space="0" w:color="auto"/>
        <w:bottom w:val="none" w:sz="0" w:space="0" w:color="auto"/>
        <w:right w:val="none" w:sz="0" w:space="0" w:color="auto"/>
      </w:divBdr>
    </w:div>
    <w:div w:id="1449548970">
      <w:bodyDiv w:val="1"/>
      <w:marLeft w:val="0"/>
      <w:marRight w:val="0"/>
      <w:marTop w:val="0"/>
      <w:marBottom w:val="0"/>
      <w:divBdr>
        <w:top w:val="none" w:sz="0" w:space="0" w:color="auto"/>
        <w:left w:val="none" w:sz="0" w:space="0" w:color="auto"/>
        <w:bottom w:val="none" w:sz="0" w:space="0" w:color="auto"/>
        <w:right w:val="none" w:sz="0" w:space="0" w:color="auto"/>
      </w:divBdr>
    </w:div>
    <w:div w:id="1478105349">
      <w:bodyDiv w:val="1"/>
      <w:marLeft w:val="0"/>
      <w:marRight w:val="0"/>
      <w:marTop w:val="0"/>
      <w:marBottom w:val="0"/>
      <w:divBdr>
        <w:top w:val="none" w:sz="0" w:space="0" w:color="auto"/>
        <w:left w:val="none" w:sz="0" w:space="0" w:color="auto"/>
        <w:bottom w:val="none" w:sz="0" w:space="0" w:color="auto"/>
        <w:right w:val="none" w:sz="0" w:space="0" w:color="auto"/>
      </w:divBdr>
    </w:div>
    <w:div w:id="1508984287">
      <w:bodyDiv w:val="1"/>
      <w:marLeft w:val="0"/>
      <w:marRight w:val="0"/>
      <w:marTop w:val="0"/>
      <w:marBottom w:val="0"/>
      <w:divBdr>
        <w:top w:val="none" w:sz="0" w:space="0" w:color="auto"/>
        <w:left w:val="none" w:sz="0" w:space="0" w:color="auto"/>
        <w:bottom w:val="none" w:sz="0" w:space="0" w:color="auto"/>
        <w:right w:val="none" w:sz="0" w:space="0" w:color="auto"/>
      </w:divBdr>
    </w:div>
    <w:div w:id="1607884327">
      <w:bodyDiv w:val="1"/>
      <w:marLeft w:val="0"/>
      <w:marRight w:val="0"/>
      <w:marTop w:val="0"/>
      <w:marBottom w:val="0"/>
      <w:divBdr>
        <w:top w:val="none" w:sz="0" w:space="0" w:color="auto"/>
        <w:left w:val="none" w:sz="0" w:space="0" w:color="auto"/>
        <w:bottom w:val="none" w:sz="0" w:space="0" w:color="auto"/>
        <w:right w:val="none" w:sz="0" w:space="0" w:color="auto"/>
      </w:divBdr>
    </w:div>
    <w:div w:id="1608193707">
      <w:bodyDiv w:val="1"/>
      <w:marLeft w:val="0"/>
      <w:marRight w:val="0"/>
      <w:marTop w:val="0"/>
      <w:marBottom w:val="0"/>
      <w:divBdr>
        <w:top w:val="none" w:sz="0" w:space="0" w:color="auto"/>
        <w:left w:val="none" w:sz="0" w:space="0" w:color="auto"/>
        <w:bottom w:val="none" w:sz="0" w:space="0" w:color="auto"/>
        <w:right w:val="none" w:sz="0" w:space="0" w:color="auto"/>
      </w:divBdr>
    </w:div>
    <w:div w:id="1615480436">
      <w:bodyDiv w:val="1"/>
      <w:marLeft w:val="0"/>
      <w:marRight w:val="0"/>
      <w:marTop w:val="0"/>
      <w:marBottom w:val="0"/>
      <w:divBdr>
        <w:top w:val="none" w:sz="0" w:space="0" w:color="auto"/>
        <w:left w:val="none" w:sz="0" w:space="0" w:color="auto"/>
        <w:bottom w:val="none" w:sz="0" w:space="0" w:color="auto"/>
        <w:right w:val="none" w:sz="0" w:space="0" w:color="auto"/>
      </w:divBdr>
    </w:div>
    <w:div w:id="1647323660">
      <w:bodyDiv w:val="1"/>
      <w:marLeft w:val="0"/>
      <w:marRight w:val="0"/>
      <w:marTop w:val="0"/>
      <w:marBottom w:val="0"/>
      <w:divBdr>
        <w:top w:val="none" w:sz="0" w:space="0" w:color="auto"/>
        <w:left w:val="none" w:sz="0" w:space="0" w:color="auto"/>
        <w:bottom w:val="none" w:sz="0" w:space="0" w:color="auto"/>
        <w:right w:val="none" w:sz="0" w:space="0" w:color="auto"/>
      </w:divBdr>
      <w:divsChild>
        <w:div w:id="547841915">
          <w:marLeft w:val="0"/>
          <w:marRight w:val="0"/>
          <w:marTop w:val="0"/>
          <w:marBottom w:val="0"/>
          <w:divBdr>
            <w:top w:val="none" w:sz="0" w:space="0" w:color="auto"/>
            <w:left w:val="none" w:sz="0" w:space="0" w:color="auto"/>
            <w:bottom w:val="none" w:sz="0" w:space="0" w:color="auto"/>
            <w:right w:val="none" w:sz="0" w:space="0" w:color="auto"/>
          </w:divBdr>
          <w:divsChild>
            <w:div w:id="1032733725">
              <w:marLeft w:val="0"/>
              <w:marRight w:val="0"/>
              <w:marTop w:val="0"/>
              <w:marBottom w:val="0"/>
              <w:divBdr>
                <w:top w:val="none" w:sz="0" w:space="0" w:color="auto"/>
                <w:left w:val="none" w:sz="0" w:space="0" w:color="auto"/>
                <w:bottom w:val="none" w:sz="0" w:space="0" w:color="auto"/>
                <w:right w:val="none" w:sz="0" w:space="0" w:color="auto"/>
              </w:divBdr>
            </w:div>
          </w:divsChild>
        </w:div>
        <w:div w:id="2055502462">
          <w:marLeft w:val="0"/>
          <w:marRight w:val="0"/>
          <w:marTop w:val="100"/>
          <w:marBottom w:val="0"/>
          <w:divBdr>
            <w:top w:val="none" w:sz="0" w:space="0" w:color="auto"/>
            <w:left w:val="none" w:sz="0" w:space="0" w:color="auto"/>
            <w:bottom w:val="none" w:sz="0" w:space="0" w:color="auto"/>
            <w:right w:val="none" w:sz="0" w:space="0" w:color="auto"/>
          </w:divBdr>
          <w:divsChild>
            <w:div w:id="163253535">
              <w:marLeft w:val="0"/>
              <w:marRight w:val="0"/>
              <w:marTop w:val="0"/>
              <w:marBottom w:val="0"/>
              <w:divBdr>
                <w:top w:val="none" w:sz="0" w:space="0" w:color="auto"/>
                <w:left w:val="none" w:sz="0" w:space="0" w:color="auto"/>
                <w:bottom w:val="none" w:sz="0" w:space="0" w:color="auto"/>
                <w:right w:val="none" w:sz="0" w:space="0" w:color="auto"/>
              </w:divBdr>
              <w:divsChild>
                <w:div w:id="1248465708">
                  <w:marLeft w:val="0"/>
                  <w:marRight w:val="0"/>
                  <w:marTop w:val="0"/>
                  <w:marBottom w:val="0"/>
                  <w:divBdr>
                    <w:top w:val="none" w:sz="0" w:space="0" w:color="auto"/>
                    <w:left w:val="none" w:sz="0" w:space="0" w:color="auto"/>
                    <w:bottom w:val="none" w:sz="0" w:space="0" w:color="auto"/>
                    <w:right w:val="none" w:sz="0" w:space="0" w:color="auto"/>
                  </w:divBdr>
                  <w:divsChild>
                    <w:div w:id="961614681">
                      <w:marLeft w:val="0"/>
                      <w:marRight w:val="0"/>
                      <w:marTop w:val="0"/>
                      <w:marBottom w:val="0"/>
                      <w:divBdr>
                        <w:top w:val="none" w:sz="0" w:space="0" w:color="auto"/>
                        <w:left w:val="none" w:sz="0" w:space="0" w:color="auto"/>
                        <w:bottom w:val="none" w:sz="0" w:space="0" w:color="auto"/>
                        <w:right w:val="none" w:sz="0" w:space="0" w:color="auto"/>
                      </w:divBdr>
                      <w:divsChild>
                        <w:div w:id="2490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933338">
      <w:bodyDiv w:val="1"/>
      <w:marLeft w:val="0"/>
      <w:marRight w:val="0"/>
      <w:marTop w:val="0"/>
      <w:marBottom w:val="0"/>
      <w:divBdr>
        <w:top w:val="none" w:sz="0" w:space="0" w:color="auto"/>
        <w:left w:val="none" w:sz="0" w:space="0" w:color="auto"/>
        <w:bottom w:val="none" w:sz="0" w:space="0" w:color="auto"/>
        <w:right w:val="none" w:sz="0" w:space="0" w:color="auto"/>
      </w:divBdr>
    </w:div>
    <w:div w:id="1700857957">
      <w:bodyDiv w:val="1"/>
      <w:marLeft w:val="0"/>
      <w:marRight w:val="0"/>
      <w:marTop w:val="0"/>
      <w:marBottom w:val="0"/>
      <w:divBdr>
        <w:top w:val="none" w:sz="0" w:space="0" w:color="auto"/>
        <w:left w:val="none" w:sz="0" w:space="0" w:color="auto"/>
        <w:bottom w:val="none" w:sz="0" w:space="0" w:color="auto"/>
        <w:right w:val="none" w:sz="0" w:space="0" w:color="auto"/>
      </w:divBdr>
    </w:div>
    <w:div w:id="1742823742">
      <w:bodyDiv w:val="1"/>
      <w:marLeft w:val="0"/>
      <w:marRight w:val="0"/>
      <w:marTop w:val="0"/>
      <w:marBottom w:val="0"/>
      <w:divBdr>
        <w:top w:val="none" w:sz="0" w:space="0" w:color="auto"/>
        <w:left w:val="none" w:sz="0" w:space="0" w:color="auto"/>
        <w:bottom w:val="none" w:sz="0" w:space="0" w:color="auto"/>
        <w:right w:val="none" w:sz="0" w:space="0" w:color="auto"/>
      </w:divBdr>
    </w:div>
    <w:div w:id="1777209967">
      <w:bodyDiv w:val="1"/>
      <w:marLeft w:val="0"/>
      <w:marRight w:val="0"/>
      <w:marTop w:val="0"/>
      <w:marBottom w:val="0"/>
      <w:divBdr>
        <w:top w:val="none" w:sz="0" w:space="0" w:color="auto"/>
        <w:left w:val="none" w:sz="0" w:space="0" w:color="auto"/>
        <w:bottom w:val="none" w:sz="0" w:space="0" w:color="auto"/>
        <w:right w:val="none" w:sz="0" w:space="0" w:color="auto"/>
      </w:divBdr>
    </w:div>
    <w:div w:id="1896772941">
      <w:bodyDiv w:val="1"/>
      <w:marLeft w:val="0"/>
      <w:marRight w:val="0"/>
      <w:marTop w:val="0"/>
      <w:marBottom w:val="0"/>
      <w:divBdr>
        <w:top w:val="none" w:sz="0" w:space="0" w:color="auto"/>
        <w:left w:val="none" w:sz="0" w:space="0" w:color="auto"/>
        <w:bottom w:val="none" w:sz="0" w:space="0" w:color="auto"/>
        <w:right w:val="none" w:sz="0" w:space="0" w:color="auto"/>
      </w:divBdr>
    </w:div>
    <w:div w:id="1915703443">
      <w:bodyDiv w:val="1"/>
      <w:marLeft w:val="0"/>
      <w:marRight w:val="0"/>
      <w:marTop w:val="0"/>
      <w:marBottom w:val="0"/>
      <w:divBdr>
        <w:top w:val="none" w:sz="0" w:space="0" w:color="auto"/>
        <w:left w:val="none" w:sz="0" w:space="0" w:color="auto"/>
        <w:bottom w:val="none" w:sz="0" w:space="0" w:color="auto"/>
        <w:right w:val="none" w:sz="0" w:space="0" w:color="auto"/>
      </w:divBdr>
    </w:div>
    <w:div w:id="1966540819">
      <w:bodyDiv w:val="1"/>
      <w:marLeft w:val="0"/>
      <w:marRight w:val="0"/>
      <w:marTop w:val="0"/>
      <w:marBottom w:val="0"/>
      <w:divBdr>
        <w:top w:val="none" w:sz="0" w:space="0" w:color="auto"/>
        <w:left w:val="none" w:sz="0" w:space="0" w:color="auto"/>
        <w:bottom w:val="none" w:sz="0" w:space="0" w:color="auto"/>
        <w:right w:val="none" w:sz="0" w:space="0" w:color="auto"/>
      </w:divBdr>
      <w:divsChild>
        <w:div w:id="663047016">
          <w:marLeft w:val="0"/>
          <w:marRight w:val="0"/>
          <w:marTop w:val="100"/>
          <w:marBottom w:val="0"/>
          <w:divBdr>
            <w:top w:val="none" w:sz="0" w:space="0" w:color="auto"/>
            <w:left w:val="none" w:sz="0" w:space="0" w:color="auto"/>
            <w:bottom w:val="none" w:sz="0" w:space="0" w:color="auto"/>
            <w:right w:val="none" w:sz="0" w:space="0" w:color="auto"/>
          </w:divBdr>
          <w:divsChild>
            <w:div w:id="1631477377">
              <w:marLeft w:val="0"/>
              <w:marRight w:val="0"/>
              <w:marTop w:val="0"/>
              <w:marBottom w:val="0"/>
              <w:divBdr>
                <w:top w:val="none" w:sz="0" w:space="0" w:color="auto"/>
                <w:left w:val="none" w:sz="0" w:space="0" w:color="auto"/>
                <w:bottom w:val="none" w:sz="0" w:space="0" w:color="auto"/>
                <w:right w:val="none" w:sz="0" w:space="0" w:color="auto"/>
              </w:divBdr>
              <w:divsChild>
                <w:div w:id="952246750">
                  <w:marLeft w:val="0"/>
                  <w:marRight w:val="0"/>
                  <w:marTop w:val="0"/>
                  <w:marBottom w:val="0"/>
                  <w:divBdr>
                    <w:top w:val="none" w:sz="0" w:space="0" w:color="auto"/>
                    <w:left w:val="none" w:sz="0" w:space="0" w:color="auto"/>
                    <w:bottom w:val="none" w:sz="0" w:space="0" w:color="auto"/>
                    <w:right w:val="none" w:sz="0" w:space="0" w:color="auto"/>
                  </w:divBdr>
                  <w:divsChild>
                    <w:div w:id="405613599">
                      <w:marLeft w:val="0"/>
                      <w:marRight w:val="0"/>
                      <w:marTop w:val="0"/>
                      <w:marBottom w:val="0"/>
                      <w:divBdr>
                        <w:top w:val="none" w:sz="0" w:space="0" w:color="auto"/>
                        <w:left w:val="none" w:sz="0" w:space="0" w:color="auto"/>
                        <w:bottom w:val="none" w:sz="0" w:space="0" w:color="auto"/>
                        <w:right w:val="none" w:sz="0" w:space="0" w:color="auto"/>
                      </w:divBdr>
                      <w:divsChild>
                        <w:div w:id="6198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999618">
          <w:marLeft w:val="0"/>
          <w:marRight w:val="0"/>
          <w:marTop w:val="0"/>
          <w:marBottom w:val="0"/>
          <w:divBdr>
            <w:top w:val="none" w:sz="0" w:space="0" w:color="auto"/>
            <w:left w:val="none" w:sz="0" w:space="0" w:color="auto"/>
            <w:bottom w:val="none" w:sz="0" w:space="0" w:color="auto"/>
            <w:right w:val="none" w:sz="0" w:space="0" w:color="auto"/>
          </w:divBdr>
          <w:divsChild>
            <w:div w:id="145551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1339">
      <w:bodyDiv w:val="1"/>
      <w:marLeft w:val="0"/>
      <w:marRight w:val="0"/>
      <w:marTop w:val="0"/>
      <w:marBottom w:val="0"/>
      <w:divBdr>
        <w:top w:val="none" w:sz="0" w:space="0" w:color="auto"/>
        <w:left w:val="none" w:sz="0" w:space="0" w:color="auto"/>
        <w:bottom w:val="none" w:sz="0" w:space="0" w:color="auto"/>
        <w:right w:val="none" w:sz="0" w:space="0" w:color="auto"/>
      </w:divBdr>
    </w:div>
    <w:div w:id="2008747487">
      <w:bodyDiv w:val="1"/>
      <w:marLeft w:val="0"/>
      <w:marRight w:val="0"/>
      <w:marTop w:val="0"/>
      <w:marBottom w:val="0"/>
      <w:divBdr>
        <w:top w:val="none" w:sz="0" w:space="0" w:color="auto"/>
        <w:left w:val="none" w:sz="0" w:space="0" w:color="auto"/>
        <w:bottom w:val="none" w:sz="0" w:space="0" w:color="auto"/>
        <w:right w:val="none" w:sz="0" w:space="0" w:color="auto"/>
      </w:divBdr>
    </w:div>
    <w:div w:id="2024935427">
      <w:bodyDiv w:val="1"/>
      <w:marLeft w:val="0"/>
      <w:marRight w:val="0"/>
      <w:marTop w:val="0"/>
      <w:marBottom w:val="0"/>
      <w:divBdr>
        <w:top w:val="none" w:sz="0" w:space="0" w:color="auto"/>
        <w:left w:val="none" w:sz="0" w:space="0" w:color="auto"/>
        <w:bottom w:val="none" w:sz="0" w:space="0" w:color="auto"/>
        <w:right w:val="none" w:sz="0" w:space="0" w:color="auto"/>
      </w:divBdr>
    </w:div>
    <w:div w:id="2028601420">
      <w:bodyDiv w:val="1"/>
      <w:marLeft w:val="0"/>
      <w:marRight w:val="0"/>
      <w:marTop w:val="0"/>
      <w:marBottom w:val="0"/>
      <w:divBdr>
        <w:top w:val="none" w:sz="0" w:space="0" w:color="auto"/>
        <w:left w:val="none" w:sz="0" w:space="0" w:color="auto"/>
        <w:bottom w:val="none" w:sz="0" w:space="0" w:color="auto"/>
        <w:right w:val="none" w:sz="0" w:space="0" w:color="auto"/>
      </w:divBdr>
    </w:div>
    <w:div w:id="2106656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ndvawnow.org/en/articles/312-ensuring-survivor-centred-and-empowering-approaches.html?next=312" TargetMode="External"/><Relationship Id="rId26" Type="http://schemas.openxmlformats.org/officeDocument/2006/relationships/hyperlink" Target="https://www.endvawnow.org/en/articles/313-drawing-upon-existing-evidence.html?next=313" TargetMode="External"/><Relationship Id="rId39" Type="http://schemas.openxmlformats.org/officeDocument/2006/relationships/hyperlink" Target="https://nam10.safelinks.protection.outlook.com/?url=http://bit.ly/UNTF-Brief-May2020&amp;data=02|01||f786401358224e5fcf4e08d850058665|2bcd07449e18487d85c3c9a325220be8|0|0|637347331956550362&amp;sdata=P3Kyir9s9iJN7V9/6klEWxSmpQFpy26gu8wMk1cHdLM=&amp;reserved=0" TargetMode="External"/><Relationship Id="rId21" Type="http://schemas.openxmlformats.org/officeDocument/2006/relationships/hyperlink" Target="https://www.endvawnow.org/en/articles/307-employing-culturally-appropriate-measures-.html?next=307" TargetMode="External"/><Relationship Id="rId34" Type="http://schemas.openxmlformats.org/officeDocument/2006/relationships/hyperlink" Target="https://www.spotlightinitiative.org/publications/adaptability-spotlight-initiative" TargetMode="External"/><Relationship Id="rId42" Type="http://schemas.openxmlformats.org/officeDocument/2006/relationships/header" Target="head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nwomen.org/en/what-we-do/2030-agenda-for-sustainable-development" TargetMode="External"/><Relationship Id="rId29" Type="http://schemas.openxmlformats.org/officeDocument/2006/relationships/hyperlink" Target="https://gbvguidelines.or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ndvawnow.org/en/articles/310-operating-within-the-ecological-model-.html?next=310" TargetMode="External"/><Relationship Id="rId32" Type="http://schemas.openxmlformats.org/officeDocument/2006/relationships/hyperlink" Target="https://www.oecd.org/dac/gender-equality-across-the-hdp-nexus-july2021.pdf" TargetMode="External"/><Relationship Id="rId37" Type="http://schemas.openxmlformats.org/officeDocument/2006/relationships/hyperlink" Target="https://interagencystandingcommittee.org/system/files/2018-iasc_gender_handbook_for_humanitarian_action_eng_0.pdf" TargetMode="External"/><Relationship Id="rId40" Type="http://schemas.openxmlformats.org/officeDocument/2006/relationships/hyperlink" Target="https://www.undp.org/content/undp/en/home/librarypage/womens-empowerment/gender-based-violence-and-covid-19.html" TargetMode="External"/><Relationship Id="rId45" Type="http://schemas.openxmlformats.org/officeDocument/2006/relationships/fontTable" Target="fontTable.xml"/><Relationship Id="Rc20a2972fed94e78"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endvawnow.org/en/articles/309-responding-to-diversity-.html" TargetMode="External"/><Relationship Id="rId28" Type="http://schemas.openxmlformats.org/officeDocument/2006/relationships/hyperlink" Target="http://www.unwomen.org/en/digital-library/publications/2015/12/essential-services-package-for-women-and-girls-subject-to-violence" TargetMode="External"/><Relationship Id="rId36" Type="http://schemas.openxmlformats.org/officeDocument/2006/relationships/hyperlink" Target="https://psea" TargetMode="External"/><Relationship Id="rId10" Type="http://schemas.openxmlformats.org/officeDocument/2006/relationships/endnotes" Target="endnotes.xml"/><Relationship Id="rId19" Type="http://schemas.openxmlformats.org/officeDocument/2006/relationships/hyperlink" Target="https://www.endvawnow.org/en/articles/305-operating-under-ethical-guidelines-.html?next=305" TargetMode="External"/><Relationship Id="rId31" Type="http://schemas.openxmlformats.org/officeDocument/2006/relationships/hyperlink" Target="https://gbvresponders" TargetMode="External"/><Relationship Id="rId44"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endvawnow.org/en/articles/308-addressing-specific-forms-and-settings-.html?next=308" TargetMode="External"/><Relationship Id="rId27" Type="http://schemas.openxmlformats.org/officeDocument/2006/relationships/hyperlink" Target="https://www.unwomen.org/en/digital-library/publications/2019/05/respect-women-preventing-violence-against-women" TargetMode="External"/><Relationship Id="rId30" Type="http://schemas.openxmlformats.org/officeDocument/2006/relationships/hyperlink" Target="https://gbvaor.net/gbviems" TargetMode="External"/><Relationship Id="rId35" Type="http://schemas.openxmlformats.org/officeDocument/2006/relationships/hyperlink" Target="https://www.careemergencytoolkit.org/gender/gender-in-emergencies/"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endvawnow.org/en/articles/304-adopting-a-human-rights-based-approach.html?next=304" TargetMode="External"/><Relationship Id="rId25" Type="http://schemas.openxmlformats.org/officeDocument/2006/relationships/hyperlink" Target="https://www.endvawnow.org/en/articles/311-working-in-partnership.html?next=311" TargetMode="External"/><Relationship Id="rId33" Type="http://schemas.openxmlformats.org/officeDocument/2006/relationships/hyperlink" Target="https://interagencystandingcommittee.org/system/files/2020-05/UN%20Women%20-%20How%20to%20promote%20gender-responsive%20localisation%20in%20humanitarian%20action%20-%20Guidance%20Note.pdf" TargetMode="External"/><Relationship Id="rId38" Type="http://schemas.openxmlformats.org/officeDocument/2006/relationships/hyperlink" Target="https://www.unwomen.org/en/digital-library/publications/2020/04/brief-covid-19-and-essential-services-provision-for-survivors-of-violence-against-women-and-girls" TargetMode="External"/><Relationship Id="rId46" Type="http://schemas.openxmlformats.org/officeDocument/2006/relationships/theme" Target="theme/theme1.xml"/><Relationship Id="rId20" Type="http://schemas.openxmlformats.org/officeDocument/2006/relationships/hyperlink" Target="https://www.endvawnow.org/en/articles/306-ensuring-gender-responsiveness.html?next=306" TargetMode="External"/><Relationship Id="rId41"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fao.org/in-action/kore/protracted-crises-and-conflicts/zh/" TargetMode="External"/><Relationship Id="rId13" Type="http://schemas.openxmlformats.org/officeDocument/2006/relationships/hyperlink" Target="https://untf.unwomen.org/en/digital-library/publications/2021/06/strategic-plan-2021-2025" TargetMode="External"/><Relationship Id="rId3" Type="http://schemas.openxmlformats.org/officeDocument/2006/relationships/hyperlink" Target="https://www.who.int/publications/i/item/violence-against-women-prevalence-estimates" TargetMode="External"/><Relationship Id="rId7" Type="http://schemas.openxmlformats.org/officeDocument/2006/relationships/hyperlink" Target="https://devinit.org/resources/global-humanitarian-assistance-report-2022/" TargetMode="External"/><Relationship Id="rId12" Type="http://schemas.openxmlformats.org/officeDocument/2006/relationships/hyperlink" Target="https://disabilityrightsfund.org/faq/what-is-a-dpo/" TargetMode="External"/><Relationship Id="rId2" Type="http://schemas.openxmlformats.org/officeDocument/2006/relationships/hyperlink" Target="https://undocs.org/en/UNW/2021/6" TargetMode="External"/><Relationship Id="rId16" Type="http://schemas.openxmlformats.org/officeDocument/2006/relationships/hyperlink" Target="https://www.endvawnow.org/en/modules/view/14-programming-essentials-monitoring-evaluation.html" TargetMode="External"/><Relationship Id="rId1" Type="http://schemas.openxmlformats.org/officeDocument/2006/relationships/hyperlink" Target="https://untf.unwomen.org/en/digital-library/publications/2021/06/strategic-plan-2021-2025" TargetMode="External"/><Relationship Id="rId6" Type="http://schemas.openxmlformats.org/officeDocument/2006/relationships/hyperlink" Target="https://gho.unocha.org/" TargetMode="External"/><Relationship Id="rId11" Type="http://schemas.openxmlformats.org/officeDocument/2006/relationships/hyperlink" Target="https://interagencystandingcommittee.org/grand-bargain" TargetMode="External"/><Relationship Id="rId5" Type="http://schemas.openxmlformats.org/officeDocument/2006/relationships/hyperlink" Target="https://2021.gho.unocha.org/global-trends/gender-and-gender-based-violence-humanitarian-action/" TargetMode="External"/><Relationship Id="rId15" Type="http://schemas.openxmlformats.org/officeDocument/2006/relationships/hyperlink" Target="https://www.endvawnow.org/en/modules/view/14-programming-essentials-monitoring-evaluation.html" TargetMode="External"/><Relationship Id="rId10" Type="http://schemas.openxmlformats.org/officeDocument/2006/relationships/hyperlink" Target="https://www2.unwomen.org/-/media/field%20office%20untf/publications/2020/external%20brief%202/un%20trust%20fund%20brief%20on%20impact%20of%20covid-19%20on%20csos%20and%20vawg_2-compressed.pdf?la=en&amp;vs=1726" TargetMode="External"/><Relationship Id="rId4" Type="http://schemas.openxmlformats.org/officeDocument/2006/relationships/hyperlink" Target="https://www.who.int/publications/i/item/violence-against-women-prevalence-estimates" TargetMode="External"/><Relationship Id="rId9" Type="http://schemas.openxmlformats.org/officeDocument/2006/relationships/hyperlink" Target="https://www2.unwomen.org/-/media/field%20office%20untf/publications/2020/external%20brief%202/un%20trust%20fund%20brief%20on%20impact%20of%20covid-19%20on%20csos%20and%20vawg_2-compressed.pdf?la=en&amp;vs=1726" TargetMode="External"/><Relationship Id="rId14" Type="http://schemas.openxmlformats.org/officeDocument/2006/relationships/hyperlink" Target="https://eca.unwomen.org/en/digital-library/publications/2019/10/the-value-of-intersectionality-in-understanding-violence-against-women-and-gir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20" ma:contentTypeDescription="Create a new document." ma:contentTypeScope="" ma:versionID="395e43a6c92c75011b4596151097f6ab">
  <xsd:schema xmlns:xsd="http://www.w3.org/2001/XMLSchema" xmlns:xs="http://www.w3.org/2001/XMLSchema" xmlns:p="http://schemas.microsoft.com/office/2006/metadata/properties" xmlns:ns2="82ab596d-6e78-4fb6-8729-00dfcc76dfb6" xmlns:ns3="d83b09a3-3790-42f3-9709-194835517652" xmlns:ns4="ef56fa2c-8799-41f7-8555-46686698e10b" targetNamespace="http://schemas.microsoft.com/office/2006/metadata/properties" ma:root="true" ma:fieldsID="fa48112fb73776e8d9d56d5df46d8440" ns2:_="" ns3:_="" ns4:_="">
    <xsd:import namespace="82ab596d-6e78-4fb6-8729-00dfcc76dfb6"/>
    <xsd:import namespace="d83b09a3-3790-42f3-9709-194835517652"/>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assword xmlns="82ab596d-6e78-4fb6-8729-00dfcc76dfb6" xsi:nil="true"/>
    <_Flow_SignoffStatus xmlns="82ab596d-6e78-4fb6-8729-00dfcc76dfb6" xsi:nil="true"/>
    <Theme xmlns="82ab596d-6e78-4fb6-8729-00dfcc76dfb6" xsi:nil="true"/>
    <lcf76f155ced4ddcb4097134ff3c332f xmlns="82ab596d-6e78-4fb6-8729-00dfcc76dfb6">
      <Terms xmlns="http://schemas.microsoft.com/office/infopath/2007/PartnerControls"/>
    </lcf76f155ced4ddcb4097134ff3c332f>
    <TaxCatchAll xmlns="ef56fa2c-8799-41f7-8555-46686698e10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9ED7F-2FA6-41D5-B045-B5005A0BFBD2}">
  <ds:schemaRefs>
    <ds:schemaRef ds:uri="http://schemas.microsoft.com/sharepoint/v3/contenttype/forms"/>
  </ds:schemaRefs>
</ds:datastoreItem>
</file>

<file path=customXml/itemProps2.xml><?xml version="1.0" encoding="utf-8"?>
<ds:datastoreItem xmlns:ds="http://schemas.openxmlformats.org/officeDocument/2006/customXml" ds:itemID="{52D7C50B-AF4C-4CFE-84FB-E00241482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596d-6e78-4fb6-8729-00dfcc76dfb6"/>
    <ds:schemaRef ds:uri="d83b09a3-3790-42f3-9709-194835517652"/>
    <ds:schemaRef ds:uri="ef56fa2c-8799-41f7-8555-46686698e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742E9F-581F-4DF1-B4AF-370839DEA4CF}">
  <ds:schemaRefs>
    <ds:schemaRef ds:uri="http://www.w3.org/XML/1998/namespace"/>
    <ds:schemaRef ds:uri="http://purl.org/dc/elements/1.1/"/>
    <ds:schemaRef ds:uri="http://schemas.microsoft.com/office/infopath/2007/PartnerControls"/>
    <ds:schemaRef ds:uri="ef56fa2c-8799-41f7-8555-46686698e10b"/>
    <ds:schemaRef ds:uri="d83b09a3-3790-42f3-9709-194835517652"/>
    <ds:schemaRef ds:uri="http://schemas.microsoft.com/office/2006/documentManagement/types"/>
    <ds:schemaRef ds:uri="http://purl.org/dc/terms/"/>
    <ds:schemaRef ds:uri="http://purl.org/dc/dcmitype/"/>
    <ds:schemaRef ds:uri="http://schemas.openxmlformats.org/package/2006/metadata/core-properties"/>
    <ds:schemaRef ds:uri="82ab596d-6e78-4fb6-8729-00dfcc76dfb6"/>
    <ds:schemaRef ds:uri="http://schemas.microsoft.com/office/2006/metadata/properties"/>
  </ds:schemaRefs>
</ds:datastoreItem>
</file>

<file path=customXml/itemProps4.xml><?xml version="1.0" encoding="utf-8"?>
<ds:datastoreItem xmlns:ds="http://schemas.openxmlformats.org/officeDocument/2006/customXml" ds:itemID="{4F73C867-5A15-4AD1-B4EE-55BFDE934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6486</Words>
  <Characters>42788</Characters>
  <Application>Microsoft Office Word</Application>
  <DocSecurity>8</DocSecurity>
  <Lines>356</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Ghani</dc:creator>
  <cp:keywords/>
  <dc:description/>
  <cp:lastModifiedBy>Anna Nemirovsky</cp:lastModifiedBy>
  <cp:revision>2</cp:revision>
  <cp:lastPrinted>2022-11-17T08:10:00Z</cp:lastPrinted>
  <dcterms:created xsi:type="dcterms:W3CDTF">2022-11-22T21:55:00Z</dcterms:created>
  <dcterms:modified xsi:type="dcterms:W3CDTF">2022-11-22T21:55:00Z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0x0101005BD10EB1173DDC46AE1DD8332BC27F28</vt:lpwstr>
  </property>
  <property fmtid="{D5CDD505-2E9C-101B-9397-08002B2CF9AE}" pid="3" name="Order">
    <vt:r8>100</vt:r8>
  </property>
  <property fmtid="{D5CDD505-2E9C-101B-9397-08002B2CF9AE}" pid="4" name="MediaServiceImageTags">
    <vt:lpwstr/>
  </property>
  <property fmtid="{D5CDD505-2E9C-101B-9397-08002B2CF9AE}" pid="5" name="Mendeley Document_1">
    <vt:lpwstr>True</vt:lpwstr>
  </property>
  <property fmtid="{D5CDD505-2E9C-101B-9397-08002B2CF9AE}" pid="6" name="Mendeley Unique User Id_1">
    <vt:lpwstr>bf801343-ebd8-3a6c-8cec-d8dcc5562945</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7th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vt:lpwstr>
  </property>
  <property fmtid="{D5CDD505-2E9C-101B-9397-08002B2CF9AE}" pid="15" name="Mendeley Recent Style Id 4_1">
    <vt:lpwstr>http://www.zotero.org/styles/chicago-fullnote-bibliography</vt:lpwstr>
  </property>
  <property fmtid="{D5CDD505-2E9C-101B-9397-08002B2CF9AE}" pid="16" name="Mendeley Recent Style Name 4_1">
    <vt:lpwstr>Chicago Manual of Style 17th edition (full note)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y fmtid="{D5CDD505-2E9C-101B-9397-08002B2CF9AE}" pid="27" name="GrammarlyDocumentId">
    <vt:lpwstr>b9cd70e9f7faed02033cd9f7287ef29d3d7280f4928c6170af38cce17c9db4a3</vt:lpwstr>
  </property>
</Properties>
</file>